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F9F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0FB00C43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E13DFF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2019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0FB00C43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E13DFF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2019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14AAE542" w:rsidR="00AE3D58" w:rsidRPr="00930BF2" w:rsidRDefault="00E2709F" w:rsidP="003F09D9">
          <w:pPr>
            <w:pStyle w:val="Naam"/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SGS </w:t>
          </w:r>
          <w:r w:rsidR="00FD47FA">
            <w:rPr>
              <w:sz w:val="28"/>
              <w:lang w:val="fr-BE"/>
            </w:rPr>
            <w:t>5</w:t>
          </w:r>
          <w:r>
            <w:rPr>
              <w:sz w:val="28"/>
              <w:lang w:val="fr-BE"/>
            </w:rPr>
            <w:t xml:space="preserve"> : Analyse proactive des risques relatifs aux soins somatiques</w:t>
          </w:r>
          <w:r w:rsidR="00E13DFF">
            <w:rPr>
              <w:sz w:val="28"/>
              <w:lang w:val="fr-BE"/>
            </w:rPr>
            <w:t xml:space="preserve"> ou la privation de liberté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FD47FA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2ED19DCC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E13DFF">
              <w:rPr>
                <w:lang w:val="fr-BE"/>
              </w:rPr>
              <w:t>2019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4C0F2F27" w:rsidR="0067499A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>nalyse proactive des risques relatifs aux soins somatiques</w:t>
            </w:r>
            <w:r w:rsidR="00E13DFF">
              <w:rPr>
                <w:b/>
                <w:lang w:val="fr-BE"/>
              </w:rPr>
              <w:t xml:space="preserve"> OU la privation de liberté</w:t>
            </w:r>
            <w:r w:rsidRPr="00930BF2">
              <w:rPr>
                <w:b/>
                <w:lang w:val="fr-BE"/>
              </w:rPr>
              <w:t xml:space="preserve"> </w:t>
            </w:r>
            <w:r w:rsidR="00990FFB" w:rsidRPr="00930BF2">
              <w:rPr>
                <w:b/>
                <w:lang w:val="fr-BE"/>
              </w:rPr>
              <w:t>(</w:t>
            </w:r>
            <w:r w:rsidR="00E13DFF">
              <w:rPr>
                <w:b/>
                <w:lang w:val="fr-BE"/>
              </w:rPr>
              <w:t>thèmes</w:t>
            </w:r>
            <w:r w:rsidRPr="00930BF2">
              <w:rPr>
                <w:b/>
                <w:lang w:val="fr-BE"/>
              </w:rPr>
              <w:t xml:space="preserve"> optionnel</w:t>
            </w:r>
            <w:r w:rsidR="00E13DFF">
              <w:rPr>
                <w:b/>
                <w:lang w:val="fr-BE"/>
              </w:rPr>
              <w:t>s</w:t>
            </w:r>
            <w:r w:rsidRPr="00930BF2">
              <w:rPr>
                <w:b/>
                <w:lang w:val="fr-BE"/>
              </w:rPr>
              <w:t xml:space="preserve"> d</w:t>
            </w:r>
            <w:r w:rsidR="00E751F8">
              <w:rPr>
                <w:b/>
                <w:lang w:val="fr-BE"/>
              </w:rPr>
              <w:t>u</w:t>
            </w:r>
            <w:r w:rsidRPr="00930BF2">
              <w:rPr>
                <w:b/>
                <w:lang w:val="fr-BE"/>
              </w:rPr>
              <w:t xml:space="preserve"> pilier A</w:t>
            </w:r>
            <w:r w:rsidR="00990FFB" w:rsidRPr="00930BF2">
              <w:rPr>
                <w:b/>
                <w:lang w:val="fr-BE"/>
              </w:rPr>
              <w:t>)</w:t>
            </w:r>
            <w:r w:rsidR="002A6C12" w:rsidRPr="00930BF2">
              <w:rPr>
                <w:b/>
                <w:lang w:val="fr-BE"/>
              </w:rPr>
              <w:t>.</w:t>
            </w:r>
            <w:r w:rsidR="002A6C12" w:rsidRPr="00930BF2">
              <w:rPr>
                <w:lang w:val="fr-BE"/>
              </w:rPr>
              <w:t xml:space="preserve">  </w:t>
            </w:r>
          </w:p>
          <w:p w14:paraId="458F3035" w14:textId="77777777" w:rsidR="00FD47FA" w:rsidRPr="00026390" w:rsidRDefault="00FD47FA" w:rsidP="00FD47FA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>Veuillez cocher ci-dessous le type d'incident que votre hôpital a choisi 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FD47FA" w:rsidRPr="003D799D" w14:paraId="34D939E6" w14:textId="77777777" w:rsidTr="00280E74">
              <w:trPr>
                <w:trHeight w:val="274"/>
              </w:trPr>
              <w:tc>
                <w:tcPr>
                  <w:tcW w:w="780" w:type="dxa"/>
                </w:tcPr>
                <w:p w14:paraId="407D389C" w14:textId="77777777" w:rsidR="00FD47FA" w:rsidRPr="00FD47FA" w:rsidRDefault="00FD47FA" w:rsidP="00FD47FA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1EF19476" w14:textId="4C4FEF89" w:rsidR="00FD47FA" w:rsidRPr="003D799D" w:rsidRDefault="00FD47FA" w:rsidP="00FD47FA">
                  <w:pPr>
                    <w:jc w:val="both"/>
                    <w:rPr>
                      <w:lang w:val="nl-BE"/>
                    </w:rPr>
                  </w:pPr>
                  <w:proofErr w:type="spellStart"/>
                  <w:r>
                    <w:rPr>
                      <w:lang w:val="nl-BE"/>
                    </w:rPr>
                    <w:t>Soins</w:t>
                  </w:r>
                  <w:proofErr w:type="spellEnd"/>
                  <w:r>
                    <w:rPr>
                      <w:lang w:val="nl-BE"/>
                    </w:rPr>
                    <w:t xml:space="preserve"> </w:t>
                  </w:r>
                  <w:proofErr w:type="spellStart"/>
                  <w:r>
                    <w:rPr>
                      <w:lang w:val="nl-BE"/>
                    </w:rPr>
                    <w:t>somatiques</w:t>
                  </w:r>
                  <w:proofErr w:type="spellEnd"/>
                </w:p>
              </w:tc>
            </w:tr>
            <w:tr w:rsidR="00FD47FA" w:rsidRPr="003D799D" w14:paraId="1BB5803E" w14:textId="77777777" w:rsidTr="00280E74">
              <w:trPr>
                <w:trHeight w:val="260"/>
              </w:trPr>
              <w:tc>
                <w:tcPr>
                  <w:tcW w:w="780" w:type="dxa"/>
                </w:tcPr>
                <w:p w14:paraId="0C8F0DE4" w14:textId="77777777" w:rsidR="00FD47FA" w:rsidRPr="003D799D" w:rsidRDefault="00FD47FA" w:rsidP="00FD47FA">
                  <w:pPr>
                    <w:jc w:val="both"/>
                    <w:rPr>
                      <w:lang w:val="nl-BE"/>
                    </w:rPr>
                  </w:pPr>
                </w:p>
              </w:tc>
              <w:tc>
                <w:tcPr>
                  <w:tcW w:w="5736" w:type="dxa"/>
                </w:tcPr>
                <w:p w14:paraId="6714956E" w14:textId="03BA6F93" w:rsidR="00FD47FA" w:rsidRPr="003D799D" w:rsidRDefault="00FD47FA" w:rsidP="00FD47FA">
                  <w:pPr>
                    <w:jc w:val="both"/>
                    <w:rPr>
                      <w:lang w:val="nl-BE"/>
                    </w:rPr>
                  </w:pPr>
                  <w:proofErr w:type="spellStart"/>
                  <w:r>
                    <w:rPr>
                      <w:lang w:val="nl-BE"/>
                    </w:rPr>
                    <w:t>Privation</w:t>
                  </w:r>
                  <w:proofErr w:type="spellEnd"/>
                  <w:r>
                    <w:rPr>
                      <w:lang w:val="nl-BE"/>
                    </w:rPr>
                    <w:t xml:space="preserve"> de </w:t>
                  </w:r>
                  <w:proofErr w:type="spellStart"/>
                  <w:r>
                    <w:rPr>
                      <w:lang w:val="nl-BE"/>
                    </w:rPr>
                    <w:t>liberté</w:t>
                  </w:r>
                  <w:proofErr w:type="spellEnd"/>
                </w:p>
              </w:tc>
            </w:tr>
          </w:tbl>
          <w:p w14:paraId="5CD30FAD" w14:textId="77777777" w:rsidR="00FD47FA" w:rsidRDefault="00FD47FA" w:rsidP="0067499A">
            <w:pPr>
              <w:jc w:val="both"/>
              <w:rPr>
                <w:lang w:val="fr-BE"/>
              </w:rPr>
            </w:pPr>
          </w:p>
          <w:p w14:paraId="4A4477DE" w14:textId="7FCFAAA9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E13DFF">
              <w:rPr>
                <w:lang w:val="fr-BE"/>
              </w:rPr>
              <w:t>2019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>relatifs aux</w:t>
            </w:r>
            <w:r w:rsidRPr="00930BF2">
              <w:rPr>
                <w:lang w:val="fr-BE"/>
              </w:rPr>
              <w:t xml:space="preserve"> soins somatiques.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FD47FA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74025074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</w:t>
            </w:r>
            <w:r w:rsidR="00E13DFF">
              <w:rPr>
                <w:lang w:val="fr-BE"/>
              </w:rPr>
              <w:t>au thème choisi</w:t>
            </w:r>
            <w:r w:rsidR="00902B46" w:rsidRPr="00930BF2">
              <w:rPr>
                <w:lang w:val="fr-BE"/>
              </w:rPr>
              <w:t>.</w:t>
            </w:r>
            <w:r w:rsidR="0067499A" w:rsidRPr="00930BF2">
              <w:rPr>
                <w:lang w:val="fr-BE"/>
              </w:rPr>
              <w:t xml:space="preserve"> 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E0C6793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FD47FA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FD47FA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34C6DCA7" w14:textId="77777777" w:rsidR="00785A9A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4C0BD007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7C3882D1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FD47FA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471AB2A5" w:rsidR="001F0DCE" w:rsidRPr="00930BF2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</w:t>
            </w:r>
            <w:r w:rsidR="00E13DFF">
              <w:rPr>
                <w:lang w:val="fr-BE"/>
              </w:rPr>
              <w:t>au thème choisi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02DF131" w:rsidR="001F0DCE" w:rsidRPr="001F0DCE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</w:t>
            </w:r>
            <w:r w:rsidR="00E13DFF">
              <w:rPr>
                <w:lang w:val="fr-BE"/>
              </w:rPr>
              <w:t>au thème choisi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FD47FA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18660672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506491" w:rsidRPr="00563E8C">
              <w:rPr>
                <w:i/>
                <w:lang w:val="fr-BE"/>
              </w:rPr>
              <w:t>Veuillez</w:t>
            </w:r>
            <w:r w:rsidR="00506491">
              <w:rPr>
                <w:i/>
                <w:lang w:val="fr-BE"/>
              </w:rPr>
              <w:t>-</w:t>
            </w:r>
            <w:r w:rsidR="00506491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04B78BC3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bookmarkStart w:id="2" w:name="_GoBack"/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13DFF">
              <w:rPr>
                <w:b/>
                <w:i/>
                <w:color w:val="FF0000"/>
                <w:lang w:val="fr-BE"/>
              </w:rPr>
              <w:t>012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697369" w:rsidRPr="00697369">
              <w:rPr>
                <w:b/>
                <w:i/>
                <w:color w:val="FF0000"/>
                <w:lang w:val="fr-BE"/>
              </w:rPr>
              <w:t>SGS</w:t>
            </w:r>
            <w:r w:rsidR="00E751F8">
              <w:rPr>
                <w:b/>
                <w:i/>
                <w:color w:val="FF0000"/>
                <w:lang w:val="fr-BE"/>
              </w:rPr>
              <w:t> </w:t>
            </w:r>
            <w:r w:rsidR="00E13DFF">
              <w:rPr>
                <w:b/>
                <w:i/>
                <w:color w:val="FF0000"/>
                <w:lang w:val="fr-BE"/>
              </w:rPr>
              <w:t>5</w:t>
            </w:r>
            <w:bookmarkEnd w:id="2"/>
          </w:p>
        </w:tc>
      </w:tr>
      <w:tr w:rsidR="00DD3762" w:rsidRPr="00FD47FA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FD47FA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3"/>
      <w:footerReference w:type="first" r:id="rId14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60"/>
      <w:gridCol w:w="4886"/>
    </w:tblGrid>
    <w:tr w:rsidR="00AE3D58" w:rsidRPr="00FD47FA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13A804ED" w:rsidR="00AE3D58" w:rsidRPr="00930BF2" w:rsidRDefault="00FD47FA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5 : Analyse proactive des risques relatifs aux soins somatiques ou la privation de liberté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1F0DCE"/>
    <w:rsid w:val="002A6C12"/>
    <w:rsid w:val="002C0BEB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6491"/>
    <w:rsid w:val="005071CC"/>
    <w:rsid w:val="0051479A"/>
    <w:rsid w:val="0067499A"/>
    <w:rsid w:val="00681B55"/>
    <w:rsid w:val="00684C35"/>
    <w:rsid w:val="00697369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30BF2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13DFF"/>
    <w:rsid w:val="00E2709F"/>
    <w:rsid w:val="00E72799"/>
    <w:rsid w:val="00E751F8"/>
    <w:rsid w:val="00EB27A9"/>
    <w:rsid w:val="00EB4911"/>
    <w:rsid w:val="00EB61C3"/>
    <w:rsid w:val="00F13194"/>
    <w:rsid w:val="00F2682E"/>
    <w:rsid w:val="00FD47FA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5 : Analyse proactive des risques relatifs aux soins somatiques ou la privation de liberté</dc:creator>
  <cp:lastModifiedBy>Peleman Hilde</cp:lastModifiedBy>
  <cp:revision>3</cp:revision>
  <dcterms:created xsi:type="dcterms:W3CDTF">2020-01-14T15:39:00Z</dcterms:created>
  <dcterms:modified xsi:type="dcterms:W3CDTF">2020-01-20T10:43:00Z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