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DC69" w14:textId="77777777" w:rsidR="00386C37" w:rsidRPr="00386C37" w:rsidRDefault="00386C37" w:rsidP="00386C37">
      <w:pPr>
        <w:spacing w:after="0" w:line="240" w:lineRule="auto"/>
        <w:rPr>
          <w:rFonts w:ascii="Times New Roman" w:eastAsia="Times New Roman" w:hAnsi="Times New Roman" w:cs="Times New Roman"/>
          <w:sz w:val="24"/>
          <w:szCs w:val="24"/>
          <w:lang w:eastAsia="fr-FR"/>
        </w:rPr>
      </w:pPr>
      <w:bookmarkStart w:id="0" w:name="_GoBack"/>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77"/>
        <w:gridCol w:w="1863"/>
        <w:gridCol w:w="1863"/>
        <w:gridCol w:w="2046"/>
        <w:gridCol w:w="1695"/>
      </w:tblGrid>
      <w:tr w:rsidR="00386C37" w:rsidRPr="00386C37" w14:paraId="7481A812" w14:textId="77777777" w:rsidTr="00386C37">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bookmarkEnd w:id="0"/>
          <w:p w14:paraId="29607553" w14:textId="77777777" w:rsidR="00386C37" w:rsidRPr="00386C37" w:rsidRDefault="00386C37" w:rsidP="00386C37">
            <w:pPr>
              <w:spacing w:after="0" w:line="240" w:lineRule="auto"/>
              <w:jc w:val="center"/>
              <w:rPr>
                <w:rFonts w:ascii="Times New Roman" w:eastAsia="Times New Roman" w:hAnsi="Times New Roman" w:cs="Times New Roman"/>
                <w:sz w:val="24"/>
                <w:szCs w:val="24"/>
                <w:lang w:eastAsia="fr-FR"/>
              </w:rPr>
            </w:pPr>
            <w:r w:rsidRPr="00386C37">
              <w:rPr>
                <w:rFonts w:ascii="Times New Roman" w:eastAsia="Times New Roman" w:hAnsi="Times New Roman" w:cs="Times New Roman"/>
                <w:b/>
                <w:bCs/>
                <w:color w:val="000000"/>
                <w:sz w:val="24"/>
                <w:szCs w:val="24"/>
                <w:lang w:eastAsia="fr-FR"/>
              </w:rPr>
              <w:t>J U S T E L     -     Législation consolidée</w:t>
            </w:r>
          </w:p>
        </w:tc>
      </w:tr>
      <w:tr w:rsidR="00386C37" w:rsidRPr="00386C37" w14:paraId="539E7313" w14:textId="77777777" w:rsidTr="00386C37">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D19C036"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4" w:anchor="end" w:tgtFrame="_self" w:history="1">
              <w:r w:rsidR="00386C37" w:rsidRPr="00386C37">
                <w:rPr>
                  <w:rFonts w:ascii="Times New Roman" w:eastAsia="Times New Roman" w:hAnsi="Times New Roman" w:cs="Times New Roman"/>
                  <w:b/>
                  <w:bCs/>
                  <w:color w:val="0000FF"/>
                  <w:sz w:val="24"/>
                  <w:szCs w:val="24"/>
                  <w:u w:val="single"/>
                  <w:lang w:eastAsia="fr-FR"/>
                </w:rPr>
                <w:t>Fin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FEFB341"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5" w:anchor="hit1" w:tgtFrame="_self" w:history="1">
              <w:r w:rsidR="00386C37" w:rsidRPr="00386C37">
                <w:rPr>
                  <w:rFonts w:ascii="Times New Roman" w:eastAsia="Times New Roman" w:hAnsi="Times New Roman" w:cs="Times New Roman"/>
                  <w:b/>
                  <w:bCs/>
                  <w:color w:val="0000FF"/>
                  <w:sz w:val="24"/>
                  <w:szCs w:val="24"/>
                  <w:u w:val="single"/>
                  <w:lang w:eastAsia="fr-FR"/>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9BCA413"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6" w:anchor="end" w:tgtFrame="_self" w:history="1">
              <w:r w:rsidR="00386C37" w:rsidRPr="00386C37">
                <w:rPr>
                  <w:rFonts w:ascii="Times New Roman" w:eastAsia="Times New Roman" w:hAnsi="Times New Roman" w:cs="Times New Roman"/>
                  <w:b/>
                  <w:bCs/>
                  <w:color w:val="0000FF"/>
                  <w:sz w:val="24"/>
                  <w:szCs w:val="24"/>
                  <w:u w:val="single"/>
                  <w:lang w:eastAsia="fr-FR"/>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4EF301E"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7" w:anchor="modification" w:history="1">
              <w:r w:rsidR="00386C37" w:rsidRPr="00386C37">
                <w:rPr>
                  <w:rFonts w:ascii="Times New Roman" w:eastAsia="Times New Roman" w:hAnsi="Times New Roman" w:cs="Times New Roman"/>
                  <w:b/>
                  <w:bCs/>
                  <w:color w:val="0000FF"/>
                  <w:sz w:val="24"/>
                  <w:szCs w:val="24"/>
                  <w:u w:val="single"/>
                  <w:lang w:eastAsia="fr-FR"/>
                </w:rPr>
                <w:t>Modification(s)</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7159FC1"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8" w:anchor="preambule" w:history="1">
              <w:r w:rsidR="00386C37" w:rsidRPr="00386C37">
                <w:rPr>
                  <w:rFonts w:ascii="Times New Roman" w:eastAsia="Times New Roman" w:hAnsi="Times New Roman" w:cs="Times New Roman"/>
                  <w:b/>
                  <w:bCs/>
                  <w:color w:val="0000FF"/>
                  <w:sz w:val="24"/>
                  <w:szCs w:val="24"/>
                  <w:u w:val="single"/>
                  <w:lang w:eastAsia="fr-FR"/>
                </w:rPr>
                <w:t>Préambule</w:t>
              </w:r>
            </w:hyperlink>
          </w:p>
        </w:tc>
      </w:tr>
      <w:tr w:rsidR="00386C37" w:rsidRPr="00386C37" w14:paraId="77E7691F" w14:textId="77777777" w:rsidTr="00386C37">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0B17014" w14:textId="77777777" w:rsidR="00386C37" w:rsidRPr="00386C37" w:rsidRDefault="00386C37" w:rsidP="00386C37">
            <w:pPr>
              <w:spacing w:after="0" w:line="240" w:lineRule="auto"/>
              <w:jc w:val="center"/>
              <w:rPr>
                <w:rFonts w:ascii="Times New Roman" w:eastAsia="Times New Roman" w:hAnsi="Times New Roman" w:cs="Times New Roman"/>
                <w:sz w:val="24"/>
                <w:szCs w:val="24"/>
                <w:lang w:eastAsia="fr-FR"/>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2257061" w14:textId="77777777" w:rsidR="00386C37" w:rsidRPr="00386C37" w:rsidRDefault="00386C37" w:rsidP="00386C37">
            <w:pPr>
              <w:spacing w:after="0" w:line="240" w:lineRule="auto"/>
              <w:jc w:val="center"/>
              <w:rPr>
                <w:rFonts w:ascii="Times New Roman" w:eastAsia="Times New Roman" w:hAnsi="Times New Roman" w:cs="Times New Roman"/>
                <w:sz w:val="20"/>
                <w:szCs w:val="20"/>
                <w:lang w:eastAsia="fr-FR"/>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1550D28"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9" w:anchor="tablematiere" w:history="1">
              <w:r w:rsidR="00386C37" w:rsidRPr="00386C37">
                <w:rPr>
                  <w:rFonts w:ascii="Times New Roman" w:eastAsia="Times New Roman" w:hAnsi="Times New Roman" w:cs="Times New Roman"/>
                  <w:b/>
                  <w:bCs/>
                  <w:color w:val="0000FF"/>
                  <w:sz w:val="24"/>
                  <w:szCs w:val="24"/>
                  <w:u w:val="single"/>
                  <w:lang w:eastAsia="fr-FR"/>
                </w:rPr>
                <w:t>Table des matières</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6E6ADA9"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10" w:tgtFrame="_parent" w:history="1">
              <w:r w:rsidR="00386C37" w:rsidRPr="00386C37">
                <w:rPr>
                  <w:rFonts w:ascii="Times New Roman" w:eastAsia="Times New Roman" w:hAnsi="Times New Roman" w:cs="Times New Roman"/>
                  <w:b/>
                  <w:bCs/>
                  <w:color w:val="0000FF"/>
                  <w:sz w:val="24"/>
                  <w:szCs w:val="24"/>
                  <w:u w:val="single"/>
                  <w:lang w:eastAsia="fr-FR"/>
                </w:rPr>
                <w:t>5 arrêtés d'exécution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AA0DA67"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11" w:tgtFrame="_parent" w:history="1">
              <w:r w:rsidR="00386C37" w:rsidRPr="00386C37">
                <w:rPr>
                  <w:rFonts w:ascii="Times New Roman" w:eastAsia="Times New Roman" w:hAnsi="Times New Roman" w:cs="Times New Roman"/>
                  <w:b/>
                  <w:bCs/>
                  <w:color w:val="0000FF"/>
                  <w:sz w:val="24"/>
                  <w:szCs w:val="24"/>
                  <w:u w:val="single"/>
                  <w:lang w:eastAsia="fr-FR"/>
                </w:rPr>
                <w:t>2 versions archivées</w:t>
              </w:r>
            </w:hyperlink>
          </w:p>
        </w:tc>
      </w:tr>
      <w:tr w:rsidR="00386C37" w:rsidRPr="00386C37" w14:paraId="3D400C50" w14:textId="77777777" w:rsidTr="00386C37">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3B8C3F3" w14:textId="77777777" w:rsidR="00386C37" w:rsidRPr="00386C37" w:rsidRDefault="00386C37" w:rsidP="00386C37">
            <w:pPr>
              <w:spacing w:after="0" w:line="240" w:lineRule="auto"/>
              <w:jc w:val="center"/>
              <w:rPr>
                <w:rFonts w:ascii="Times New Roman" w:eastAsia="Times New Roman" w:hAnsi="Times New Roman" w:cs="Times New Roman"/>
                <w:sz w:val="24"/>
                <w:szCs w:val="24"/>
                <w:lang w:eastAsia="fr-FR"/>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241F427"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12" w:anchor="signature" w:tgtFrame="_self" w:history="1">
              <w:r w:rsidR="00386C37" w:rsidRPr="00386C37">
                <w:rPr>
                  <w:rFonts w:ascii="Times New Roman" w:eastAsia="Times New Roman" w:hAnsi="Times New Roman" w:cs="Times New Roman"/>
                  <w:b/>
                  <w:bCs/>
                  <w:color w:val="0000FF"/>
                  <w:sz w:val="24"/>
                  <w:szCs w:val="24"/>
                  <w:u w:val="single"/>
                  <w:lang w:eastAsia="fr-FR"/>
                </w:rPr>
                <w:t>Signatures</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74062D3"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13" w:anchor="end" w:tgtFrame="_self" w:history="1">
              <w:r w:rsidR="00386C37" w:rsidRPr="00386C37">
                <w:rPr>
                  <w:rFonts w:ascii="Times New Roman" w:eastAsia="Times New Roman" w:hAnsi="Times New Roman" w:cs="Times New Roman"/>
                  <w:b/>
                  <w:bCs/>
                  <w:color w:val="0000FF"/>
                  <w:sz w:val="24"/>
                  <w:szCs w:val="24"/>
                  <w:u w:val="single"/>
                  <w:lang w:eastAsia="fr-FR"/>
                </w:rPr>
                <w:t>Fin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C1BE649" w14:textId="77777777" w:rsidR="00386C37" w:rsidRPr="00386C37" w:rsidRDefault="00386C37" w:rsidP="00386C37">
            <w:pPr>
              <w:spacing w:after="0" w:line="240" w:lineRule="auto"/>
              <w:jc w:val="center"/>
              <w:rPr>
                <w:rFonts w:ascii="Times New Roman" w:eastAsia="Times New Roman" w:hAnsi="Times New Roman" w:cs="Times New Roman"/>
                <w:sz w:val="24"/>
                <w:szCs w:val="24"/>
                <w:lang w:eastAsia="fr-FR"/>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55E49BF"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14" w:tgtFrame="_blank" w:history="1">
              <w:r w:rsidR="00386C37" w:rsidRPr="00386C37">
                <w:rPr>
                  <w:rFonts w:ascii="Times New Roman" w:eastAsia="Times New Roman" w:hAnsi="Times New Roman" w:cs="Times New Roman"/>
                  <w:b/>
                  <w:bCs/>
                  <w:color w:val="FF0000"/>
                  <w:sz w:val="24"/>
                  <w:szCs w:val="24"/>
                  <w:u w:val="single"/>
                  <w:lang w:eastAsia="fr-FR"/>
                </w:rPr>
                <w:t>Version néerlandaise</w:t>
              </w:r>
            </w:hyperlink>
          </w:p>
        </w:tc>
      </w:tr>
      <w:tr w:rsidR="00386C37" w:rsidRPr="00386C37" w14:paraId="76C29DBA" w14:textId="77777777" w:rsidTr="00386C37">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14:paraId="5D253081" w14:textId="77777777" w:rsidR="00386C37" w:rsidRPr="00386C37" w:rsidRDefault="00386C37" w:rsidP="00386C37">
            <w:pPr>
              <w:spacing w:after="0" w:line="240" w:lineRule="auto"/>
              <w:jc w:val="center"/>
              <w:rPr>
                <w:rFonts w:ascii="Times New Roman" w:eastAsia="Times New Roman" w:hAnsi="Times New Roman" w:cs="Times New Roman"/>
                <w:sz w:val="24"/>
                <w:szCs w:val="24"/>
                <w:lang w:eastAsia="fr-FR"/>
              </w:rPr>
            </w:pPr>
            <w:r w:rsidRPr="00386C37">
              <w:rPr>
                <w:rFonts w:ascii="Times New Roman" w:eastAsia="Times New Roman" w:hAnsi="Times New Roman" w:cs="Times New Roman"/>
                <w:sz w:val="24"/>
                <w:szCs w:val="24"/>
                <w:lang w:eastAsia="fr-FR"/>
              </w:rPr>
              <w:t> </w:t>
            </w:r>
          </w:p>
        </w:tc>
      </w:tr>
      <w:tr w:rsidR="00386C37" w:rsidRPr="00386C37" w14:paraId="1686ABB3" w14:textId="77777777" w:rsidTr="00386C37">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329D2BF" w14:textId="77777777" w:rsidR="00386C37" w:rsidRPr="00386C37" w:rsidRDefault="00386C37" w:rsidP="00386C37">
            <w:pPr>
              <w:spacing w:after="0" w:line="240" w:lineRule="auto"/>
              <w:jc w:val="center"/>
              <w:rPr>
                <w:rFonts w:ascii="Times New Roman" w:eastAsia="Times New Roman" w:hAnsi="Times New Roman" w:cs="Times New Roman"/>
                <w:sz w:val="24"/>
                <w:szCs w:val="24"/>
                <w:lang w:eastAsia="fr-FR"/>
              </w:rPr>
            </w:pPr>
            <w:proofErr w:type="spellStart"/>
            <w:r w:rsidRPr="00386C37">
              <w:rPr>
                <w:rFonts w:ascii="Times New Roman" w:eastAsia="Times New Roman" w:hAnsi="Times New Roman" w:cs="Times New Roman"/>
                <w:b/>
                <w:bCs/>
                <w:color w:val="000000"/>
                <w:sz w:val="24"/>
                <w:szCs w:val="24"/>
                <w:lang w:eastAsia="fr-FR"/>
              </w:rPr>
              <w:t>belgiquelex</w:t>
            </w:r>
            <w:proofErr w:type="spellEnd"/>
            <w:r w:rsidRPr="00386C37">
              <w:rPr>
                <w:rFonts w:ascii="Times New Roman" w:eastAsia="Times New Roman" w:hAnsi="Times New Roman" w:cs="Times New Roman"/>
                <w:b/>
                <w:bCs/>
                <w:color w:val="000000"/>
                <w:sz w:val="24"/>
                <w:szCs w:val="24"/>
                <w:lang w:eastAsia="fr-FR"/>
              </w:rPr>
              <w:t xml:space="preserve"> . </w:t>
            </w:r>
            <w:proofErr w:type="spellStart"/>
            <w:r w:rsidRPr="00386C37">
              <w:rPr>
                <w:rFonts w:ascii="Times New Roman" w:eastAsia="Times New Roman" w:hAnsi="Times New Roman" w:cs="Times New Roman"/>
                <w:b/>
                <w:bCs/>
                <w:color w:val="000000"/>
                <w:sz w:val="24"/>
                <w:szCs w:val="24"/>
                <w:lang w:eastAsia="fr-FR"/>
              </w:rPr>
              <w:t>be</w:t>
            </w:r>
            <w:proofErr w:type="spellEnd"/>
            <w:r w:rsidRPr="00386C37">
              <w:rPr>
                <w:rFonts w:ascii="Times New Roman" w:eastAsia="Times New Roman" w:hAnsi="Times New Roman" w:cs="Times New Roman"/>
                <w:b/>
                <w:bCs/>
                <w:color w:val="000000"/>
                <w:sz w:val="24"/>
                <w:szCs w:val="24"/>
                <w:lang w:eastAsia="fr-FR"/>
              </w:rPr>
              <w:t xml:space="preserve">     -     Banque Carrefour de la législation</w:t>
            </w:r>
          </w:p>
        </w:tc>
      </w:tr>
      <w:tr w:rsidR="00386C37" w:rsidRPr="00386C37" w14:paraId="2487FC11" w14:textId="77777777" w:rsidTr="00386C37">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775C25A" w14:textId="77777777" w:rsidR="00386C37" w:rsidRPr="00386C37" w:rsidRDefault="00246801" w:rsidP="00386C37">
            <w:pPr>
              <w:spacing w:after="0" w:line="240" w:lineRule="auto"/>
              <w:jc w:val="center"/>
              <w:rPr>
                <w:rFonts w:ascii="Times New Roman" w:eastAsia="Times New Roman" w:hAnsi="Times New Roman" w:cs="Times New Roman"/>
                <w:sz w:val="24"/>
                <w:szCs w:val="24"/>
                <w:lang w:eastAsia="fr-FR"/>
              </w:rPr>
            </w:pPr>
            <w:hyperlink r:id="rId15" w:tgtFrame="_blank" w:history="1">
              <w:r w:rsidR="00386C37" w:rsidRPr="00386C37">
                <w:rPr>
                  <w:rFonts w:ascii="Times New Roman" w:eastAsia="Times New Roman" w:hAnsi="Times New Roman" w:cs="Times New Roman"/>
                  <w:b/>
                  <w:bCs/>
                  <w:color w:val="0000FF"/>
                  <w:sz w:val="24"/>
                  <w:szCs w:val="24"/>
                  <w:u w:val="single"/>
                  <w:lang w:eastAsia="fr-FR"/>
                </w:rPr>
                <w:t>Conseil d'Etat</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BADC5C0" w14:textId="77777777" w:rsidR="00386C37" w:rsidRPr="00386C37" w:rsidRDefault="00386C37" w:rsidP="00386C37">
            <w:pPr>
              <w:spacing w:after="0" w:line="240" w:lineRule="auto"/>
              <w:jc w:val="center"/>
              <w:rPr>
                <w:rFonts w:ascii="Times New Roman" w:eastAsia="Times New Roman" w:hAnsi="Times New Roman" w:cs="Times New Roman"/>
                <w:sz w:val="24"/>
                <w:szCs w:val="24"/>
                <w:lang w:eastAsia="fr-FR"/>
              </w:rPr>
            </w:pPr>
          </w:p>
        </w:tc>
      </w:tr>
      <w:tr w:rsidR="00386C37" w:rsidRPr="00386C37" w14:paraId="4D7B3914" w14:textId="77777777" w:rsidTr="00386C37">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FDDDD30" w14:textId="77777777" w:rsidR="00386C37" w:rsidRPr="00386C37" w:rsidRDefault="00386C37" w:rsidP="00386C37">
            <w:pPr>
              <w:spacing w:after="0" w:line="240" w:lineRule="auto"/>
              <w:jc w:val="center"/>
              <w:rPr>
                <w:rFonts w:ascii="Times New Roman" w:eastAsia="Times New Roman" w:hAnsi="Times New Roman" w:cs="Times New Roman"/>
                <w:sz w:val="24"/>
                <w:szCs w:val="24"/>
                <w:lang w:eastAsia="fr-FR"/>
              </w:rPr>
            </w:pPr>
            <w:r w:rsidRPr="00386C37">
              <w:rPr>
                <w:rFonts w:ascii="Times New Roman" w:eastAsia="Times New Roman" w:hAnsi="Times New Roman" w:cs="Times New Roman"/>
                <w:b/>
                <w:bCs/>
                <w:color w:val="000000"/>
                <w:sz w:val="24"/>
                <w:szCs w:val="24"/>
                <w:lang w:eastAsia="fr-FR"/>
              </w:rPr>
              <w:t>ELI - Système de navigation par identifiant européen de la législation</w:t>
            </w:r>
          </w:p>
        </w:tc>
      </w:tr>
      <w:tr w:rsidR="00386C37" w:rsidRPr="00386C37" w14:paraId="1F02FD50" w14:textId="77777777" w:rsidTr="00386C37">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B49886A" w14:textId="77777777" w:rsidR="00386C37" w:rsidRPr="00386C37" w:rsidRDefault="00386C37" w:rsidP="00386C37">
            <w:pPr>
              <w:spacing w:after="0" w:line="240" w:lineRule="auto"/>
              <w:rPr>
                <w:rFonts w:ascii="Times New Roman" w:eastAsia="Times New Roman" w:hAnsi="Times New Roman" w:cs="Times New Roman"/>
                <w:sz w:val="24"/>
                <w:szCs w:val="24"/>
                <w:lang w:eastAsia="fr-FR"/>
              </w:rPr>
            </w:pPr>
            <w:r w:rsidRPr="00386C37">
              <w:rPr>
                <w:rFonts w:ascii="Times New Roman" w:eastAsia="Times New Roman" w:hAnsi="Times New Roman" w:cs="Times New Roman"/>
                <w:sz w:val="24"/>
                <w:szCs w:val="24"/>
                <w:lang w:eastAsia="fr-FR"/>
              </w:rPr>
              <w:t>http://www.ejustice.just.fgov.be/eli/arrete/2016/02/05/2016024043/justel</w:t>
            </w:r>
          </w:p>
        </w:tc>
      </w:tr>
    </w:tbl>
    <w:p w14:paraId="50BC9F62" w14:textId="77777777" w:rsidR="00386C37" w:rsidRPr="00386C37" w:rsidRDefault="00386C37" w:rsidP="00386C37">
      <w:pPr>
        <w:spacing w:after="0" w:line="240" w:lineRule="auto"/>
        <w:rPr>
          <w:rFonts w:ascii="Times New Roman" w:eastAsia="Times New Roman" w:hAnsi="Times New Roman" w:cs="Times New Roman"/>
          <w:sz w:val="24"/>
          <w:szCs w:val="24"/>
          <w:lang w:eastAsia="fr-FR"/>
        </w:rPr>
      </w:pPr>
      <w:bookmarkStart w:id="1" w:name="tit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86C37" w:rsidRPr="00386C37" w14:paraId="50AE3FB2" w14:textId="77777777" w:rsidTr="00386C37">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6F3B4AB7" w14:textId="77777777" w:rsidR="00386C37" w:rsidRPr="00386C37" w:rsidRDefault="00386C37" w:rsidP="00386C37">
            <w:pPr>
              <w:spacing w:after="0" w:line="240" w:lineRule="auto"/>
              <w:rPr>
                <w:rFonts w:ascii="Times New Roman" w:eastAsia="Times New Roman" w:hAnsi="Times New Roman" w:cs="Times New Roman"/>
                <w:sz w:val="24"/>
                <w:szCs w:val="24"/>
                <w:lang w:eastAsia="fr-FR"/>
              </w:rPr>
            </w:pPr>
          </w:p>
        </w:tc>
      </w:tr>
      <w:tr w:rsidR="00386C37" w:rsidRPr="00386C37" w14:paraId="5758AD03" w14:textId="77777777" w:rsidTr="00386C37">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47CE7B30" w14:textId="77777777" w:rsidR="00386C37" w:rsidRPr="00386C37" w:rsidRDefault="00386C37" w:rsidP="00386C37">
            <w:pPr>
              <w:spacing w:after="0" w:line="240" w:lineRule="auto"/>
              <w:jc w:val="center"/>
              <w:rPr>
                <w:rFonts w:ascii="Times New Roman" w:eastAsia="Times New Roman" w:hAnsi="Times New Roman" w:cs="Times New Roman"/>
                <w:b/>
                <w:bCs/>
                <w:sz w:val="24"/>
                <w:szCs w:val="24"/>
                <w:lang w:eastAsia="fr-FR"/>
              </w:rPr>
            </w:pPr>
            <w:r w:rsidRPr="00386C37">
              <w:rPr>
                <w:rFonts w:ascii="Times New Roman" w:eastAsia="Times New Roman" w:hAnsi="Times New Roman" w:cs="Times New Roman"/>
                <w:b/>
                <w:bCs/>
                <w:color w:val="0000FF"/>
                <w:sz w:val="36"/>
                <w:szCs w:val="36"/>
                <w:lang w:eastAsia="fr-FR"/>
              </w:rPr>
              <w:t>Titre</w:t>
            </w:r>
          </w:p>
        </w:tc>
      </w:tr>
      <w:tr w:rsidR="00386C37" w:rsidRPr="00386C37" w14:paraId="0B4F02FA" w14:textId="77777777" w:rsidTr="00386C37">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7FF23E5A" w14:textId="77777777" w:rsidR="00386C37" w:rsidRPr="00386C37" w:rsidRDefault="00386C37" w:rsidP="00386C37">
            <w:pPr>
              <w:spacing w:after="0" w:line="240" w:lineRule="auto"/>
              <w:rPr>
                <w:rFonts w:ascii="Times New Roman" w:eastAsia="Times New Roman" w:hAnsi="Times New Roman" w:cs="Times New Roman"/>
                <w:b/>
                <w:bCs/>
                <w:sz w:val="24"/>
                <w:szCs w:val="24"/>
                <w:lang w:eastAsia="fr-FR"/>
              </w:rPr>
            </w:pPr>
            <w:r w:rsidRPr="00386C37">
              <w:rPr>
                <w:rFonts w:ascii="Times New Roman" w:eastAsia="Times New Roman" w:hAnsi="Times New Roman" w:cs="Times New Roman"/>
                <w:b/>
                <w:bCs/>
                <w:sz w:val="24"/>
                <w:szCs w:val="24"/>
                <w:lang w:eastAsia="fr-FR"/>
              </w:rPr>
              <w:t>5 FEVRIER 2016. - Arrêté royal relatif à la fabrication et à la mise dans le commerce des [produits à base de tabac et produits à fumer à base de plantes] (Intitulé modifié par AR </w:t>
            </w:r>
            <w:hyperlink r:id="rId16"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 003 En vigueur : 30-06-2019) </w:t>
            </w:r>
            <w:r w:rsidRPr="00386C37">
              <w:rPr>
                <w:rFonts w:ascii="Times New Roman" w:eastAsia="Times New Roman" w:hAnsi="Times New Roman" w:cs="Times New Roman"/>
                <w:b/>
                <w:bCs/>
                <w:sz w:val="24"/>
                <w:szCs w:val="24"/>
                <w:lang w:eastAsia="fr-FR"/>
              </w:rPr>
              <w:br/>
              <w:t>(NOTE : Consultation des versions antérieures à partir du 03-03-2016 et mise à jour au </w:t>
            </w:r>
            <w:r w:rsidRPr="00386C37">
              <w:rPr>
                <w:rFonts w:ascii="Times New Roman" w:eastAsia="Times New Roman" w:hAnsi="Times New Roman" w:cs="Times New Roman"/>
                <w:b/>
                <w:bCs/>
                <w:color w:val="FF0000"/>
                <w:sz w:val="24"/>
                <w:szCs w:val="24"/>
                <w:lang w:eastAsia="fr-FR"/>
              </w:rPr>
              <w:t>20-06-2019</w:t>
            </w:r>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color w:val="FF0000"/>
                <w:sz w:val="24"/>
                <w:szCs w:val="24"/>
                <w:lang w:eastAsia="fr-FR"/>
              </w:rPr>
              <w:t>Source : </w:t>
            </w:r>
            <w:r w:rsidRPr="00386C37">
              <w:rPr>
                <w:rFonts w:ascii="Times New Roman" w:eastAsia="Times New Roman" w:hAnsi="Times New Roman" w:cs="Times New Roman"/>
                <w:b/>
                <w:bCs/>
                <w:sz w:val="24"/>
                <w:szCs w:val="24"/>
                <w:lang w:eastAsia="fr-FR"/>
              </w:rPr>
              <w:t>SANTE PUBLIQUE, SECURITE DE LA CHAINE ALIMENTAIRE ET ENVIRONNEMENT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color w:val="FF0000"/>
                <w:sz w:val="24"/>
                <w:szCs w:val="24"/>
                <w:lang w:eastAsia="fr-FR"/>
              </w:rPr>
              <w:t>Publication : </w:t>
            </w:r>
            <w:r w:rsidRPr="00386C37">
              <w:rPr>
                <w:rFonts w:ascii="Times New Roman" w:eastAsia="Times New Roman" w:hAnsi="Times New Roman" w:cs="Times New Roman"/>
                <w:b/>
                <w:bCs/>
                <w:sz w:val="24"/>
                <w:szCs w:val="24"/>
                <w:lang w:eastAsia="fr-FR"/>
              </w:rPr>
              <w:t>03-03-2016 </w:t>
            </w:r>
            <w:r w:rsidRPr="00386C37">
              <w:rPr>
                <w:rFonts w:ascii="Times New Roman" w:eastAsia="Times New Roman" w:hAnsi="Times New Roman" w:cs="Times New Roman"/>
                <w:b/>
                <w:bCs/>
                <w:color w:val="FF0000"/>
                <w:sz w:val="24"/>
                <w:szCs w:val="24"/>
                <w:lang w:eastAsia="fr-FR"/>
              </w:rPr>
              <w:t>numéro : </w:t>
            </w:r>
            <w:r w:rsidRPr="00386C37">
              <w:rPr>
                <w:rFonts w:ascii="Times New Roman" w:eastAsia="Times New Roman" w:hAnsi="Times New Roman" w:cs="Times New Roman"/>
                <w:b/>
                <w:bCs/>
                <w:sz w:val="24"/>
                <w:szCs w:val="24"/>
                <w:lang w:eastAsia="fr-FR"/>
              </w:rPr>
              <w:t>  2016024043</w:t>
            </w:r>
            <w:r w:rsidRPr="00386C37">
              <w:rPr>
                <w:rFonts w:ascii="Times New Roman" w:eastAsia="Times New Roman" w:hAnsi="Times New Roman" w:cs="Times New Roman"/>
                <w:b/>
                <w:bCs/>
                <w:color w:val="FF0000"/>
                <w:sz w:val="24"/>
                <w:szCs w:val="24"/>
                <w:lang w:eastAsia="fr-FR"/>
              </w:rPr>
              <w:t> page : </w:t>
            </w:r>
            <w:r w:rsidRPr="00386C37">
              <w:rPr>
                <w:rFonts w:ascii="Times New Roman" w:eastAsia="Times New Roman" w:hAnsi="Times New Roman" w:cs="Times New Roman"/>
                <w:b/>
                <w:bCs/>
                <w:sz w:val="24"/>
                <w:szCs w:val="24"/>
                <w:lang w:eastAsia="fr-FR"/>
              </w:rPr>
              <w:t>15700   </w:t>
            </w:r>
            <w:hyperlink r:id="rId17" w:tgtFrame="_parent" w:history="1">
              <w:r w:rsidRPr="00386C37">
                <w:rPr>
                  <w:rFonts w:ascii="Times New Roman" w:eastAsia="Times New Roman" w:hAnsi="Times New Roman" w:cs="Times New Roman"/>
                  <w:b/>
                  <w:bCs/>
                  <w:color w:val="0000FF"/>
                  <w:sz w:val="24"/>
                  <w:szCs w:val="24"/>
                  <w:u w:val="single"/>
                  <w:lang w:eastAsia="fr-FR"/>
                </w:rPr>
                <w:t>IMAGE</w:t>
              </w:r>
            </w:hyperlink>
            <w:r w:rsidRPr="00386C37">
              <w:rPr>
                <w:rFonts w:ascii="Times New Roman" w:eastAsia="Times New Roman" w:hAnsi="Times New Roman" w:cs="Times New Roman"/>
                <w:b/>
                <w:bCs/>
                <w:sz w:val="24"/>
                <w:szCs w:val="24"/>
                <w:lang w:eastAsia="fr-FR"/>
              </w:rPr>
              <w: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color w:val="FF0000"/>
                <w:sz w:val="24"/>
                <w:szCs w:val="24"/>
                <w:lang w:eastAsia="fr-FR"/>
              </w:rPr>
              <w:t>Dossier numéro : </w:t>
            </w:r>
            <w:r w:rsidRPr="00386C37">
              <w:rPr>
                <w:rFonts w:ascii="Times New Roman" w:eastAsia="Times New Roman" w:hAnsi="Times New Roman" w:cs="Times New Roman"/>
                <w:b/>
                <w:bCs/>
                <w:sz w:val="24"/>
                <w:szCs w:val="24"/>
                <w:lang w:eastAsia="fr-FR"/>
              </w:rPr>
              <w:t>2016-02-05/17</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color w:val="FF0000"/>
                <w:sz w:val="24"/>
                <w:szCs w:val="24"/>
                <w:lang w:eastAsia="fr-FR"/>
              </w:rPr>
              <w:t>Entrée en vigueur : </w:t>
            </w:r>
            <w:r w:rsidRPr="00386C37">
              <w:rPr>
                <w:rFonts w:ascii="Times New Roman" w:eastAsia="Times New Roman" w:hAnsi="Times New Roman" w:cs="Times New Roman"/>
                <w:b/>
                <w:bCs/>
                <w:sz w:val="24"/>
                <w:szCs w:val="24"/>
                <w:lang w:eastAsia="fr-FR"/>
              </w:rPr>
              <w:t>19-05-2016</w:t>
            </w:r>
          </w:p>
        </w:tc>
      </w:tr>
    </w:tbl>
    <w:p w14:paraId="7131E318" w14:textId="77777777" w:rsidR="00386C37" w:rsidRPr="00386C37" w:rsidRDefault="00386C37" w:rsidP="00386C37">
      <w:pPr>
        <w:spacing w:after="0" w:line="240" w:lineRule="auto"/>
        <w:rPr>
          <w:rFonts w:ascii="Times New Roman" w:eastAsia="Times New Roman" w:hAnsi="Times New Roman" w:cs="Times New Roman"/>
          <w:sz w:val="24"/>
          <w:szCs w:val="24"/>
          <w:lang w:eastAsia="fr-FR"/>
        </w:rPr>
      </w:pPr>
      <w:bookmarkStart w:id="2" w:name="tablematiere"/>
      <w:bookmarkEnd w:id="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425"/>
        <w:gridCol w:w="952"/>
        <w:gridCol w:w="967"/>
      </w:tblGrid>
      <w:tr w:rsidR="00386C37" w:rsidRPr="00386C37" w14:paraId="5EE9A2C5" w14:textId="77777777" w:rsidTr="00386C37">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21E20B5A" w14:textId="77777777" w:rsidR="00386C37" w:rsidRPr="00386C37" w:rsidRDefault="00386C37" w:rsidP="00386C37">
            <w:pPr>
              <w:spacing w:after="0" w:line="240" w:lineRule="auto"/>
              <w:jc w:val="center"/>
              <w:rPr>
                <w:rFonts w:ascii="Times New Roman" w:eastAsia="Times New Roman" w:hAnsi="Times New Roman" w:cs="Times New Roman"/>
                <w:b/>
                <w:bCs/>
                <w:sz w:val="24"/>
                <w:szCs w:val="24"/>
                <w:lang w:eastAsia="fr-FR"/>
              </w:rPr>
            </w:pPr>
            <w:r w:rsidRPr="00386C37">
              <w:rPr>
                <w:rFonts w:ascii="Times New Roman" w:eastAsia="Times New Roman" w:hAnsi="Times New Roman" w:cs="Times New Roman"/>
                <w:b/>
                <w:bCs/>
                <w:color w:val="0000FF"/>
                <w:sz w:val="36"/>
                <w:szCs w:val="36"/>
                <w:lang w:eastAsia="fr-FR"/>
              </w:rPr>
              <w:t>Table des matières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7DA4A71" w14:textId="77777777" w:rsidR="00386C37" w:rsidRPr="00386C37" w:rsidRDefault="00246801" w:rsidP="00386C37">
            <w:pPr>
              <w:spacing w:after="0" w:line="240" w:lineRule="auto"/>
              <w:jc w:val="center"/>
              <w:rPr>
                <w:rFonts w:ascii="Times New Roman" w:eastAsia="Times New Roman" w:hAnsi="Times New Roman" w:cs="Times New Roman"/>
                <w:b/>
                <w:bCs/>
                <w:sz w:val="24"/>
                <w:szCs w:val="24"/>
                <w:lang w:eastAsia="fr-FR"/>
              </w:rPr>
            </w:pPr>
            <w:hyperlink r:id="rId18" w:anchor="texte" w:history="1">
              <w:r w:rsidR="00386C37" w:rsidRPr="00386C37">
                <w:rPr>
                  <w:rFonts w:ascii="Times New Roman" w:eastAsia="Times New Roman" w:hAnsi="Times New Roman" w:cs="Times New Roman"/>
                  <w:b/>
                  <w:bCs/>
                  <w:color w:val="0000FF"/>
                  <w:sz w:val="24"/>
                  <w:szCs w:val="24"/>
                  <w:u w:val="single"/>
                  <w:lang w:eastAsia="fr-FR"/>
                </w:rPr>
                <w:t>Texte</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C66CD96" w14:textId="77777777" w:rsidR="00386C37" w:rsidRPr="00386C37" w:rsidRDefault="00246801" w:rsidP="00386C37">
            <w:pPr>
              <w:spacing w:after="0" w:line="240" w:lineRule="auto"/>
              <w:jc w:val="center"/>
              <w:rPr>
                <w:rFonts w:ascii="Times New Roman" w:eastAsia="Times New Roman" w:hAnsi="Times New Roman" w:cs="Times New Roman"/>
                <w:b/>
                <w:bCs/>
                <w:sz w:val="24"/>
                <w:szCs w:val="24"/>
                <w:lang w:eastAsia="fr-FR"/>
              </w:rPr>
            </w:pPr>
            <w:hyperlink r:id="rId19" w:anchor="top" w:history="1">
              <w:r w:rsidR="00386C37" w:rsidRPr="00386C37">
                <w:rPr>
                  <w:rFonts w:ascii="Times New Roman" w:eastAsia="Times New Roman" w:hAnsi="Times New Roman" w:cs="Times New Roman"/>
                  <w:b/>
                  <w:bCs/>
                  <w:color w:val="0000FF"/>
                  <w:sz w:val="24"/>
                  <w:szCs w:val="24"/>
                  <w:u w:val="single"/>
                  <w:lang w:eastAsia="fr-FR"/>
                </w:rPr>
                <w:t>Début</w:t>
              </w:r>
            </w:hyperlink>
          </w:p>
        </w:tc>
      </w:tr>
      <w:bookmarkStart w:id="3" w:name="LNKR0001"/>
      <w:tr w:rsidR="00386C37" w:rsidRPr="00386C37" w14:paraId="272E93B8" w14:textId="77777777" w:rsidTr="00386C37">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44165102" w14:textId="77777777" w:rsidR="00386C37" w:rsidRPr="00386C37" w:rsidRDefault="00386C37" w:rsidP="00386C37">
            <w:pPr>
              <w:spacing w:after="0" w:line="240" w:lineRule="auto"/>
              <w:rPr>
                <w:rFonts w:ascii="Times New Roman" w:eastAsia="Times New Roman" w:hAnsi="Times New Roman" w:cs="Times New Roman"/>
                <w:b/>
                <w:bCs/>
                <w:sz w:val="24"/>
                <w:szCs w:val="24"/>
                <w:lang w:eastAsia="fr-FR"/>
              </w:rPr>
            </w:pPr>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"LNK0001"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1er.</w:t>
            </w:r>
            <w:r w:rsidRPr="00386C37">
              <w:rPr>
                <w:rFonts w:ascii="Times New Roman" w:eastAsia="Times New Roman" w:hAnsi="Times New Roman" w:cs="Times New Roman"/>
                <w:b/>
                <w:bCs/>
                <w:sz w:val="24"/>
                <w:szCs w:val="24"/>
                <w:lang w:eastAsia="fr-FR"/>
              </w:rPr>
              <w:fldChar w:fldCharType="end"/>
            </w:r>
            <w:bookmarkEnd w:id="3"/>
            <w:r w:rsidRPr="00386C37">
              <w:rPr>
                <w:rFonts w:ascii="Times New Roman" w:eastAsia="Times New Roman" w:hAnsi="Times New Roman" w:cs="Times New Roman"/>
                <w:b/>
                <w:bCs/>
                <w:sz w:val="24"/>
                <w:szCs w:val="24"/>
                <w:lang w:eastAsia="fr-FR"/>
              </w:rPr>
              <w:t> - Champ d'application et définitions </w:t>
            </w:r>
            <w:r w:rsidRPr="00386C37">
              <w:rPr>
                <w:rFonts w:ascii="Times New Roman" w:eastAsia="Times New Roman" w:hAnsi="Times New Roman" w:cs="Times New Roman"/>
                <w:b/>
                <w:bCs/>
                <w:sz w:val="24"/>
                <w:szCs w:val="24"/>
                <w:lang w:eastAsia="fr-FR"/>
              </w:rPr>
              <w:br/>
            </w:r>
            <w:bookmarkStart w:id="4" w:name="LNKR0002"/>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"LNK0002"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Champ d'application</w:t>
            </w:r>
            <w:r w:rsidRPr="00386C37">
              <w:rPr>
                <w:rFonts w:ascii="Times New Roman" w:eastAsia="Times New Roman" w:hAnsi="Times New Roman" w:cs="Times New Roman"/>
                <w:b/>
                <w:bCs/>
                <w:sz w:val="24"/>
                <w:szCs w:val="24"/>
                <w:lang w:eastAsia="fr-FR"/>
              </w:rPr>
              <w:fldChar w:fldCharType="end"/>
            </w:r>
            <w:bookmarkEnd w:id="4"/>
            <w:r w:rsidRPr="00386C37">
              <w:rPr>
                <w:rFonts w:ascii="Times New Roman" w:eastAsia="Times New Roman" w:hAnsi="Times New Roman" w:cs="Times New Roman"/>
                <w:b/>
                <w:bCs/>
                <w:sz w:val="24"/>
                <w:szCs w:val="24"/>
                <w:lang w:eastAsia="fr-FR"/>
              </w:rPr>
              <w:br/>
              <w:t>Art. 1</w:t>
            </w:r>
            <w:r w:rsidRPr="00386C37">
              <w:rPr>
                <w:rFonts w:ascii="Times New Roman" w:eastAsia="Times New Roman" w:hAnsi="Times New Roman" w:cs="Times New Roman"/>
                <w:b/>
                <w:bCs/>
                <w:sz w:val="24"/>
                <w:szCs w:val="24"/>
                <w:lang w:eastAsia="fr-FR"/>
              </w:rPr>
              <w:br/>
            </w:r>
            <w:bookmarkStart w:id="5" w:name="LNKR0003"/>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"LNK0003"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Définitions</w:t>
            </w:r>
            <w:r w:rsidRPr="00386C37">
              <w:rPr>
                <w:rFonts w:ascii="Times New Roman" w:eastAsia="Times New Roman" w:hAnsi="Times New Roman" w:cs="Times New Roman"/>
                <w:b/>
                <w:bCs/>
                <w:sz w:val="24"/>
                <w:szCs w:val="24"/>
                <w:lang w:eastAsia="fr-FR"/>
              </w:rPr>
              <w:fldChar w:fldCharType="end"/>
            </w:r>
            <w:bookmarkEnd w:id="5"/>
            <w:r w:rsidRPr="00386C37">
              <w:rPr>
                <w:rFonts w:ascii="Times New Roman" w:eastAsia="Times New Roman" w:hAnsi="Times New Roman" w:cs="Times New Roman"/>
                <w:b/>
                <w:bCs/>
                <w:sz w:val="24"/>
                <w:szCs w:val="24"/>
                <w:lang w:eastAsia="fr-FR"/>
              </w:rPr>
              <w:br/>
              <w:t>Art. 2</w:t>
            </w:r>
            <w:r w:rsidRPr="00386C37">
              <w:rPr>
                <w:rFonts w:ascii="Times New Roman" w:eastAsia="Times New Roman" w:hAnsi="Times New Roman" w:cs="Times New Roman"/>
                <w:b/>
                <w:bCs/>
                <w:sz w:val="24"/>
                <w:szCs w:val="24"/>
                <w:lang w:eastAsia="fr-FR"/>
              </w:rPr>
              <w:br/>
            </w:r>
            <w:bookmarkStart w:id="6" w:name="LNKR0004"/>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"LNK0004"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2.</w:t>
            </w:r>
            <w:r w:rsidRPr="00386C37">
              <w:rPr>
                <w:rFonts w:ascii="Times New Roman" w:eastAsia="Times New Roman" w:hAnsi="Times New Roman" w:cs="Times New Roman"/>
                <w:b/>
                <w:bCs/>
                <w:sz w:val="24"/>
                <w:szCs w:val="24"/>
                <w:lang w:eastAsia="fr-FR"/>
              </w:rPr>
              <w:fldChar w:fldCharType="end"/>
            </w:r>
            <w:bookmarkEnd w:id="6"/>
            <w:r w:rsidRPr="00386C37">
              <w:rPr>
                <w:rFonts w:ascii="Times New Roman" w:eastAsia="Times New Roman" w:hAnsi="Times New Roman" w:cs="Times New Roman"/>
                <w:b/>
                <w:bCs/>
                <w:sz w:val="24"/>
                <w:szCs w:val="24"/>
                <w:lang w:eastAsia="fr-FR"/>
              </w:rPr>
              <w:t> - Le niveau d'émission </w:t>
            </w:r>
            <w:r w:rsidRPr="00386C37">
              <w:rPr>
                <w:rFonts w:ascii="Times New Roman" w:eastAsia="Times New Roman" w:hAnsi="Times New Roman" w:cs="Times New Roman"/>
                <w:b/>
                <w:bCs/>
                <w:sz w:val="24"/>
                <w:szCs w:val="24"/>
                <w:lang w:eastAsia="fr-FR"/>
              </w:rPr>
              <w:br/>
            </w:r>
            <w:bookmarkStart w:id="7" w:name="LNKR0005"/>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"LNK0005"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Le niveau d'émission</w:t>
            </w:r>
            <w:r w:rsidRPr="00386C37">
              <w:rPr>
                <w:rFonts w:ascii="Times New Roman" w:eastAsia="Times New Roman" w:hAnsi="Times New Roman" w:cs="Times New Roman"/>
                <w:b/>
                <w:bCs/>
                <w:sz w:val="24"/>
                <w:szCs w:val="24"/>
                <w:lang w:eastAsia="fr-FR"/>
              </w:rPr>
              <w:fldChar w:fldCharType="end"/>
            </w:r>
            <w:bookmarkEnd w:id="7"/>
            <w:r w:rsidRPr="00386C37">
              <w:rPr>
                <w:rFonts w:ascii="Times New Roman" w:eastAsia="Times New Roman" w:hAnsi="Times New Roman" w:cs="Times New Roman"/>
                <w:b/>
                <w:bCs/>
                <w:sz w:val="24"/>
                <w:szCs w:val="24"/>
                <w:lang w:eastAsia="fr-FR"/>
              </w:rPr>
              <w:br/>
              <w:t>Art. 3</w:t>
            </w:r>
            <w:r w:rsidRPr="00386C37">
              <w:rPr>
                <w:rFonts w:ascii="Times New Roman" w:eastAsia="Times New Roman" w:hAnsi="Times New Roman" w:cs="Times New Roman"/>
                <w:b/>
                <w:bCs/>
                <w:sz w:val="24"/>
                <w:szCs w:val="24"/>
                <w:lang w:eastAsia="fr-FR"/>
              </w:rPr>
              <w:br/>
            </w:r>
            <w:bookmarkStart w:id="8" w:name="LNKR0006"/>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"LNK0006"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3.</w:t>
            </w:r>
            <w:r w:rsidRPr="00386C37">
              <w:rPr>
                <w:rFonts w:ascii="Times New Roman" w:eastAsia="Times New Roman" w:hAnsi="Times New Roman" w:cs="Times New Roman"/>
                <w:b/>
                <w:bCs/>
                <w:sz w:val="24"/>
                <w:szCs w:val="24"/>
                <w:lang w:eastAsia="fr-FR"/>
              </w:rPr>
              <w:fldChar w:fldCharType="end"/>
            </w:r>
            <w:bookmarkEnd w:id="8"/>
            <w:r w:rsidRPr="00386C37">
              <w:rPr>
                <w:rFonts w:ascii="Times New Roman" w:eastAsia="Times New Roman" w:hAnsi="Times New Roman" w:cs="Times New Roman"/>
                <w:b/>
                <w:bCs/>
                <w:sz w:val="24"/>
                <w:szCs w:val="24"/>
                <w:lang w:eastAsia="fr-FR"/>
              </w:rPr>
              <w:t> - La mise dans le commerce des [</w:t>
            </w:r>
            <w:r w:rsidRPr="00386C37">
              <w:rPr>
                <w:rFonts w:ascii="Times New Roman" w:eastAsia="Times New Roman" w:hAnsi="Times New Roman" w:cs="Times New Roman"/>
                <w:b/>
                <w:bCs/>
                <w:color w:val="FF0000"/>
                <w:sz w:val="24"/>
                <w:szCs w:val="24"/>
                <w:vertAlign w:val="superscript"/>
                <w:lang w:eastAsia="fr-FR"/>
              </w:rPr>
              <w:t>1</w:t>
            </w:r>
            <w:r w:rsidRPr="00386C37">
              <w:rPr>
                <w:rFonts w:ascii="Times New Roman" w:eastAsia="Times New Roman" w:hAnsi="Times New Roman" w:cs="Times New Roman"/>
                <w:b/>
                <w:bCs/>
                <w:sz w:val="24"/>
                <w:szCs w:val="24"/>
                <w:lang w:eastAsia="fr-FR"/>
              </w:rPr>
              <w:t> produits à base de tabac]</w:t>
            </w:r>
            <w:r w:rsidRPr="00386C37">
              <w:rPr>
                <w:rFonts w:ascii="Times New Roman" w:eastAsia="Times New Roman" w:hAnsi="Times New Roman" w:cs="Times New Roman"/>
                <w:b/>
                <w:bCs/>
                <w:color w:val="FF0000"/>
                <w:sz w:val="24"/>
                <w:szCs w:val="24"/>
                <w:vertAlign w:val="superscript"/>
                <w:lang w:eastAsia="fr-FR"/>
              </w:rPr>
              <w:t>1</w:t>
            </w:r>
            <w:r w:rsidRPr="00386C37">
              <w:rPr>
                <w:rFonts w:ascii="Times New Roman" w:eastAsia="Times New Roman" w:hAnsi="Times New Roman" w:cs="Times New Roman"/>
                <w:b/>
                <w:bCs/>
                <w:sz w:val="24"/>
                <w:szCs w:val="24"/>
                <w:lang w:eastAsia="fr-FR"/>
              </w:rPr>
              <w:br/>
            </w:r>
            <w:bookmarkStart w:id="9" w:name="LNKR0007"/>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"LNK0007"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Notification annuelle</w:t>
            </w:r>
            <w:r w:rsidRPr="00386C37">
              <w:rPr>
                <w:rFonts w:ascii="Times New Roman" w:eastAsia="Times New Roman" w:hAnsi="Times New Roman" w:cs="Times New Roman"/>
                <w:b/>
                <w:bCs/>
                <w:sz w:val="24"/>
                <w:szCs w:val="24"/>
                <w:lang w:eastAsia="fr-FR"/>
              </w:rPr>
              <w:fldChar w:fldCharType="end"/>
            </w:r>
            <w:bookmarkEnd w:id="9"/>
            <w:r w:rsidRPr="00386C37">
              <w:rPr>
                <w:rFonts w:ascii="Times New Roman" w:eastAsia="Times New Roman" w:hAnsi="Times New Roman" w:cs="Times New Roman"/>
                <w:b/>
                <w:bCs/>
                <w:sz w:val="24"/>
                <w:szCs w:val="24"/>
                <w:lang w:eastAsia="fr-FR"/>
              </w:rPr>
              <w:br/>
              <w:t>Art. 4, 4//1</w:t>
            </w:r>
            <w:r w:rsidRPr="00386C37">
              <w:rPr>
                <w:rFonts w:ascii="Times New Roman" w:eastAsia="Times New Roman" w:hAnsi="Times New Roman" w:cs="Times New Roman"/>
                <w:b/>
                <w:bCs/>
                <w:sz w:val="24"/>
                <w:szCs w:val="24"/>
                <w:lang w:eastAsia="fr-FR"/>
              </w:rPr>
              <w:br/>
            </w:r>
            <w:bookmarkStart w:id="10" w:name="LNKR0008"/>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"LNK0008"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Réglementation relative aux ingrédients</w:t>
            </w:r>
            <w:r w:rsidRPr="00386C37">
              <w:rPr>
                <w:rFonts w:ascii="Times New Roman" w:eastAsia="Times New Roman" w:hAnsi="Times New Roman" w:cs="Times New Roman"/>
                <w:b/>
                <w:bCs/>
                <w:sz w:val="24"/>
                <w:szCs w:val="24"/>
                <w:lang w:eastAsia="fr-FR"/>
              </w:rPr>
              <w:fldChar w:fldCharType="end"/>
            </w:r>
            <w:bookmarkEnd w:id="10"/>
            <w:r w:rsidRPr="00386C37">
              <w:rPr>
                <w:rFonts w:ascii="Times New Roman" w:eastAsia="Times New Roman" w:hAnsi="Times New Roman" w:cs="Times New Roman"/>
                <w:b/>
                <w:bCs/>
                <w:sz w:val="24"/>
                <w:szCs w:val="24"/>
                <w:lang w:eastAsia="fr-FR"/>
              </w:rPr>
              <w:br/>
              <w:t>Art. 5</w:t>
            </w:r>
            <w:r w:rsidRPr="00386C37">
              <w:rPr>
                <w:rFonts w:ascii="Times New Roman" w:eastAsia="Times New Roman" w:hAnsi="Times New Roman" w:cs="Times New Roman"/>
                <w:b/>
                <w:bCs/>
                <w:sz w:val="24"/>
                <w:szCs w:val="24"/>
                <w:lang w:eastAsia="fr-FR"/>
              </w:rPr>
              <w:br/>
            </w:r>
            <w:bookmarkStart w:id="11" w:name="LNKR0009"/>
            <w:r w:rsidRPr="00386C37">
              <w:rPr>
                <w:rFonts w:ascii="Times New Roman" w:eastAsia="Times New Roman" w:hAnsi="Times New Roman" w:cs="Times New Roman"/>
                <w:b/>
                <w:bCs/>
                <w:sz w:val="24"/>
                <w:szCs w:val="24"/>
                <w:lang w:eastAsia="fr-FR"/>
              </w:rPr>
              <w:lastRenderedPageBreak/>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"LNK0009"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4.</w:t>
            </w:r>
            <w:r w:rsidRPr="00386C37">
              <w:rPr>
                <w:rFonts w:ascii="Times New Roman" w:eastAsia="Times New Roman" w:hAnsi="Times New Roman" w:cs="Times New Roman"/>
                <w:b/>
                <w:bCs/>
                <w:sz w:val="24"/>
                <w:szCs w:val="24"/>
                <w:lang w:eastAsia="fr-FR"/>
              </w:rPr>
              <w:fldChar w:fldCharType="end"/>
            </w:r>
            <w:bookmarkEnd w:id="11"/>
            <w:r w:rsidRPr="00386C37">
              <w:rPr>
                <w:rFonts w:ascii="Times New Roman" w:eastAsia="Times New Roman" w:hAnsi="Times New Roman" w:cs="Times New Roman"/>
                <w:b/>
                <w:bCs/>
                <w:sz w:val="24"/>
                <w:szCs w:val="24"/>
                <w:lang w:eastAsia="fr-FR"/>
              </w:rPr>
              <w:t> - Etiquetage et conditionnement</w:t>
            </w:r>
            <w:r w:rsidRPr="00386C37">
              <w:rPr>
                <w:rFonts w:ascii="Times New Roman" w:eastAsia="Times New Roman" w:hAnsi="Times New Roman" w:cs="Times New Roman"/>
                <w:b/>
                <w:bCs/>
                <w:sz w:val="24"/>
                <w:szCs w:val="24"/>
                <w:lang w:eastAsia="fr-FR"/>
              </w:rPr>
              <w:br/>
            </w:r>
            <w:bookmarkStart w:id="12" w:name="LNKR0010"/>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"LNK0010"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Dispositions générales</w:t>
            </w:r>
            <w:r w:rsidRPr="00386C37">
              <w:rPr>
                <w:rFonts w:ascii="Times New Roman" w:eastAsia="Times New Roman" w:hAnsi="Times New Roman" w:cs="Times New Roman"/>
                <w:b/>
                <w:bCs/>
                <w:sz w:val="24"/>
                <w:szCs w:val="24"/>
                <w:lang w:eastAsia="fr-FR"/>
              </w:rPr>
              <w:fldChar w:fldCharType="end"/>
            </w:r>
            <w:bookmarkEnd w:id="12"/>
            <w:r w:rsidRPr="00386C37">
              <w:rPr>
                <w:rFonts w:ascii="Times New Roman" w:eastAsia="Times New Roman" w:hAnsi="Times New Roman" w:cs="Times New Roman"/>
                <w:b/>
                <w:bCs/>
                <w:sz w:val="24"/>
                <w:szCs w:val="24"/>
                <w:lang w:eastAsia="fr-FR"/>
              </w:rPr>
              <w:br/>
              <w:t>Art. 6</w:t>
            </w:r>
            <w:r w:rsidRPr="00386C37">
              <w:rPr>
                <w:rFonts w:ascii="Times New Roman" w:eastAsia="Times New Roman" w:hAnsi="Times New Roman" w:cs="Times New Roman"/>
                <w:b/>
                <w:bCs/>
                <w:sz w:val="24"/>
                <w:szCs w:val="24"/>
                <w:lang w:eastAsia="fr-FR"/>
              </w:rPr>
              <w:br/>
            </w:r>
            <w:bookmarkStart w:id="13" w:name="LNKR0011"/>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"LNK0011"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Avertissements généraux et message d'information sur les produits du tabac à fumer</w:t>
            </w:r>
            <w:r w:rsidRPr="00386C37">
              <w:rPr>
                <w:rFonts w:ascii="Times New Roman" w:eastAsia="Times New Roman" w:hAnsi="Times New Roman" w:cs="Times New Roman"/>
                <w:b/>
                <w:bCs/>
                <w:sz w:val="24"/>
                <w:szCs w:val="24"/>
                <w:lang w:eastAsia="fr-FR"/>
              </w:rPr>
              <w:fldChar w:fldCharType="end"/>
            </w:r>
            <w:bookmarkEnd w:id="13"/>
            <w:r w:rsidRPr="00386C37">
              <w:rPr>
                <w:rFonts w:ascii="Times New Roman" w:eastAsia="Times New Roman" w:hAnsi="Times New Roman" w:cs="Times New Roman"/>
                <w:b/>
                <w:bCs/>
                <w:sz w:val="24"/>
                <w:szCs w:val="24"/>
                <w:lang w:eastAsia="fr-FR"/>
              </w:rPr>
              <w:br/>
              <w:t>Art. 7</w:t>
            </w:r>
            <w:r w:rsidRPr="00386C37">
              <w:rPr>
                <w:rFonts w:ascii="Times New Roman" w:eastAsia="Times New Roman" w:hAnsi="Times New Roman" w:cs="Times New Roman"/>
                <w:b/>
                <w:bCs/>
                <w:sz w:val="24"/>
                <w:szCs w:val="24"/>
                <w:lang w:eastAsia="fr-FR"/>
              </w:rPr>
              <w:br/>
            </w:r>
            <w:bookmarkStart w:id="14" w:name="LNKR0012"/>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"LNK0012"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Avertissements sanitaires combinés concernant les produits du tabac à fumer</w:t>
            </w:r>
            <w:r w:rsidRPr="00386C37">
              <w:rPr>
                <w:rFonts w:ascii="Times New Roman" w:eastAsia="Times New Roman" w:hAnsi="Times New Roman" w:cs="Times New Roman"/>
                <w:b/>
                <w:bCs/>
                <w:sz w:val="24"/>
                <w:szCs w:val="24"/>
                <w:lang w:eastAsia="fr-FR"/>
              </w:rPr>
              <w:fldChar w:fldCharType="end"/>
            </w:r>
            <w:bookmarkEnd w:id="14"/>
            <w:r w:rsidRPr="00386C37">
              <w:rPr>
                <w:rFonts w:ascii="Times New Roman" w:eastAsia="Times New Roman" w:hAnsi="Times New Roman" w:cs="Times New Roman"/>
                <w:b/>
                <w:bCs/>
                <w:sz w:val="24"/>
                <w:szCs w:val="24"/>
                <w:lang w:eastAsia="fr-FR"/>
              </w:rPr>
              <w:br/>
              <w:t>Art. 8</w:t>
            </w:r>
            <w:r w:rsidRPr="00386C37">
              <w:rPr>
                <w:rFonts w:ascii="Times New Roman" w:eastAsia="Times New Roman" w:hAnsi="Times New Roman" w:cs="Times New Roman"/>
                <w:b/>
                <w:bCs/>
                <w:sz w:val="24"/>
                <w:szCs w:val="24"/>
                <w:lang w:eastAsia="fr-FR"/>
              </w:rPr>
              <w:br/>
            </w:r>
            <w:bookmarkStart w:id="15" w:name="LNKR0013"/>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"LNK0013"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Etiquetage des produits du tabac à fumer autres que les cigarettes, le tabac à rouler et le tabac à pipe à eau</w:t>
            </w:r>
            <w:r w:rsidRPr="00386C37">
              <w:rPr>
                <w:rFonts w:ascii="Times New Roman" w:eastAsia="Times New Roman" w:hAnsi="Times New Roman" w:cs="Times New Roman"/>
                <w:b/>
                <w:bCs/>
                <w:sz w:val="24"/>
                <w:szCs w:val="24"/>
                <w:lang w:eastAsia="fr-FR"/>
              </w:rPr>
              <w:fldChar w:fldCharType="end"/>
            </w:r>
            <w:bookmarkEnd w:id="15"/>
            <w:r w:rsidRPr="00386C37">
              <w:rPr>
                <w:rFonts w:ascii="Times New Roman" w:eastAsia="Times New Roman" w:hAnsi="Times New Roman" w:cs="Times New Roman"/>
                <w:b/>
                <w:bCs/>
                <w:sz w:val="24"/>
                <w:szCs w:val="24"/>
                <w:lang w:eastAsia="fr-FR"/>
              </w:rPr>
              <w:br/>
              <w:t>Art. 9</w:t>
            </w:r>
            <w:r w:rsidRPr="00386C37">
              <w:rPr>
                <w:rFonts w:ascii="Times New Roman" w:eastAsia="Times New Roman" w:hAnsi="Times New Roman" w:cs="Times New Roman"/>
                <w:b/>
                <w:bCs/>
                <w:sz w:val="24"/>
                <w:szCs w:val="24"/>
                <w:lang w:eastAsia="fr-FR"/>
              </w:rPr>
              <w:br/>
            </w:r>
            <w:bookmarkStart w:id="16" w:name="LNKR0014"/>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"LNK0014"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Etiquetage des produits du tabac sans combustion</w:t>
            </w:r>
            <w:r w:rsidRPr="00386C37">
              <w:rPr>
                <w:rFonts w:ascii="Times New Roman" w:eastAsia="Times New Roman" w:hAnsi="Times New Roman" w:cs="Times New Roman"/>
                <w:b/>
                <w:bCs/>
                <w:sz w:val="24"/>
                <w:szCs w:val="24"/>
                <w:lang w:eastAsia="fr-FR"/>
              </w:rPr>
              <w:fldChar w:fldCharType="end"/>
            </w:r>
            <w:bookmarkEnd w:id="16"/>
            <w:r w:rsidRPr="00386C37">
              <w:rPr>
                <w:rFonts w:ascii="Times New Roman" w:eastAsia="Times New Roman" w:hAnsi="Times New Roman" w:cs="Times New Roman"/>
                <w:b/>
                <w:bCs/>
                <w:sz w:val="24"/>
                <w:szCs w:val="24"/>
                <w:lang w:eastAsia="fr-FR"/>
              </w:rPr>
              <w:br/>
              <w:t>Art. 10</w:t>
            </w:r>
            <w:r w:rsidRPr="00386C37">
              <w:rPr>
                <w:rFonts w:ascii="Times New Roman" w:eastAsia="Times New Roman" w:hAnsi="Times New Roman" w:cs="Times New Roman"/>
                <w:b/>
                <w:bCs/>
                <w:sz w:val="24"/>
                <w:szCs w:val="24"/>
                <w:lang w:eastAsia="fr-FR"/>
              </w:rPr>
              <w:br/>
            </w:r>
            <w:bookmarkStart w:id="17" w:name="LNKR0015"/>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"LNK0015"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Présentation du produit</w:t>
            </w:r>
            <w:r w:rsidRPr="00386C37">
              <w:rPr>
                <w:rFonts w:ascii="Times New Roman" w:eastAsia="Times New Roman" w:hAnsi="Times New Roman" w:cs="Times New Roman"/>
                <w:b/>
                <w:bCs/>
                <w:sz w:val="24"/>
                <w:szCs w:val="24"/>
                <w:lang w:eastAsia="fr-FR"/>
              </w:rPr>
              <w:fldChar w:fldCharType="end"/>
            </w:r>
            <w:bookmarkEnd w:id="17"/>
            <w:r w:rsidRPr="00386C37">
              <w:rPr>
                <w:rFonts w:ascii="Times New Roman" w:eastAsia="Times New Roman" w:hAnsi="Times New Roman" w:cs="Times New Roman"/>
                <w:b/>
                <w:bCs/>
                <w:sz w:val="24"/>
                <w:szCs w:val="24"/>
                <w:lang w:eastAsia="fr-FR"/>
              </w:rPr>
              <w:br/>
              <w:t>Art. 11</w:t>
            </w:r>
            <w:r w:rsidRPr="00386C37">
              <w:rPr>
                <w:rFonts w:ascii="Times New Roman" w:eastAsia="Times New Roman" w:hAnsi="Times New Roman" w:cs="Times New Roman"/>
                <w:b/>
                <w:bCs/>
                <w:sz w:val="24"/>
                <w:szCs w:val="24"/>
                <w:lang w:eastAsia="fr-FR"/>
              </w:rPr>
              <w:br/>
            </w:r>
            <w:bookmarkStart w:id="18" w:name="LNKR0016"/>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"LNK0016"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Présentation et contenu des unités de conditionnement</w:t>
            </w:r>
            <w:r w:rsidRPr="00386C37">
              <w:rPr>
                <w:rFonts w:ascii="Times New Roman" w:eastAsia="Times New Roman" w:hAnsi="Times New Roman" w:cs="Times New Roman"/>
                <w:b/>
                <w:bCs/>
                <w:sz w:val="24"/>
                <w:szCs w:val="24"/>
                <w:lang w:eastAsia="fr-FR"/>
              </w:rPr>
              <w:fldChar w:fldCharType="end"/>
            </w:r>
            <w:bookmarkEnd w:id="18"/>
            <w:r w:rsidRPr="00386C37">
              <w:rPr>
                <w:rFonts w:ascii="Times New Roman" w:eastAsia="Times New Roman" w:hAnsi="Times New Roman" w:cs="Times New Roman"/>
                <w:b/>
                <w:bCs/>
                <w:sz w:val="24"/>
                <w:szCs w:val="24"/>
                <w:lang w:eastAsia="fr-FR"/>
              </w:rPr>
              <w:br/>
              <w:t>Art. 12</w:t>
            </w:r>
            <w:r w:rsidRPr="00386C37">
              <w:rPr>
                <w:rFonts w:ascii="Times New Roman" w:eastAsia="Times New Roman" w:hAnsi="Times New Roman" w:cs="Times New Roman"/>
                <w:b/>
                <w:bCs/>
                <w:sz w:val="24"/>
                <w:szCs w:val="24"/>
                <w:lang w:eastAsia="fr-FR"/>
              </w:rPr>
              <w:br/>
            </w:r>
            <w:bookmarkStart w:id="19" w:name="LNKR0017"/>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"LNK0017"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5.</w:t>
            </w:r>
            <w:r w:rsidRPr="00386C37">
              <w:rPr>
                <w:rFonts w:ascii="Times New Roman" w:eastAsia="Times New Roman" w:hAnsi="Times New Roman" w:cs="Times New Roman"/>
                <w:b/>
                <w:bCs/>
                <w:sz w:val="24"/>
                <w:szCs w:val="24"/>
                <w:lang w:eastAsia="fr-FR"/>
              </w:rPr>
              <w:fldChar w:fldCharType="end"/>
            </w:r>
            <w:bookmarkEnd w:id="19"/>
            <w:r w:rsidRPr="00386C37">
              <w:rPr>
                <w:rFonts w:ascii="Times New Roman" w:eastAsia="Times New Roman" w:hAnsi="Times New Roman" w:cs="Times New Roman"/>
                <w:b/>
                <w:bCs/>
                <w:sz w:val="24"/>
                <w:szCs w:val="24"/>
                <w:lang w:eastAsia="fr-FR"/>
              </w:rPr>
              <w:t> - Vente </w:t>
            </w:r>
            <w:r w:rsidRPr="00386C37">
              <w:rPr>
                <w:rFonts w:ascii="Times New Roman" w:eastAsia="Times New Roman" w:hAnsi="Times New Roman" w:cs="Times New Roman"/>
                <w:b/>
                <w:bCs/>
                <w:sz w:val="24"/>
                <w:szCs w:val="24"/>
                <w:lang w:eastAsia="fr-FR"/>
              </w:rPr>
              <w:br/>
            </w:r>
            <w:bookmarkStart w:id="20" w:name="LNKR0018"/>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"LNK0018" </w:instrText>
            </w:r>
            <w:r w:rsidRPr="00386C37">
              <w:rPr>
                <w:rFonts w:ascii="Times New Roman" w:eastAsia="Times New Roman" w:hAnsi="Times New Roman" w:cs="Times New Roman"/>
                <w:b/>
                <w:bCs/>
                <w:sz w:val="24"/>
                <w:szCs w:val="24"/>
                <w:lang w:eastAsia="fr-FR"/>
              </w:rPr>
              <w:fldChar w:fldCharType="separate"/>
            </w:r>
            <w:proofErr w:type="spellStart"/>
            <w:r w:rsidRPr="00386C37">
              <w:rPr>
                <w:rFonts w:ascii="Times New Roman" w:eastAsia="Times New Roman" w:hAnsi="Times New Roman" w:cs="Times New Roman"/>
                <w:b/>
                <w:bCs/>
                <w:color w:val="0000FF"/>
                <w:sz w:val="24"/>
                <w:szCs w:val="24"/>
                <w:u w:val="single"/>
                <w:lang w:eastAsia="fr-FR"/>
              </w:rPr>
              <w:t>Vente</w:t>
            </w:r>
            <w:proofErr w:type="spellEnd"/>
            <w:r w:rsidRPr="00386C37">
              <w:rPr>
                <w:rFonts w:ascii="Times New Roman" w:eastAsia="Times New Roman" w:hAnsi="Times New Roman" w:cs="Times New Roman"/>
                <w:b/>
                <w:bCs/>
                <w:color w:val="0000FF"/>
                <w:sz w:val="24"/>
                <w:szCs w:val="24"/>
                <w:u w:val="single"/>
                <w:lang w:eastAsia="fr-FR"/>
              </w:rPr>
              <w:t xml:space="preserve"> à distance de produits du tabac</w:t>
            </w:r>
            <w:r w:rsidRPr="00386C37">
              <w:rPr>
                <w:rFonts w:ascii="Times New Roman" w:eastAsia="Times New Roman" w:hAnsi="Times New Roman" w:cs="Times New Roman"/>
                <w:b/>
                <w:bCs/>
                <w:sz w:val="24"/>
                <w:szCs w:val="24"/>
                <w:lang w:eastAsia="fr-FR"/>
              </w:rPr>
              <w:fldChar w:fldCharType="end"/>
            </w:r>
            <w:bookmarkEnd w:id="20"/>
            <w:r w:rsidRPr="00386C37">
              <w:rPr>
                <w:rFonts w:ascii="Times New Roman" w:eastAsia="Times New Roman" w:hAnsi="Times New Roman" w:cs="Times New Roman"/>
                <w:b/>
                <w:bCs/>
                <w:sz w:val="24"/>
                <w:szCs w:val="24"/>
                <w:lang w:eastAsia="fr-FR"/>
              </w:rPr>
              <w:br/>
              <w:t>Art. 13</w:t>
            </w:r>
            <w:r w:rsidRPr="00386C37">
              <w:rPr>
                <w:rFonts w:ascii="Times New Roman" w:eastAsia="Times New Roman" w:hAnsi="Times New Roman" w:cs="Times New Roman"/>
                <w:b/>
                <w:bCs/>
                <w:sz w:val="24"/>
                <w:szCs w:val="24"/>
                <w:lang w:eastAsia="fr-FR"/>
              </w:rPr>
              <w:br/>
            </w:r>
            <w:bookmarkStart w:id="21" w:name="LNKR0019"/>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"LNK0019"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6.</w:t>
            </w:r>
            <w:r w:rsidRPr="00386C37">
              <w:rPr>
                <w:rFonts w:ascii="Times New Roman" w:eastAsia="Times New Roman" w:hAnsi="Times New Roman" w:cs="Times New Roman"/>
                <w:b/>
                <w:bCs/>
                <w:sz w:val="24"/>
                <w:szCs w:val="24"/>
                <w:lang w:eastAsia="fr-FR"/>
              </w:rPr>
              <w:fldChar w:fldCharType="end"/>
            </w:r>
            <w:bookmarkEnd w:id="21"/>
            <w:r w:rsidRPr="00386C37">
              <w:rPr>
                <w:rFonts w:ascii="Times New Roman" w:eastAsia="Times New Roman" w:hAnsi="Times New Roman" w:cs="Times New Roman"/>
                <w:b/>
                <w:bCs/>
                <w:sz w:val="24"/>
                <w:szCs w:val="24"/>
                <w:lang w:eastAsia="fr-FR"/>
              </w:rPr>
              <w:t> - Nouveaux [</w:t>
            </w:r>
            <w:r w:rsidRPr="00386C37">
              <w:rPr>
                <w:rFonts w:ascii="Times New Roman" w:eastAsia="Times New Roman" w:hAnsi="Times New Roman" w:cs="Times New Roman"/>
                <w:b/>
                <w:bCs/>
                <w:color w:val="FF0000"/>
                <w:sz w:val="24"/>
                <w:szCs w:val="24"/>
                <w:vertAlign w:val="superscript"/>
                <w:lang w:eastAsia="fr-FR"/>
              </w:rPr>
              <w:t>1</w:t>
            </w:r>
            <w:r w:rsidRPr="00386C37">
              <w:rPr>
                <w:rFonts w:ascii="Times New Roman" w:eastAsia="Times New Roman" w:hAnsi="Times New Roman" w:cs="Times New Roman"/>
                <w:b/>
                <w:bCs/>
                <w:sz w:val="24"/>
                <w:szCs w:val="24"/>
                <w:lang w:eastAsia="fr-FR"/>
              </w:rPr>
              <w:t> produits à base de tabac]</w:t>
            </w:r>
            <w:r w:rsidRPr="00386C37">
              <w:rPr>
                <w:rFonts w:ascii="Times New Roman" w:eastAsia="Times New Roman" w:hAnsi="Times New Roman" w:cs="Times New Roman"/>
                <w:b/>
                <w:bCs/>
                <w:color w:val="FF0000"/>
                <w:sz w:val="24"/>
                <w:szCs w:val="24"/>
                <w:vertAlign w:val="superscript"/>
                <w:lang w:eastAsia="fr-FR"/>
              </w:rPr>
              <w:t>1</w:t>
            </w:r>
            <w:r w:rsidRPr="00386C37">
              <w:rPr>
                <w:rFonts w:ascii="Times New Roman" w:eastAsia="Times New Roman" w:hAnsi="Times New Roman" w:cs="Times New Roman"/>
                <w:b/>
                <w:bCs/>
                <w:sz w:val="24"/>
                <w:szCs w:val="24"/>
                <w:lang w:eastAsia="fr-FR"/>
              </w:rPr>
              <w:br/>
            </w:r>
            <w:bookmarkStart w:id="22" w:name="LNKR0020"/>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"LNK0020"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Notification des nouveaux produits du tabac</w:t>
            </w:r>
            <w:r w:rsidRPr="00386C37">
              <w:rPr>
                <w:rFonts w:ascii="Times New Roman" w:eastAsia="Times New Roman" w:hAnsi="Times New Roman" w:cs="Times New Roman"/>
                <w:b/>
                <w:bCs/>
                <w:sz w:val="24"/>
                <w:szCs w:val="24"/>
                <w:lang w:eastAsia="fr-FR"/>
              </w:rPr>
              <w:fldChar w:fldCharType="end"/>
            </w:r>
            <w:bookmarkEnd w:id="22"/>
            <w:r w:rsidRPr="00386C37">
              <w:rPr>
                <w:rFonts w:ascii="Times New Roman" w:eastAsia="Times New Roman" w:hAnsi="Times New Roman" w:cs="Times New Roman"/>
                <w:b/>
                <w:bCs/>
                <w:sz w:val="24"/>
                <w:szCs w:val="24"/>
                <w:lang w:eastAsia="fr-FR"/>
              </w:rPr>
              <w:br/>
              <w:t>Art. 14</w:t>
            </w:r>
            <w:r w:rsidRPr="00386C37">
              <w:rPr>
                <w:rFonts w:ascii="Times New Roman" w:eastAsia="Times New Roman" w:hAnsi="Times New Roman" w:cs="Times New Roman"/>
                <w:b/>
                <w:bCs/>
                <w:sz w:val="24"/>
                <w:szCs w:val="24"/>
                <w:lang w:eastAsia="fr-FR"/>
              </w:rPr>
              <w:br/>
            </w:r>
            <w:bookmarkStart w:id="23" w:name="LNKR0021"/>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"LNK0021"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7.</w:t>
            </w:r>
            <w:r w:rsidRPr="00386C37">
              <w:rPr>
                <w:rFonts w:ascii="Times New Roman" w:eastAsia="Times New Roman" w:hAnsi="Times New Roman" w:cs="Times New Roman"/>
                <w:b/>
                <w:bCs/>
                <w:sz w:val="24"/>
                <w:szCs w:val="24"/>
                <w:lang w:eastAsia="fr-FR"/>
              </w:rPr>
              <w:fldChar w:fldCharType="end"/>
            </w:r>
            <w:bookmarkEnd w:id="23"/>
            <w:r w:rsidRPr="00386C37">
              <w:rPr>
                <w:rFonts w:ascii="Times New Roman" w:eastAsia="Times New Roman" w:hAnsi="Times New Roman" w:cs="Times New Roman"/>
                <w:b/>
                <w:bCs/>
                <w:sz w:val="24"/>
                <w:szCs w:val="24"/>
                <w:lang w:eastAsia="fr-FR"/>
              </w:rPr>
              <w:t> - Produits à fumer à base de plante</w:t>
            </w:r>
            <w:r w:rsidRPr="00386C37">
              <w:rPr>
                <w:rFonts w:ascii="Times New Roman" w:eastAsia="Times New Roman" w:hAnsi="Times New Roman" w:cs="Times New Roman"/>
                <w:b/>
                <w:bCs/>
                <w:sz w:val="24"/>
                <w:szCs w:val="24"/>
                <w:lang w:eastAsia="fr-FR"/>
              </w:rPr>
              <w:br/>
            </w:r>
            <w:bookmarkStart w:id="24" w:name="LNKR0022"/>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"LNK0022"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Produits à fumer à base de plantes</w:t>
            </w:r>
            <w:r w:rsidRPr="00386C37">
              <w:rPr>
                <w:rFonts w:ascii="Times New Roman" w:eastAsia="Times New Roman" w:hAnsi="Times New Roman" w:cs="Times New Roman"/>
                <w:b/>
                <w:bCs/>
                <w:sz w:val="24"/>
                <w:szCs w:val="24"/>
                <w:lang w:eastAsia="fr-FR"/>
              </w:rPr>
              <w:fldChar w:fldCharType="end"/>
            </w:r>
            <w:bookmarkEnd w:id="24"/>
            <w:r w:rsidRPr="00386C37">
              <w:rPr>
                <w:rFonts w:ascii="Times New Roman" w:eastAsia="Times New Roman" w:hAnsi="Times New Roman" w:cs="Times New Roman"/>
                <w:b/>
                <w:bCs/>
                <w:sz w:val="24"/>
                <w:szCs w:val="24"/>
                <w:lang w:eastAsia="fr-FR"/>
              </w:rPr>
              <w:br/>
              <w:t>Art. 15</w:t>
            </w:r>
            <w:r w:rsidRPr="00386C37">
              <w:rPr>
                <w:rFonts w:ascii="Times New Roman" w:eastAsia="Times New Roman" w:hAnsi="Times New Roman" w:cs="Times New Roman"/>
                <w:b/>
                <w:bCs/>
                <w:sz w:val="24"/>
                <w:szCs w:val="24"/>
                <w:lang w:eastAsia="fr-FR"/>
              </w:rPr>
              <w:br/>
            </w:r>
            <w:bookmarkStart w:id="25" w:name="LNKR0023"/>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"LNK0023"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Déclaration des ingrédients de produits à fumer à base de plantes</w:t>
            </w:r>
            <w:r w:rsidRPr="00386C37">
              <w:rPr>
                <w:rFonts w:ascii="Times New Roman" w:eastAsia="Times New Roman" w:hAnsi="Times New Roman" w:cs="Times New Roman"/>
                <w:b/>
                <w:bCs/>
                <w:sz w:val="24"/>
                <w:szCs w:val="24"/>
                <w:lang w:eastAsia="fr-FR"/>
              </w:rPr>
              <w:fldChar w:fldCharType="end"/>
            </w:r>
            <w:bookmarkEnd w:id="25"/>
            <w:r w:rsidRPr="00386C37">
              <w:rPr>
                <w:rFonts w:ascii="Times New Roman" w:eastAsia="Times New Roman" w:hAnsi="Times New Roman" w:cs="Times New Roman"/>
                <w:b/>
                <w:bCs/>
                <w:sz w:val="24"/>
                <w:szCs w:val="24"/>
                <w:lang w:eastAsia="fr-FR"/>
              </w:rPr>
              <w:br/>
              <w:t>Art. 16</w:t>
            </w:r>
            <w:r w:rsidRPr="00386C37">
              <w:rPr>
                <w:rFonts w:ascii="Times New Roman" w:eastAsia="Times New Roman" w:hAnsi="Times New Roman" w:cs="Times New Roman"/>
                <w:b/>
                <w:bCs/>
                <w:sz w:val="24"/>
                <w:szCs w:val="24"/>
                <w:lang w:eastAsia="fr-FR"/>
              </w:rPr>
              <w:br/>
            </w:r>
            <w:bookmarkStart w:id="26" w:name="LNKR0024"/>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"LNK0024"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8.</w:t>
            </w:r>
            <w:r w:rsidRPr="00386C37">
              <w:rPr>
                <w:rFonts w:ascii="Times New Roman" w:eastAsia="Times New Roman" w:hAnsi="Times New Roman" w:cs="Times New Roman"/>
                <w:b/>
                <w:bCs/>
                <w:sz w:val="24"/>
                <w:szCs w:val="24"/>
                <w:lang w:eastAsia="fr-FR"/>
              </w:rPr>
              <w:fldChar w:fldCharType="end"/>
            </w:r>
            <w:bookmarkEnd w:id="26"/>
            <w:r w:rsidRPr="00386C37">
              <w:rPr>
                <w:rFonts w:ascii="Times New Roman" w:eastAsia="Times New Roman" w:hAnsi="Times New Roman" w:cs="Times New Roman"/>
                <w:b/>
                <w:bCs/>
                <w:sz w:val="24"/>
                <w:szCs w:val="24"/>
                <w:lang w:eastAsia="fr-FR"/>
              </w:rPr>
              <w:t> - Dispositions finales </w:t>
            </w:r>
            <w:r w:rsidRPr="00386C37">
              <w:rPr>
                <w:rFonts w:ascii="Times New Roman" w:eastAsia="Times New Roman" w:hAnsi="Times New Roman" w:cs="Times New Roman"/>
                <w:b/>
                <w:bCs/>
                <w:sz w:val="24"/>
                <w:szCs w:val="24"/>
                <w:lang w:eastAsia="fr-FR"/>
              </w:rPr>
              <w:br/>
            </w:r>
            <w:bookmarkStart w:id="27" w:name="LNKR0025"/>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"LNK0025"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Sanctions</w:t>
            </w:r>
            <w:r w:rsidRPr="00386C37">
              <w:rPr>
                <w:rFonts w:ascii="Times New Roman" w:eastAsia="Times New Roman" w:hAnsi="Times New Roman" w:cs="Times New Roman"/>
                <w:b/>
                <w:bCs/>
                <w:sz w:val="24"/>
                <w:szCs w:val="24"/>
                <w:lang w:eastAsia="fr-FR"/>
              </w:rPr>
              <w:fldChar w:fldCharType="end"/>
            </w:r>
            <w:bookmarkEnd w:id="27"/>
            <w:r w:rsidRPr="00386C37">
              <w:rPr>
                <w:rFonts w:ascii="Times New Roman" w:eastAsia="Times New Roman" w:hAnsi="Times New Roman" w:cs="Times New Roman"/>
                <w:b/>
                <w:bCs/>
                <w:sz w:val="24"/>
                <w:szCs w:val="24"/>
                <w:lang w:eastAsia="fr-FR"/>
              </w:rPr>
              <w:br/>
              <w:t>Art. 17</w:t>
            </w:r>
            <w:r w:rsidRPr="00386C37">
              <w:rPr>
                <w:rFonts w:ascii="Times New Roman" w:eastAsia="Times New Roman" w:hAnsi="Times New Roman" w:cs="Times New Roman"/>
                <w:b/>
                <w:bCs/>
                <w:sz w:val="24"/>
                <w:szCs w:val="24"/>
                <w:lang w:eastAsia="fr-FR"/>
              </w:rPr>
              <w:br/>
            </w:r>
            <w:bookmarkStart w:id="28" w:name="LNKR0026"/>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"LNK0026"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Abrogation</w:t>
            </w:r>
            <w:r w:rsidRPr="00386C37">
              <w:rPr>
                <w:rFonts w:ascii="Times New Roman" w:eastAsia="Times New Roman" w:hAnsi="Times New Roman" w:cs="Times New Roman"/>
                <w:b/>
                <w:bCs/>
                <w:sz w:val="24"/>
                <w:szCs w:val="24"/>
                <w:lang w:eastAsia="fr-FR"/>
              </w:rPr>
              <w:fldChar w:fldCharType="end"/>
            </w:r>
            <w:bookmarkEnd w:id="28"/>
            <w:r w:rsidRPr="00386C37">
              <w:rPr>
                <w:rFonts w:ascii="Times New Roman" w:eastAsia="Times New Roman" w:hAnsi="Times New Roman" w:cs="Times New Roman"/>
                <w:b/>
                <w:bCs/>
                <w:sz w:val="24"/>
                <w:szCs w:val="24"/>
                <w:lang w:eastAsia="fr-FR"/>
              </w:rPr>
              <w:br/>
              <w:t>Art. 18</w:t>
            </w:r>
            <w:r w:rsidRPr="00386C37">
              <w:rPr>
                <w:rFonts w:ascii="Times New Roman" w:eastAsia="Times New Roman" w:hAnsi="Times New Roman" w:cs="Times New Roman"/>
                <w:b/>
                <w:bCs/>
                <w:sz w:val="24"/>
                <w:szCs w:val="24"/>
                <w:lang w:eastAsia="fr-FR"/>
              </w:rPr>
              <w:br/>
            </w:r>
            <w:bookmarkStart w:id="29" w:name="LNKR0027"/>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"LNK0027"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Mesures transitoires</w:t>
            </w:r>
            <w:r w:rsidRPr="00386C37">
              <w:rPr>
                <w:rFonts w:ascii="Times New Roman" w:eastAsia="Times New Roman" w:hAnsi="Times New Roman" w:cs="Times New Roman"/>
                <w:b/>
                <w:bCs/>
                <w:sz w:val="24"/>
                <w:szCs w:val="24"/>
                <w:lang w:eastAsia="fr-FR"/>
              </w:rPr>
              <w:fldChar w:fldCharType="end"/>
            </w:r>
            <w:bookmarkEnd w:id="29"/>
            <w:r w:rsidRPr="00386C37">
              <w:rPr>
                <w:rFonts w:ascii="Times New Roman" w:eastAsia="Times New Roman" w:hAnsi="Times New Roman" w:cs="Times New Roman"/>
                <w:b/>
                <w:bCs/>
                <w:sz w:val="24"/>
                <w:szCs w:val="24"/>
                <w:lang w:eastAsia="fr-FR"/>
              </w:rPr>
              <w:br/>
              <w:t>Art. 19</w:t>
            </w:r>
            <w:r w:rsidRPr="00386C37">
              <w:rPr>
                <w:rFonts w:ascii="Times New Roman" w:eastAsia="Times New Roman" w:hAnsi="Times New Roman" w:cs="Times New Roman"/>
                <w:b/>
                <w:bCs/>
                <w:sz w:val="24"/>
                <w:szCs w:val="24"/>
                <w:lang w:eastAsia="fr-FR"/>
              </w:rPr>
              <w:br/>
            </w:r>
            <w:bookmarkStart w:id="30" w:name="LNKR0028"/>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"LNK0028"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Entrée en vigueur</w:t>
            </w:r>
            <w:r w:rsidRPr="00386C37">
              <w:rPr>
                <w:rFonts w:ascii="Times New Roman" w:eastAsia="Times New Roman" w:hAnsi="Times New Roman" w:cs="Times New Roman"/>
                <w:b/>
                <w:bCs/>
                <w:sz w:val="24"/>
                <w:szCs w:val="24"/>
                <w:lang w:eastAsia="fr-FR"/>
              </w:rPr>
              <w:fldChar w:fldCharType="end"/>
            </w:r>
            <w:bookmarkEnd w:id="30"/>
            <w:r w:rsidRPr="00386C37">
              <w:rPr>
                <w:rFonts w:ascii="Times New Roman" w:eastAsia="Times New Roman" w:hAnsi="Times New Roman" w:cs="Times New Roman"/>
                <w:b/>
                <w:bCs/>
                <w:sz w:val="24"/>
                <w:szCs w:val="24"/>
                <w:lang w:eastAsia="fr-FR"/>
              </w:rPr>
              <w:br/>
              <w:t>Art. 20</w:t>
            </w:r>
            <w:r w:rsidRPr="00386C37">
              <w:rPr>
                <w:rFonts w:ascii="Times New Roman" w:eastAsia="Times New Roman" w:hAnsi="Times New Roman" w:cs="Times New Roman"/>
                <w:b/>
                <w:bCs/>
                <w:sz w:val="24"/>
                <w:szCs w:val="24"/>
                <w:lang w:eastAsia="fr-FR"/>
              </w:rPr>
              <w:br/>
            </w:r>
            <w:bookmarkStart w:id="31" w:name="LNKR0029"/>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"LNK0029"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Exécution</w:t>
            </w:r>
            <w:r w:rsidRPr="00386C37">
              <w:rPr>
                <w:rFonts w:ascii="Times New Roman" w:eastAsia="Times New Roman" w:hAnsi="Times New Roman" w:cs="Times New Roman"/>
                <w:b/>
                <w:bCs/>
                <w:sz w:val="24"/>
                <w:szCs w:val="24"/>
                <w:lang w:eastAsia="fr-FR"/>
              </w:rPr>
              <w:fldChar w:fldCharType="end"/>
            </w:r>
            <w:bookmarkEnd w:id="31"/>
            <w:r w:rsidRPr="00386C37">
              <w:rPr>
                <w:rFonts w:ascii="Times New Roman" w:eastAsia="Times New Roman" w:hAnsi="Times New Roman" w:cs="Times New Roman"/>
                <w:b/>
                <w:bCs/>
                <w:sz w:val="24"/>
                <w:szCs w:val="24"/>
                <w:lang w:eastAsia="fr-FR"/>
              </w:rPr>
              <w:br/>
              <w:t>Art. 21</w:t>
            </w:r>
            <w:r w:rsidRPr="00386C37">
              <w:rPr>
                <w:rFonts w:ascii="Times New Roman" w:eastAsia="Times New Roman" w:hAnsi="Times New Roman" w:cs="Times New Roman"/>
                <w:b/>
                <w:bCs/>
                <w:sz w:val="24"/>
                <w:szCs w:val="24"/>
                <w:lang w:eastAsia="fr-FR"/>
              </w:rPr>
              <w:br/>
            </w:r>
            <w:bookmarkStart w:id="32" w:name="LNKR0030"/>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"LNK0030"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ANNEXE.</w:t>
            </w:r>
            <w:r w:rsidRPr="00386C37">
              <w:rPr>
                <w:rFonts w:ascii="Times New Roman" w:eastAsia="Times New Roman" w:hAnsi="Times New Roman" w:cs="Times New Roman"/>
                <w:b/>
                <w:bCs/>
                <w:sz w:val="24"/>
                <w:szCs w:val="24"/>
                <w:lang w:eastAsia="fr-FR"/>
              </w:rPr>
              <w:fldChar w:fldCharType="end"/>
            </w:r>
            <w:bookmarkEnd w:id="32"/>
            <w:r w:rsidRPr="00386C37">
              <w:rPr>
                <w:rFonts w:ascii="Times New Roman" w:eastAsia="Times New Roman" w:hAnsi="Times New Roman" w:cs="Times New Roman"/>
                <w:b/>
                <w:bCs/>
                <w:sz w:val="24"/>
                <w:szCs w:val="24"/>
                <w:lang w:eastAsia="fr-FR"/>
              </w:rPr>
              <w:br/>
              <w:t>Art. N</w:t>
            </w:r>
          </w:p>
        </w:tc>
      </w:tr>
    </w:tbl>
    <w:p w14:paraId="40E5B317" w14:textId="77777777" w:rsidR="00386C37" w:rsidRPr="00386C37" w:rsidRDefault="00386C37" w:rsidP="00386C37">
      <w:pPr>
        <w:spacing w:after="0" w:line="240" w:lineRule="auto"/>
        <w:rPr>
          <w:rFonts w:ascii="Times New Roman" w:eastAsia="Times New Roman" w:hAnsi="Times New Roman" w:cs="Times New Roman"/>
          <w:sz w:val="24"/>
          <w:szCs w:val="24"/>
          <w:lang w:eastAsia="fr-FR"/>
        </w:rPr>
      </w:pPr>
      <w:bookmarkStart w:id="33" w:name="texte"/>
      <w:bookmarkEnd w:id="3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02"/>
        <w:gridCol w:w="1875"/>
        <w:gridCol w:w="967"/>
      </w:tblGrid>
      <w:tr w:rsidR="00386C37" w:rsidRPr="00386C37" w14:paraId="06339422" w14:textId="77777777" w:rsidTr="00386C37">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47144A81" w14:textId="77777777" w:rsidR="00386C37" w:rsidRPr="00386C37" w:rsidRDefault="00386C37" w:rsidP="00386C37">
            <w:pPr>
              <w:spacing w:after="0" w:line="240" w:lineRule="auto"/>
              <w:jc w:val="center"/>
              <w:rPr>
                <w:rFonts w:ascii="Times New Roman" w:eastAsia="Times New Roman" w:hAnsi="Times New Roman" w:cs="Times New Roman"/>
                <w:b/>
                <w:bCs/>
                <w:sz w:val="24"/>
                <w:szCs w:val="24"/>
                <w:lang w:eastAsia="fr-FR"/>
              </w:rPr>
            </w:pPr>
            <w:r w:rsidRPr="00386C37">
              <w:rPr>
                <w:rFonts w:ascii="Times New Roman" w:eastAsia="Times New Roman" w:hAnsi="Times New Roman" w:cs="Times New Roman"/>
                <w:b/>
                <w:bCs/>
                <w:color w:val="0000FF"/>
                <w:sz w:val="36"/>
                <w:szCs w:val="36"/>
                <w:lang w:eastAsia="fr-FR"/>
              </w:rPr>
              <w:t>Texte</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07B05D6" w14:textId="77777777" w:rsidR="00386C37" w:rsidRPr="00386C37" w:rsidRDefault="00246801" w:rsidP="00386C37">
            <w:pPr>
              <w:spacing w:after="0" w:line="240" w:lineRule="auto"/>
              <w:jc w:val="center"/>
              <w:rPr>
                <w:rFonts w:ascii="Times New Roman" w:eastAsia="Times New Roman" w:hAnsi="Times New Roman" w:cs="Times New Roman"/>
                <w:b/>
                <w:bCs/>
                <w:sz w:val="24"/>
                <w:szCs w:val="24"/>
                <w:lang w:eastAsia="fr-FR"/>
              </w:rPr>
            </w:pPr>
            <w:hyperlink r:id="rId20" w:anchor="tablematiere" w:history="1">
              <w:r w:rsidR="00386C37" w:rsidRPr="00386C37">
                <w:rPr>
                  <w:rFonts w:ascii="Times New Roman" w:eastAsia="Times New Roman" w:hAnsi="Times New Roman" w:cs="Times New Roman"/>
                  <w:b/>
                  <w:bCs/>
                  <w:color w:val="0000FF"/>
                  <w:sz w:val="24"/>
                  <w:szCs w:val="24"/>
                  <w:u w:val="single"/>
                  <w:lang w:eastAsia="fr-FR"/>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A9BCDD1" w14:textId="77777777" w:rsidR="00386C37" w:rsidRPr="00386C37" w:rsidRDefault="00246801" w:rsidP="00386C37">
            <w:pPr>
              <w:spacing w:after="0" w:line="240" w:lineRule="auto"/>
              <w:jc w:val="center"/>
              <w:rPr>
                <w:rFonts w:ascii="Times New Roman" w:eastAsia="Times New Roman" w:hAnsi="Times New Roman" w:cs="Times New Roman"/>
                <w:b/>
                <w:bCs/>
                <w:sz w:val="24"/>
                <w:szCs w:val="24"/>
                <w:lang w:eastAsia="fr-FR"/>
              </w:rPr>
            </w:pPr>
            <w:hyperlink r:id="rId21" w:anchor="top" w:history="1">
              <w:r w:rsidR="00386C37" w:rsidRPr="00386C37">
                <w:rPr>
                  <w:rFonts w:ascii="Times New Roman" w:eastAsia="Times New Roman" w:hAnsi="Times New Roman" w:cs="Times New Roman"/>
                  <w:b/>
                  <w:bCs/>
                  <w:color w:val="0000FF"/>
                  <w:sz w:val="24"/>
                  <w:szCs w:val="24"/>
                  <w:u w:val="single"/>
                  <w:lang w:eastAsia="fr-FR"/>
                </w:rPr>
                <w:t>Début</w:t>
              </w:r>
            </w:hyperlink>
          </w:p>
        </w:tc>
      </w:tr>
      <w:bookmarkStart w:id="34" w:name="LNK0001"/>
      <w:tr w:rsidR="00386C37" w:rsidRPr="00386C37" w14:paraId="7631CB09" w14:textId="77777777" w:rsidTr="00386C37">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03C6A197" w14:textId="60BD98B8" w:rsidR="00386C37" w:rsidRPr="00386C37" w:rsidRDefault="00386C37" w:rsidP="00386C37">
            <w:pPr>
              <w:spacing w:after="0" w:line="240" w:lineRule="auto"/>
              <w:rPr>
                <w:rFonts w:ascii="Times New Roman" w:eastAsia="Times New Roman" w:hAnsi="Times New Roman" w:cs="Times New Roman"/>
                <w:b/>
                <w:bCs/>
                <w:sz w:val="24"/>
                <w:szCs w:val="24"/>
                <w:lang w:eastAsia="fr-FR"/>
              </w:rPr>
            </w:pPr>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"LNKR0001"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1er.</w:t>
            </w:r>
            <w:r w:rsidRPr="00386C37">
              <w:rPr>
                <w:rFonts w:ascii="Times New Roman" w:eastAsia="Times New Roman" w:hAnsi="Times New Roman" w:cs="Times New Roman"/>
                <w:b/>
                <w:bCs/>
                <w:sz w:val="24"/>
                <w:szCs w:val="24"/>
                <w:lang w:eastAsia="fr-FR"/>
              </w:rPr>
              <w:fldChar w:fldCharType="end"/>
            </w:r>
            <w:bookmarkEnd w:id="34"/>
            <w:r w:rsidRPr="00386C37">
              <w:rPr>
                <w:rFonts w:ascii="Times New Roman" w:eastAsia="Times New Roman" w:hAnsi="Times New Roman" w:cs="Times New Roman"/>
                <w:b/>
                <w:bCs/>
                <w:sz w:val="24"/>
                <w:szCs w:val="24"/>
                <w:lang w:eastAsia="fr-FR"/>
              </w:rPr>
              <w:t> - Champ d'application et définitions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lastRenderedPageBreak/>
              <w:t>  </w:t>
            </w:r>
            <w:bookmarkStart w:id="35" w:name="LNK0002"/>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"LNKR0002"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Champ d'application</w:t>
            </w:r>
            <w:r w:rsidRPr="00386C37">
              <w:rPr>
                <w:rFonts w:ascii="Times New Roman" w:eastAsia="Times New Roman" w:hAnsi="Times New Roman" w:cs="Times New Roman"/>
                <w:b/>
                <w:bCs/>
                <w:sz w:val="24"/>
                <w:szCs w:val="24"/>
                <w:lang w:eastAsia="fr-FR"/>
              </w:rPr>
              <w:fldChar w:fldCharType="end"/>
            </w:r>
            <w:bookmarkEnd w:id="35"/>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36" w:name="Art.1er"/>
            <w:r w:rsidRPr="00386C37">
              <w:rPr>
                <w:rFonts w:ascii="Times New Roman" w:eastAsia="Times New Roman" w:hAnsi="Times New Roman" w:cs="Times New Roman"/>
                <w:b/>
                <w:bCs/>
                <w:sz w:val="24"/>
                <w:szCs w:val="24"/>
                <w:lang w:eastAsia="fr-FR"/>
              </w:rPr>
              <w:t>Article </w:t>
            </w:r>
            <w:bookmarkEnd w:id="36"/>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"LNK0003"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1er</w:t>
            </w:r>
            <w:r w:rsidRPr="00386C37">
              <w:rPr>
                <w:rFonts w:ascii="Times New Roman" w:eastAsia="Times New Roman" w:hAnsi="Times New Roman" w:cs="Times New Roman"/>
                <w:b/>
                <w:bCs/>
                <w:sz w:val="24"/>
                <w:szCs w:val="24"/>
                <w:lang w:eastAsia="fr-FR"/>
              </w:rPr>
              <w:fldChar w:fldCharType="end"/>
            </w:r>
            <w:r w:rsidRPr="00386C37">
              <w:rPr>
                <w:rFonts w:ascii="Times New Roman" w:eastAsia="Times New Roman" w:hAnsi="Times New Roman" w:cs="Times New Roman"/>
                <w:b/>
                <w:bCs/>
                <w:sz w:val="24"/>
                <w:szCs w:val="24"/>
                <w:lang w:eastAsia="fr-FR"/>
              </w:rPr>
              <w:t>. Le présent arrêté transpose partiellement la directive 2014/40/UE du 3 avril 2014 relative au rapprochement des dispositions législatives, réglementaires et administratives des Etats membres en matière de fabrication, de présentation et de vente des produits du tabac et des produits connexes, et abrogeant la directive 2001/37/CE.</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37" w:name="LNK0003"/>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"LNKR0003"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Définitions</w:t>
            </w:r>
            <w:r w:rsidRPr="00386C37">
              <w:rPr>
                <w:rFonts w:ascii="Times New Roman" w:eastAsia="Times New Roman" w:hAnsi="Times New Roman" w:cs="Times New Roman"/>
                <w:b/>
                <w:bCs/>
                <w:sz w:val="24"/>
                <w:szCs w:val="24"/>
                <w:lang w:eastAsia="fr-FR"/>
              </w:rPr>
              <w:fldChar w:fldCharType="end"/>
            </w:r>
            <w:bookmarkEnd w:id="37"/>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38" w:name="Art.2"/>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"Art.1er"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38"/>
            <w:r w:rsidRPr="00386C37">
              <w:rPr>
                <w:rFonts w:ascii="Times New Roman" w:eastAsia="Times New Roman" w:hAnsi="Times New Roman" w:cs="Times New Roman"/>
                <w:b/>
                <w:bCs/>
                <w:sz w:val="24"/>
                <w:szCs w:val="24"/>
                <w:lang w:eastAsia="fr-FR"/>
              </w:rPr>
              <w:t> </w:t>
            </w:r>
            <w:hyperlink r:id="rId22" w:anchor="LNK0004" w:history="1">
              <w:r w:rsidRPr="00386C37">
                <w:rPr>
                  <w:rFonts w:ascii="Times New Roman" w:eastAsia="Times New Roman" w:hAnsi="Times New Roman" w:cs="Times New Roman"/>
                  <w:b/>
                  <w:bCs/>
                  <w:color w:val="0000FF"/>
                  <w:sz w:val="24"/>
                  <w:szCs w:val="24"/>
                  <w:u w:val="single"/>
                  <w:lang w:eastAsia="fr-FR"/>
                </w:rPr>
                <w:t>2</w:t>
              </w:r>
            </w:hyperlink>
            <w:r w:rsidRPr="00386C37">
              <w:rPr>
                <w:rFonts w:ascii="Times New Roman" w:eastAsia="Times New Roman" w:hAnsi="Times New Roman" w:cs="Times New Roman"/>
                <w:b/>
                <w:bCs/>
                <w:sz w:val="24"/>
                <w:szCs w:val="24"/>
                <w:lang w:eastAsia="fr-FR"/>
              </w:rPr>
              <w:t>.Pour l'application du présent arrêté, on entend par :</w:t>
            </w:r>
            <w:r w:rsidRPr="00386C37">
              <w:rPr>
                <w:rFonts w:ascii="Times New Roman" w:eastAsia="Times New Roman" w:hAnsi="Times New Roman" w:cs="Times New Roman"/>
                <w:b/>
                <w:bCs/>
                <w:sz w:val="24"/>
                <w:szCs w:val="24"/>
                <w:lang w:eastAsia="fr-FR"/>
              </w:rPr>
              <w:br/>
              <w:t>  1° tabac : les feuilles et toute autre partie naturelle, transformée ou non, de la plante de tabac, y compris le tabac expansé et reconstitué;</w:t>
            </w:r>
            <w:r w:rsidRPr="00386C37">
              <w:rPr>
                <w:rFonts w:ascii="Times New Roman" w:eastAsia="Times New Roman" w:hAnsi="Times New Roman" w:cs="Times New Roman"/>
                <w:b/>
                <w:bCs/>
                <w:sz w:val="24"/>
                <w:szCs w:val="24"/>
                <w:lang w:eastAsia="fr-FR"/>
              </w:rPr>
              <w:br/>
              <w:t>  2° [</w:t>
            </w:r>
            <w:hyperlink r:id="rId23"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 ]</w:t>
            </w:r>
            <w:hyperlink r:id="rId2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des produits pouvant être consommés et composés, même partiellement, de tabac, qu'il soit ou non génétiquement modifié;</w:t>
            </w:r>
            <w:r w:rsidRPr="00386C37">
              <w:rPr>
                <w:rFonts w:ascii="Times New Roman" w:eastAsia="Times New Roman" w:hAnsi="Times New Roman" w:cs="Times New Roman"/>
                <w:b/>
                <w:bCs/>
                <w:sz w:val="24"/>
                <w:szCs w:val="24"/>
                <w:lang w:eastAsia="fr-FR"/>
              </w:rPr>
              <w:br/>
              <w:t>  3 °[</w:t>
            </w:r>
            <w:hyperlink r:id="rId2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 ]</w:t>
            </w:r>
            <w:hyperlink r:id="rId26"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sans combustion : [</w:t>
            </w:r>
            <w:hyperlink r:id="rId27"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w:t>
            </w:r>
            <w:hyperlink r:id="rId28"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ne faisant appel à aucun processus de combustion, notamment le tabac à mâcher, à priser et à usage oral;</w:t>
            </w:r>
            <w:r w:rsidRPr="00386C37">
              <w:rPr>
                <w:rFonts w:ascii="Times New Roman" w:eastAsia="Times New Roman" w:hAnsi="Times New Roman" w:cs="Times New Roman"/>
                <w:b/>
                <w:bCs/>
                <w:sz w:val="24"/>
                <w:szCs w:val="24"/>
                <w:lang w:eastAsia="fr-FR"/>
              </w:rPr>
              <w:br/>
              <w:t>  4° [</w:t>
            </w:r>
            <w:hyperlink r:id="rId29"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30"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à fumer : des [</w:t>
            </w:r>
            <w:hyperlink r:id="rId31"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32"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qui ne sont pas des produits du tabac sans combustion;</w:t>
            </w:r>
            <w:r w:rsidRPr="00386C37">
              <w:rPr>
                <w:rFonts w:ascii="Times New Roman" w:eastAsia="Times New Roman" w:hAnsi="Times New Roman" w:cs="Times New Roman"/>
                <w:b/>
                <w:bCs/>
                <w:sz w:val="24"/>
                <w:szCs w:val="24"/>
                <w:lang w:eastAsia="fr-FR"/>
              </w:rPr>
              <w:br/>
              <w:t>  5° tabac à pipe : tabac destiné exclusivement à être utilisé dans une pipe au moyen d'un processus de combustion;</w:t>
            </w:r>
            <w:r w:rsidRPr="00386C37">
              <w:rPr>
                <w:rFonts w:ascii="Times New Roman" w:eastAsia="Times New Roman" w:hAnsi="Times New Roman" w:cs="Times New Roman"/>
                <w:b/>
                <w:bCs/>
                <w:sz w:val="24"/>
                <w:szCs w:val="24"/>
                <w:lang w:eastAsia="fr-FR"/>
              </w:rPr>
              <w:br/>
              <w:t>  6° tabac à rouler : du tabac pouvant être utilisé par les consommateurs ou les détaillants pour confectionner des cigarettes;</w:t>
            </w:r>
            <w:r w:rsidRPr="00386C37">
              <w:rPr>
                <w:rFonts w:ascii="Times New Roman" w:eastAsia="Times New Roman" w:hAnsi="Times New Roman" w:cs="Times New Roman"/>
                <w:b/>
                <w:bCs/>
                <w:sz w:val="24"/>
                <w:szCs w:val="24"/>
                <w:lang w:eastAsia="fr-FR"/>
              </w:rPr>
              <w:br/>
              <w:t>  7° tabac à mâcher : un [</w:t>
            </w:r>
            <w:hyperlink r:id="rId33"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w:t>
            </w:r>
            <w:hyperlink r:id="rId3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sans combustion, exclusivement destiné à être mâché;</w:t>
            </w:r>
            <w:r w:rsidRPr="00386C37">
              <w:rPr>
                <w:rFonts w:ascii="Times New Roman" w:eastAsia="Times New Roman" w:hAnsi="Times New Roman" w:cs="Times New Roman"/>
                <w:b/>
                <w:bCs/>
                <w:sz w:val="24"/>
                <w:szCs w:val="24"/>
                <w:lang w:eastAsia="fr-FR"/>
              </w:rPr>
              <w:br/>
              <w:t>  8° tabac à priser : [</w:t>
            </w:r>
            <w:hyperlink r:id="rId3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w:t>
            </w:r>
            <w:hyperlink r:id="rId36"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sans combustion pouvant être consommé par voie nasale;</w:t>
            </w:r>
            <w:r w:rsidRPr="00386C37">
              <w:rPr>
                <w:rFonts w:ascii="Times New Roman" w:eastAsia="Times New Roman" w:hAnsi="Times New Roman" w:cs="Times New Roman"/>
                <w:b/>
                <w:bCs/>
                <w:sz w:val="24"/>
                <w:szCs w:val="24"/>
                <w:lang w:eastAsia="fr-FR"/>
              </w:rPr>
              <w:br/>
              <w:t>  9° tabac à usage oral : tous les [</w:t>
            </w:r>
            <w:hyperlink r:id="rId37"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38"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destinés à un usage oral, à l'exception de ceux destinés à être inhalés ou mâchés, constitués intégralement ou partiellement de tabac, présentés sous forme de poudre, de particules fines ou de toute combinaison de ces formes, notamment ceux présentés en sachets-portions ou sachets poreux;</w:t>
            </w:r>
            <w:r w:rsidRPr="00386C37">
              <w:rPr>
                <w:rFonts w:ascii="Times New Roman" w:eastAsia="Times New Roman" w:hAnsi="Times New Roman" w:cs="Times New Roman"/>
                <w:b/>
                <w:bCs/>
                <w:sz w:val="24"/>
                <w:szCs w:val="24"/>
                <w:lang w:eastAsia="fr-FR"/>
              </w:rPr>
              <w:br/>
              <w:t>  10° cigarette : un rouleau de tabac pouvant être consommé au moyen d'un processus de combustion, et qui est défini plus précisément à l'article 5 de la loi du 3 avril 1997 relative au régime fiscal des tabacs manufacturés;</w:t>
            </w:r>
            <w:r w:rsidRPr="00386C37">
              <w:rPr>
                <w:rFonts w:ascii="Times New Roman" w:eastAsia="Times New Roman" w:hAnsi="Times New Roman" w:cs="Times New Roman"/>
                <w:b/>
                <w:bCs/>
                <w:sz w:val="24"/>
                <w:szCs w:val="24"/>
                <w:lang w:eastAsia="fr-FR"/>
              </w:rPr>
              <w:br/>
              <w:t>  11° cigare : un rouleau de tabac pouvant être consommé au moyen d'un processus de combustion, et qui est défini plus précisément à l'article 4 de la loi du 3 avril 1997 relative au régime fiscal des tabacs manufacturés;</w:t>
            </w:r>
            <w:r w:rsidRPr="00386C37">
              <w:rPr>
                <w:rFonts w:ascii="Times New Roman" w:eastAsia="Times New Roman" w:hAnsi="Times New Roman" w:cs="Times New Roman"/>
                <w:b/>
                <w:bCs/>
                <w:sz w:val="24"/>
                <w:szCs w:val="24"/>
                <w:lang w:eastAsia="fr-FR"/>
              </w:rPr>
              <w:br/>
              <w:t>  12° cigarillo : un type de cigare de petite taille, et qui est défini plus précisément à l'article 7 de l'arrêté royal du 27 janvier 2009 en matière de franchise des droits à l'importation et des accises accordée dans le trafic international des voyageurs;</w:t>
            </w:r>
            <w:r w:rsidRPr="00386C37">
              <w:rPr>
                <w:rFonts w:ascii="Times New Roman" w:eastAsia="Times New Roman" w:hAnsi="Times New Roman" w:cs="Times New Roman"/>
                <w:b/>
                <w:bCs/>
                <w:sz w:val="24"/>
                <w:szCs w:val="24"/>
                <w:lang w:eastAsia="fr-FR"/>
              </w:rPr>
              <w:br/>
              <w:t>  13° tabac à pipe à eau : [</w:t>
            </w:r>
            <w:hyperlink r:id="rId39"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w:t>
            </w:r>
            <w:hyperlink r:id="rId40"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pouvant être consommé au moyen d'une pipe à eau. Aux fins du présent arrêté, le tabac à pipe à eau est réputé être du tabac à fumer. Si un produit peut être utilisé à la fois dans une pipe à eau et comme tabac à rouler, il est réputé être du tabac à rouler;</w:t>
            </w:r>
            <w:r w:rsidRPr="00386C37">
              <w:rPr>
                <w:rFonts w:ascii="Times New Roman" w:eastAsia="Times New Roman" w:hAnsi="Times New Roman" w:cs="Times New Roman"/>
                <w:b/>
                <w:bCs/>
                <w:sz w:val="24"/>
                <w:szCs w:val="24"/>
                <w:lang w:eastAsia="fr-FR"/>
              </w:rPr>
              <w:br/>
              <w:t>  14° nouveau produit du tabac : un [</w:t>
            </w:r>
            <w:hyperlink r:id="rId41"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w:t>
            </w:r>
            <w:hyperlink r:id="rId42"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c qui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lastRenderedPageBreak/>
              <w:t>  a) ne relève d'aucune des catégories suivantes : cigarette, tabac à rouler, tabac à pipe, tabac à pipe à eau, cigare, cigarillo, tabac à mâcher, tabac à priser ou tabac à usage oral; et</w:t>
            </w:r>
            <w:r w:rsidRPr="00386C37">
              <w:rPr>
                <w:rFonts w:ascii="Times New Roman" w:eastAsia="Times New Roman" w:hAnsi="Times New Roman" w:cs="Times New Roman"/>
                <w:b/>
                <w:bCs/>
                <w:sz w:val="24"/>
                <w:szCs w:val="24"/>
                <w:lang w:eastAsia="fr-FR"/>
              </w:rPr>
              <w:br/>
              <w:t>  b) est mis sur le marché après le 19 mai 2014;</w:t>
            </w:r>
            <w:r w:rsidRPr="00386C37">
              <w:rPr>
                <w:rFonts w:ascii="Times New Roman" w:eastAsia="Times New Roman" w:hAnsi="Times New Roman" w:cs="Times New Roman"/>
                <w:b/>
                <w:bCs/>
                <w:sz w:val="24"/>
                <w:szCs w:val="24"/>
                <w:lang w:eastAsia="fr-FR"/>
              </w:rPr>
              <w:br/>
              <w:t>  [</w:t>
            </w:r>
            <w:hyperlink r:id="rId43" w:anchor="t" w:tooltip="&lt;AR 2019-04-26/33, art. 4,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14° /1 appareil : tout dispositif ou composant de ce dispositif, nécessaire à la consommation et/ou l'utilisation d'un nouveau produit à base de tabac;]</w:t>
            </w:r>
            <w:hyperlink r:id="rId44" w:anchor="t" w:tooltip="&lt;AR 2019-04-26/33, art. 4,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br/>
              <w:t>  15° produit à fumer à base de plantes : un produit à base de végétaux, de plantes aromatiques ou de fruits, ne contenant pas de tabac et pouvant être consommé au moyen d'un processus de combustion;</w:t>
            </w:r>
            <w:r w:rsidRPr="00386C37">
              <w:rPr>
                <w:rFonts w:ascii="Times New Roman" w:eastAsia="Times New Roman" w:hAnsi="Times New Roman" w:cs="Times New Roman"/>
                <w:b/>
                <w:bCs/>
                <w:sz w:val="24"/>
                <w:szCs w:val="24"/>
                <w:lang w:eastAsia="fr-FR"/>
              </w:rPr>
              <w:br/>
              <w:t>  16° ingrédient : le tabac, un additif, ainsi que toute autre substance ou tout autre élément présent dans un produit fini du tabac ou dans des produits connexes, y compris le papier, le filtre, l'encre, les capsules et les colles;</w:t>
            </w:r>
            <w:r w:rsidRPr="00386C37">
              <w:rPr>
                <w:rFonts w:ascii="Times New Roman" w:eastAsia="Times New Roman" w:hAnsi="Times New Roman" w:cs="Times New Roman"/>
                <w:b/>
                <w:bCs/>
                <w:sz w:val="24"/>
                <w:szCs w:val="24"/>
                <w:lang w:eastAsia="fr-FR"/>
              </w:rPr>
              <w:br/>
              <w:t>  17° nicotine : les alcaloïdes nicotiniques;</w:t>
            </w:r>
            <w:r w:rsidRPr="00386C37">
              <w:rPr>
                <w:rFonts w:ascii="Times New Roman" w:eastAsia="Times New Roman" w:hAnsi="Times New Roman" w:cs="Times New Roman"/>
                <w:b/>
                <w:bCs/>
                <w:sz w:val="24"/>
                <w:szCs w:val="24"/>
                <w:lang w:eastAsia="fr-FR"/>
              </w:rPr>
              <w:br/>
              <w:t>  18° goudron : le condensat de fumée brut anhydre et exempt de nicotine;</w:t>
            </w:r>
            <w:r w:rsidRPr="00386C37">
              <w:rPr>
                <w:rFonts w:ascii="Times New Roman" w:eastAsia="Times New Roman" w:hAnsi="Times New Roman" w:cs="Times New Roman"/>
                <w:b/>
                <w:bCs/>
                <w:sz w:val="24"/>
                <w:szCs w:val="24"/>
                <w:lang w:eastAsia="fr-FR"/>
              </w:rPr>
              <w:br/>
              <w:t>  19° émissions : les substances dégagées lorsqu'un produit du tabac ou un produit connexe est utilisé aux fins prévues, telles que les substances contenues dans la fumée ou celles qui sont libérées lors de l'utilisation d'un produit du tabac sans combustion;</w:t>
            </w:r>
            <w:r w:rsidRPr="00386C37">
              <w:rPr>
                <w:rFonts w:ascii="Times New Roman" w:eastAsia="Times New Roman" w:hAnsi="Times New Roman" w:cs="Times New Roman"/>
                <w:b/>
                <w:bCs/>
                <w:sz w:val="24"/>
                <w:szCs w:val="24"/>
                <w:lang w:eastAsia="fr-FR"/>
              </w:rPr>
              <w:br/>
              <w:t>  20° niveau maximal ou niveau d'émission maximal : la teneur ou l'émission maximale, y compris égale à zéro, d'une substance présente dans un[</w:t>
            </w:r>
            <w:hyperlink r:id="rId4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w:t>
            </w:r>
            <w:hyperlink r:id="rId46"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mesurée en milligrammes;</w:t>
            </w:r>
            <w:r w:rsidRPr="00386C37">
              <w:rPr>
                <w:rFonts w:ascii="Times New Roman" w:eastAsia="Times New Roman" w:hAnsi="Times New Roman" w:cs="Times New Roman"/>
                <w:b/>
                <w:bCs/>
                <w:sz w:val="24"/>
                <w:szCs w:val="24"/>
                <w:lang w:eastAsia="fr-FR"/>
              </w:rPr>
              <w:br/>
              <w:t>  21° additif : une substance autre que du tabac, qui est ajoutée à un produit du tabac, à son conditionnement unitaire ou à tout emballage extérieur;</w:t>
            </w:r>
            <w:r w:rsidRPr="00386C37">
              <w:rPr>
                <w:rFonts w:ascii="Times New Roman" w:eastAsia="Times New Roman" w:hAnsi="Times New Roman" w:cs="Times New Roman"/>
                <w:b/>
                <w:bCs/>
                <w:sz w:val="24"/>
                <w:szCs w:val="24"/>
                <w:lang w:eastAsia="fr-FR"/>
              </w:rPr>
              <w:br/>
              <w:t>  22° arôme : un additif conférant une odeur et/ou un goût;</w:t>
            </w:r>
            <w:r w:rsidRPr="00386C37">
              <w:rPr>
                <w:rFonts w:ascii="Times New Roman" w:eastAsia="Times New Roman" w:hAnsi="Times New Roman" w:cs="Times New Roman"/>
                <w:b/>
                <w:bCs/>
                <w:sz w:val="24"/>
                <w:szCs w:val="24"/>
                <w:lang w:eastAsia="fr-FR"/>
              </w:rPr>
              <w:br/>
              <w:t>  23° arôme caractérisant : une odeur ou un goût clairement identifiable autre que celle ou celui du tabac, provenant d'un additif ou d'une combinaison d'additifs, notamment à base de fruits, d'épices, de plantes aromatiques, d'alcool, de confiseries, de menthol ou de vanille (liste non exhaustive), et qui est identifiable avant ou pendant la consommation du [</w:t>
            </w:r>
            <w:hyperlink r:id="rId47"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w:t>
            </w:r>
            <w:hyperlink r:id="rId48"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24° effet de dépendance : le potentiel pharmacologique d'une substance à créer la dépendance, un état qui altère la capacité d'un individu à contrôler son comportement, le plus souvent en induisant un effet de récompense ou une diminution des symptômes de sevrage, ou les deux;</w:t>
            </w:r>
            <w:r w:rsidRPr="00386C37">
              <w:rPr>
                <w:rFonts w:ascii="Times New Roman" w:eastAsia="Times New Roman" w:hAnsi="Times New Roman" w:cs="Times New Roman"/>
                <w:b/>
                <w:bCs/>
                <w:sz w:val="24"/>
                <w:szCs w:val="24"/>
                <w:lang w:eastAsia="fr-FR"/>
              </w:rPr>
              <w:br/>
              <w:t>  25° toxicité : la mesure dans laquelle une substance peut produire des effets nocifs sur l'organisme humain, y compris des effets apparaissant dans la durée, généralement en raison d'une consommation ou d'une exposition répétée ou continue;</w:t>
            </w:r>
            <w:r w:rsidRPr="00386C37">
              <w:rPr>
                <w:rFonts w:ascii="Times New Roman" w:eastAsia="Times New Roman" w:hAnsi="Times New Roman" w:cs="Times New Roman"/>
                <w:b/>
                <w:bCs/>
                <w:sz w:val="24"/>
                <w:szCs w:val="24"/>
                <w:lang w:eastAsia="fr-FR"/>
              </w:rPr>
              <w:br/>
              <w:t>  26° emballage extérieur : tout emballage dans lequel les produits du tabac ou les produits connexes sont mis sur le marché, comprenant une unité de conditionnement ou un ensemble d'unités de conditionnement; les suremballages transparents ne sont pas considérés comme des emballages extérieurs;</w:t>
            </w:r>
            <w:r w:rsidRPr="00386C37">
              <w:rPr>
                <w:rFonts w:ascii="Times New Roman" w:eastAsia="Times New Roman" w:hAnsi="Times New Roman" w:cs="Times New Roman"/>
                <w:b/>
                <w:bCs/>
                <w:sz w:val="24"/>
                <w:szCs w:val="24"/>
                <w:lang w:eastAsia="fr-FR"/>
              </w:rPr>
              <w:br/>
              <w:t>  27° unité de conditionnement : le plus petit conditionnement individuel d'un produit du tabac ou d'un produit connexe mis sur le marché;</w:t>
            </w:r>
            <w:r w:rsidRPr="00386C37">
              <w:rPr>
                <w:rFonts w:ascii="Times New Roman" w:eastAsia="Times New Roman" w:hAnsi="Times New Roman" w:cs="Times New Roman"/>
                <w:b/>
                <w:bCs/>
                <w:sz w:val="24"/>
                <w:szCs w:val="24"/>
                <w:lang w:eastAsia="fr-FR"/>
              </w:rPr>
              <w:br/>
              <w:t>  28° pochette : une unité de conditionnement de tabac à rouler, se présentant soit comme une poche rectangulaire munie d'un rabat recouvrant l'ouverture, soit comme une poche à fond plat;</w:t>
            </w:r>
            <w:r w:rsidRPr="00386C37">
              <w:rPr>
                <w:rFonts w:ascii="Times New Roman" w:eastAsia="Times New Roman" w:hAnsi="Times New Roman" w:cs="Times New Roman"/>
                <w:b/>
                <w:bCs/>
                <w:sz w:val="24"/>
                <w:szCs w:val="24"/>
                <w:lang w:eastAsia="fr-FR"/>
              </w:rPr>
              <w:br/>
              <w:t xml:space="preserve">  29° avertissement sanitaire : un avertissement à propos des effets indésirables sur la santé humaine d'un produit ou à propos d'autres conséquences non souhaitées de sa </w:t>
            </w:r>
            <w:r w:rsidRPr="00386C37">
              <w:rPr>
                <w:rFonts w:ascii="Times New Roman" w:eastAsia="Times New Roman" w:hAnsi="Times New Roman" w:cs="Times New Roman"/>
                <w:b/>
                <w:bCs/>
                <w:sz w:val="24"/>
                <w:szCs w:val="24"/>
                <w:lang w:eastAsia="fr-FR"/>
              </w:rPr>
              <w:lastRenderedPageBreak/>
              <w:t>consommation, y compris les messages d'avertissement, les avertissements sanitaires combinés, les avertissements d'ordre général et les messages d'information;</w:t>
            </w:r>
            <w:r w:rsidRPr="00386C37">
              <w:rPr>
                <w:rFonts w:ascii="Times New Roman" w:eastAsia="Times New Roman" w:hAnsi="Times New Roman" w:cs="Times New Roman"/>
                <w:b/>
                <w:bCs/>
                <w:sz w:val="24"/>
                <w:szCs w:val="24"/>
                <w:lang w:eastAsia="fr-FR"/>
              </w:rPr>
              <w:br/>
              <w:t>  30° avertissement sanitaire combiné : un avertissement sanitaire associant un message d'avertissement et une photo ou une illustration correspondante;</w:t>
            </w:r>
            <w:r w:rsidRPr="00386C37">
              <w:rPr>
                <w:rFonts w:ascii="Times New Roman" w:eastAsia="Times New Roman" w:hAnsi="Times New Roman" w:cs="Times New Roman"/>
                <w:b/>
                <w:bCs/>
                <w:sz w:val="24"/>
                <w:szCs w:val="24"/>
                <w:lang w:eastAsia="fr-FR"/>
              </w:rPr>
              <w:br/>
              <w:t>  31° vente à distance : toute vente conclue dans le cadre d'un système organisé de vente à distance, sans la présence physique simultanée du vendeur et de l'acheteur, par le recours exclusif à une ou plusieurs techniques de communication à distance, jusqu'au moment, et y compris au moment, où la vente est conclue;</w:t>
            </w:r>
            <w:r w:rsidRPr="00386C37">
              <w:rPr>
                <w:rFonts w:ascii="Times New Roman" w:eastAsia="Times New Roman" w:hAnsi="Times New Roman" w:cs="Times New Roman"/>
                <w:b/>
                <w:bCs/>
                <w:sz w:val="24"/>
                <w:szCs w:val="24"/>
                <w:lang w:eastAsia="fr-FR"/>
              </w:rPr>
              <w:br/>
              <w:t>  32° consommateur : une personne physique agissant à des fins qui n'entrent pas dans le cadre de ses activités commerciales ou professionnelles;</w:t>
            </w:r>
            <w:r w:rsidRPr="00386C37">
              <w:rPr>
                <w:rFonts w:ascii="Times New Roman" w:eastAsia="Times New Roman" w:hAnsi="Times New Roman" w:cs="Times New Roman"/>
                <w:b/>
                <w:bCs/>
                <w:sz w:val="24"/>
                <w:szCs w:val="24"/>
                <w:lang w:eastAsia="fr-FR"/>
              </w:rPr>
              <w:br/>
              <w:t>  33° fabricant : toute personne physique ou morale qui fabrique un produit ou fait concevoir ou fabriquer un produit, et commercialise ce produit sous son propre nom ou sa propre marque;</w:t>
            </w:r>
            <w:r w:rsidRPr="00386C37">
              <w:rPr>
                <w:rFonts w:ascii="Times New Roman" w:eastAsia="Times New Roman" w:hAnsi="Times New Roman" w:cs="Times New Roman"/>
                <w:b/>
                <w:bCs/>
                <w:sz w:val="24"/>
                <w:szCs w:val="24"/>
                <w:lang w:eastAsia="fr-FR"/>
              </w:rPr>
              <w:br/>
              <w:t>  34° importation de [</w:t>
            </w:r>
            <w:hyperlink r:id="rId49"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50"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ou de produits connexes : l'introduction sur le territoire de l'Union Européenne de ce type de produits qui, au moment de leur introduction, ne sont pas placés sous une procédure douanière suspensive ou un régime douanier suspensif, ainsi que la sortie des produits d'une procédure douanière suspensive ou d'un régime douanier suspensif;</w:t>
            </w:r>
            <w:r w:rsidRPr="00386C37">
              <w:rPr>
                <w:rFonts w:ascii="Times New Roman" w:eastAsia="Times New Roman" w:hAnsi="Times New Roman" w:cs="Times New Roman"/>
                <w:b/>
                <w:bCs/>
                <w:sz w:val="24"/>
                <w:szCs w:val="24"/>
                <w:lang w:eastAsia="fr-FR"/>
              </w:rPr>
              <w:br/>
              <w:t>  35° importateur de [</w:t>
            </w:r>
            <w:hyperlink r:id="rId51"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52"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ou de produits connexes : le propriétaire ou une personne ayant le droit de disposition des [</w:t>
            </w:r>
            <w:hyperlink r:id="rId53"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5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ou des produits connexes introduits de l'Union européenne;</w:t>
            </w:r>
            <w:r w:rsidRPr="00386C37">
              <w:rPr>
                <w:rFonts w:ascii="Times New Roman" w:eastAsia="Times New Roman" w:hAnsi="Times New Roman" w:cs="Times New Roman"/>
                <w:b/>
                <w:bCs/>
                <w:sz w:val="24"/>
                <w:szCs w:val="24"/>
                <w:lang w:eastAsia="fr-FR"/>
              </w:rPr>
              <w:br/>
              <w:t>  [</w:t>
            </w:r>
            <w:hyperlink r:id="rId55" w:anchor="t" w:tooltip="&lt;AR 2019-04-26/33, art. 4,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35° /1 importateur en Belgique : le propriétaire ou la personne ayant le droit de disposition des produits à base de tabac introduits sur le territoire de la Belgique;]</w:t>
            </w:r>
            <w:hyperlink r:id="rId56" w:anchor="t" w:tooltip="&lt;AR 2019-04-26/33, art. 4,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br/>
              <w:t>  36° mise sur le marché : le fait de mettre des produits, quel que soit leur lieu de fabrication, à la disposition des consommateurs de l'Union, à titre onéreux ou non, y compris par vente à distance; dans le cas de la vente à distance transfrontalière, le produit est réputé mis sur le marché dans l'Etat membre où se trouve le consommateur;</w:t>
            </w:r>
            <w:r w:rsidRPr="00386C37">
              <w:rPr>
                <w:rFonts w:ascii="Times New Roman" w:eastAsia="Times New Roman" w:hAnsi="Times New Roman" w:cs="Times New Roman"/>
                <w:b/>
                <w:bCs/>
                <w:sz w:val="24"/>
                <w:szCs w:val="24"/>
                <w:lang w:eastAsia="fr-FR"/>
              </w:rPr>
              <w:br/>
              <w:t>  37° détaillant : tout point de vente dans lequel sont mis sur le marché des produits du tabac, y compris par une personne physique;</w:t>
            </w:r>
            <w:r w:rsidRPr="00386C37">
              <w:rPr>
                <w:rFonts w:ascii="Times New Roman" w:eastAsia="Times New Roman" w:hAnsi="Times New Roman" w:cs="Times New Roman"/>
                <w:b/>
                <w:bCs/>
                <w:sz w:val="24"/>
                <w:szCs w:val="24"/>
                <w:lang w:eastAsia="fr-FR"/>
              </w:rPr>
              <w:br/>
              <w:t>  38° Service : la Direction générale Animaux, Végétaux et Alimentation du Service Public Fédéral Santé publique, Sécurité de la Chaîne Alimentaire et Environnement;</w:t>
            </w:r>
            <w:r w:rsidRPr="00386C37">
              <w:rPr>
                <w:rFonts w:ascii="Times New Roman" w:eastAsia="Times New Roman" w:hAnsi="Times New Roman" w:cs="Times New Roman"/>
                <w:b/>
                <w:bCs/>
                <w:sz w:val="24"/>
                <w:szCs w:val="24"/>
                <w:lang w:eastAsia="fr-FR"/>
              </w:rPr>
              <w:br/>
              <w:t>  39° CMR : cancérigène, mutagène et reprotoxique;</w:t>
            </w:r>
            <w:r w:rsidRPr="00386C37">
              <w:rPr>
                <w:rFonts w:ascii="Times New Roman" w:eastAsia="Times New Roman" w:hAnsi="Times New Roman" w:cs="Times New Roman"/>
                <w:b/>
                <w:bCs/>
                <w:sz w:val="24"/>
                <w:szCs w:val="24"/>
                <w:lang w:eastAsia="fr-FR"/>
              </w:rPr>
              <w:br/>
              <w:t>  40° Ministre : Ministre de la santé publique.</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57"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3, 003; En vigueur : 30-06-2019&gt;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2</w:t>
            </w:r>
            <w:r w:rsidRPr="00386C37">
              <w:rPr>
                <w:rFonts w:ascii="Times New Roman" w:eastAsia="Times New Roman" w:hAnsi="Times New Roman" w:cs="Times New Roman"/>
                <w:b/>
                <w:bCs/>
                <w:sz w:val="24"/>
                <w:szCs w:val="24"/>
                <w:lang w:eastAsia="fr-FR"/>
              </w:rPr>
              <w:t>)&lt;AR </w:t>
            </w:r>
            <w:hyperlink r:id="rId58"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4,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39" w:name="LNK0004"/>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"LNKR0004"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2.</w:t>
            </w:r>
            <w:r w:rsidRPr="00386C37">
              <w:rPr>
                <w:rFonts w:ascii="Times New Roman" w:eastAsia="Times New Roman" w:hAnsi="Times New Roman" w:cs="Times New Roman"/>
                <w:b/>
                <w:bCs/>
                <w:sz w:val="24"/>
                <w:szCs w:val="24"/>
                <w:lang w:eastAsia="fr-FR"/>
              </w:rPr>
              <w:fldChar w:fldCharType="end"/>
            </w:r>
            <w:bookmarkEnd w:id="39"/>
            <w:r w:rsidRPr="00386C37">
              <w:rPr>
                <w:rFonts w:ascii="Times New Roman" w:eastAsia="Times New Roman" w:hAnsi="Times New Roman" w:cs="Times New Roman"/>
                <w:b/>
                <w:bCs/>
                <w:sz w:val="24"/>
                <w:szCs w:val="24"/>
                <w:lang w:eastAsia="fr-FR"/>
              </w:rPr>
              <w:t> - Le niveau d'émission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0" w:name="LNK0005"/>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"LNKR0005"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Le niveau d'émission</w:t>
            </w:r>
            <w:r w:rsidRPr="00386C37">
              <w:rPr>
                <w:rFonts w:ascii="Times New Roman" w:eastAsia="Times New Roman" w:hAnsi="Times New Roman" w:cs="Times New Roman"/>
                <w:b/>
                <w:bCs/>
                <w:sz w:val="24"/>
                <w:szCs w:val="24"/>
                <w:lang w:eastAsia="fr-FR"/>
              </w:rPr>
              <w:fldChar w:fldCharType="end"/>
            </w:r>
            <w:bookmarkEnd w:id="40"/>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1" w:name="Art.3"/>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"Art.2"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41"/>
            <w:r w:rsidRPr="00386C37">
              <w:rPr>
                <w:rFonts w:ascii="Times New Roman" w:eastAsia="Times New Roman" w:hAnsi="Times New Roman" w:cs="Times New Roman"/>
                <w:b/>
                <w:bCs/>
                <w:sz w:val="24"/>
                <w:szCs w:val="24"/>
                <w:lang w:eastAsia="fr-FR"/>
              </w:rPr>
              <w:t> </w:t>
            </w:r>
            <w:hyperlink r:id="rId59" w:anchor="LNK0006" w:history="1">
              <w:r w:rsidRPr="00386C37">
                <w:rPr>
                  <w:rFonts w:ascii="Times New Roman" w:eastAsia="Times New Roman" w:hAnsi="Times New Roman" w:cs="Times New Roman"/>
                  <w:b/>
                  <w:bCs/>
                  <w:color w:val="0000FF"/>
                  <w:sz w:val="24"/>
                  <w:szCs w:val="24"/>
                  <w:u w:val="single"/>
                  <w:lang w:eastAsia="fr-FR"/>
                </w:rPr>
                <w:t>3</w:t>
              </w:r>
            </w:hyperlink>
            <w:r w:rsidRPr="00386C37">
              <w:rPr>
                <w:rFonts w:ascii="Times New Roman" w:eastAsia="Times New Roman" w:hAnsi="Times New Roman" w:cs="Times New Roman"/>
                <w:b/>
                <w:bCs/>
                <w:sz w:val="24"/>
                <w:szCs w:val="24"/>
                <w:lang w:eastAsia="fr-FR"/>
              </w:rPr>
              <w:t>. § 1er. Les niveaux d'émissions maximaux des cigarettes mises sur le marché ou fabriquées sont :</w:t>
            </w:r>
            <w:r w:rsidRPr="00386C37">
              <w:rPr>
                <w:rFonts w:ascii="Times New Roman" w:eastAsia="Times New Roman" w:hAnsi="Times New Roman" w:cs="Times New Roman"/>
                <w:b/>
                <w:bCs/>
                <w:sz w:val="24"/>
                <w:szCs w:val="24"/>
                <w:lang w:eastAsia="fr-FR"/>
              </w:rPr>
              <w:br/>
              <w:t>  1° 10 mg de goudron par cigarette;</w:t>
            </w:r>
            <w:r w:rsidRPr="00386C37">
              <w:rPr>
                <w:rFonts w:ascii="Times New Roman" w:eastAsia="Times New Roman" w:hAnsi="Times New Roman" w:cs="Times New Roman"/>
                <w:b/>
                <w:bCs/>
                <w:sz w:val="24"/>
                <w:szCs w:val="24"/>
                <w:lang w:eastAsia="fr-FR"/>
              </w:rPr>
              <w:br/>
              <w:t>  2° 1 mg de nicotine par cigarette;</w:t>
            </w:r>
            <w:r w:rsidRPr="00386C37">
              <w:rPr>
                <w:rFonts w:ascii="Times New Roman" w:eastAsia="Times New Roman" w:hAnsi="Times New Roman" w:cs="Times New Roman"/>
                <w:b/>
                <w:bCs/>
                <w:sz w:val="24"/>
                <w:szCs w:val="24"/>
                <w:lang w:eastAsia="fr-FR"/>
              </w:rPr>
              <w:br/>
              <w:t>  3° 10 mg de monoxyde de carbone par cigarette.</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lastRenderedPageBreak/>
              <w:t>  § 2. Les émissions de goudron, de nicotine et de monoxyde de carbone des cigarettes sont mesurées sur la base de la norme ISO 4387 pour le goudron, de la norme ISO 10315 pour la nicotine et de la norme ISO 8454 pour le monoxyde de carbone.</w:t>
            </w:r>
            <w:r w:rsidRPr="00386C37">
              <w:rPr>
                <w:rFonts w:ascii="Times New Roman" w:eastAsia="Times New Roman" w:hAnsi="Times New Roman" w:cs="Times New Roman"/>
                <w:b/>
                <w:bCs/>
                <w:sz w:val="24"/>
                <w:szCs w:val="24"/>
                <w:lang w:eastAsia="fr-FR"/>
              </w:rPr>
              <w:br/>
              <w:t>  L'exactitude des mesures de goudron, de nicotine et de monoxyde de carbone est déterminée conformément à la norme ISO 8243.</w:t>
            </w:r>
            <w:r w:rsidRPr="00386C37">
              <w:rPr>
                <w:rFonts w:ascii="Times New Roman" w:eastAsia="Times New Roman" w:hAnsi="Times New Roman" w:cs="Times New Roman"/>
                <w:b/>
                <w:bCs/>
                <w:sz w:val="24"/>
                <w:szCs w:val="24"/>
                <w:lang w:eastAsia="fr-FR"/>
              </w:rPr>
              <w:br/>
              <w:t>  § 3. Les mesures visées au paragraphe 2 sont vérifiées par des laboratoires agréés et surveillés par le Service. Ces laboratoires n'appartiennent pas à l'industrie du tabac et ne sont pas contrôlés, directement ou indirectement, par celle-ci.</w:t>
            </w:r>
            <w:r w:rsidRPr="00386C37">
              <w:rPr>
                <w:rFonts w:ascii="Times New Roman" w:eastAsia="Times New Roman" w:hAnsi="Times New Roman" w:cs="Times New Roman"/>
                <w:b/>
                <w:bCs/>
                <w:sz w:val="24"/>
                <w:szCs w:val="24"/>
                <w:lang w:eastAsia="fr-FR"/>
              </w:rPr>
              <w:br/>
              <w:t xml:space="preserve">  Le Service communique à la Commission européenne une liste des laboratoires agréés, en précisant les critères utilisés pour l'agrément et les moyens de surveillance mis en </w:t>
            </w:r>
            <w:proofErr w:type="spellStart"/>
            <w:r w:rsidRPr="00386C37">
              <w:rPr>
                <w:rFonts w:ascii="Times New Roman" w:eastAsia="Times New Roman" w:hAnsi="Times New Roman" w:cs="Times New Roman"/>
                <w:b/>
                <w:bCs/>
                <w:sz w:val="24"/>
                <w:szCs w:val="24"/>
                <w:lang w:eastAsia="fr-FR"/>
              </w:rPr>
              <w:t>oeuvre</w:t>
            </w:r>
            <w:proofErr w:type="spellEnd"/>
            <w:r w:rsidRPr="00386C37">
              <w:rPr>
                <w:rFonts w:ascii="Times New Roman" w:eastAsia="Times New Roman" w:hAnsi="Times New Roman" w:cs="Times New Roman"/>
                <w:b/>
                <w:bCs/>
                <w:sz w:val="24"/>
                <w:szCs w:val="24"/>
                <w:lang w:eastAsia="fr-FR"/>
              </w:rPr>
              <w:t>, et met à jour cette liste en cas de modification.</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2" w:name="LNK0006"/>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"LNKR0006"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3.</w:t>
            </w:r>
            <w:r w:rsidRPr="00386C37">
              <w:rPr>
                <w:rFonts w:ascii="Times New Roman" w:eastAsia="Times New Roman" w:hAnsi="Times New Roman" w:cs="Times New Roman"/>
                <w:b/>
                <w:bCs/>
                <w:sz w:val="24"/>
                <w:szCs w:val="24"/>
                <w:lang w:eastAsia="fr-FR"/>
              </w:rPr>
              <w:fldChar w:fldCharType="end"/>
            </w:r>
            <w:bookmarkEnd w:id="42"/>
            <w:r w:rsidRPr="00386C37">
              <w:rPr>
                <w:rFonts w:ascii="Times New Roman" w:eastAsia="Times New Roman" w:hAnsi="Times New Roman" w:cs="Times New Roman"/>
                <w:b/>
                <w:bCs/>
                <w:sz w:val="24"/>
                <w:szCs w:val="24"/>
                <w:lang w:eastAsia="fr-FR"/>
              </w:rPr>
              <w:t> - La mise dans le commerce des [</w:t>
            </w:r>
            <w:hyperlink r:id="rId60" w:anchor="t" w:tooltip="&lt;AR 2019-04-26/33, art. 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61" w:anchor="t" w:tooltip="&lt;AR 2019-04-26/33, art. 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62"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2,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3" w:name="LNK0007"/>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"LNKR0007"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Notification annuelle</w:t>
            </w:r>
            <w:r w:rsidRPr="00386C37">
              <w:rPr>
                <w:rFonts w:ascii="Times New Roman" w:eastAsia="Times New Roman" w:hAnsi="Times New Roman" w:cs="Times New Roman"/>
                <w:b/>
                <w:bCs/>
                <w:sz w:val="24"/>
                <w:szCs w:val="24"/>
                <w:lang w:eastAsia="fr-FR"/>
              </w:rPr>
              <w:fldChar w:fldCharType="end"/>
            </w:r>
            <w:bookmarkEnd w:id="43"/>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4" w:name="Art.4"/>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"Art.3"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44"/>
            <w:r w:rsidRPr="00386C37">
              <w:rPr>
                <w:rFonts w:ascii="Times New Roman" w:eastAsia="Times New Roman" w:hAnsi="Times New Roman" w:cs="Times New Roman"/>
                <w:b/>
                <w:bCs/>
                <w:sz w:val="24"/>
                <w:szCs w:val="24"/>
                <w:lang w:eastAsia="fr-FR"/>
              </w:rPr>
              <w:t> </w:t>
            </w:r>
            <w:hyperlink r:id="rId63" w:anchor="Art.4//1" w:history="1">
              <w:r w:rsidRPr="00386C37">
                <w:rPr>
                  <w:rFonts w:ascii="Times New Roman" w:eastAsia="Times New Roman" w:hAnsi="Times New Roman" w:cs="Times New Roman"/>
                  <w:b/>
                  <w:bCs/>
                  <w:color w:val="0000FF"/>
                  <w:sz w:val="24"/>
                  <w:szCs w:val="24"/>
                  <w:u w:val="single"/>
                  <w:lang w:eastAsia="fr-FR"/>
                </w:rPr>
                <w:t>4</w:t>
              </w:r>
            </w:hyperlink>
            <w:r w:rsidRPr="00386C37">
              <w:rPr>
                <w:rFonts w:ascii="Times New Roman" w:eastAsia="Times New Roman" w:hAnsi="Times New Roman" w:cs="Times New Roman"/>
                <w:b/>
                <w:bCs/>
                <w:sz w:val="24"/>
                <w:szCs w:val="24"/>
                <w:lang w:eastAsia="fr-FR"/>
              </w:rPr>
              <w:t>.§ 1er. La mise dans le commerce des [</w:t>
            </w:r>
            <w:hyperlink r:id="rId6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produits à base de tabac ]</w:t>
            </w:r>
            <w:hyperlink r:id="rId6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est subordonnée à une notification annuelle auprès du Service. Un dossier de notification doit être introduit, avant le [</w:t>
            </w:r>
            <w:hyperlink r:id="rId66"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t>premier mars]</w:t>
            </w:r>
            <w:hyperlink r:id="rId67"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t>, en double exemplaire par le fabricant ou l'importateur si ce premier ne dispose pas d'un siège social en Belgique et comporter au moins les données suivantes par marque et par type :</w:t>
            </w:r>
            <w:r w:rsidRPr="00386C37">
              <w:rPr>
                <w:rFonts w:ascii="Times New Roman" w:eastAsia="Times New Roman" w:hAnsi="Times New Roman" w:cs="Times New Roman"/>
                <w:b/>
                <w:bCs/>
                <w:sz w:val="24"/>
                <w:szCs w:val="24"/>
                <w:lang w:eastAsia="fr-FR"/>
              </w:rPr>
              <w:br/>
              <w:t>  1° une liste de tous les ingrédients, avec leurs quantités, utilisés dans la fabrication de ces [</w:t>
            </w:r>
            <w:hyperlink r:id="rId68"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produits à base de tabac ]</w:t>
            </w:r>
            <w:hyperlink r:id="rId69"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par ordre décroissant du poids de chaque ingrédient;</w:t>
            </w:r>
            <w:r w:rsidRPr="00386C37">
              <w:rPr>
                <w:rFonts w:ascii="Times New Roman" w:eastAsia="Times New Roman" w:hAnsi="Times New Roman" w:cs="Times New Roman"/>
                <w:b/>
                <w:bCs/>
                <w:sz w:val="24"/>
                <w:szCs w:val="24"/>
                <w:lang w:eastAsia="fr-FR"/>
              </w:rPr>
              <w:br/>
              <w:t>  2° les niveaux d'émissions visés à l'article 3, § 1;</w:t>
            </w:r>
            <w:r w:rsidRPr="00386C37">
              <w:rPr>
                <w:rFonts w:ascii="Times New Roman" w:eastAsia="Times New Roman" w:hAnsi="Times New Roman" w:cs="Times New Roman"/>
                <w:b/>
                <w:bCs/>
                <w:sz w:val="24"/>
                <w:szCs w:val="24"/>
                <w:lang w:eastAsia="fr-FR"/>
              </w:rPr>
              <w:br/>
              <w:t>  3° lorsque ces données sont disponibles, des informations sur d'autres émissions et leurs niveaux.</w:t>
            </w:r>
            <w:r w:rsidRPr="00386C37">
              <w:rPr>
                <w:rFonts w:ascii="Times New Roman" w:eastAsia="Times New Roman" w:hAnsi="Times New Roman" w:cs="Times New Roman"/>
                <w:b/>
                <w:bCs/>
                <w:sz w:val="24"/>
                <w:szCs w:val="24"/>
                <w:lang w:eastAsia="fr-FR"/>
              </w:rPr>
              <w:br/>
              <w:t>  [</w:t>
            </w:r>
            <w:hyperlink r:id="rId70"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t> 4° l'étiquetage. ]</w:t>
            </w:r>
            <w:hyperlink r:id="rId71"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br/>
              <w:t>  § 2. Les fabricants ou les importateurs informent le Service si la composition d'un produit est modifiée de telle sorte que cela a une répercussion sur l'information communiquée au titre du présent article. Pour un [</w:t>
            </w:r>
            <w:hyperlink r:id="rId72"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produits à base de tabac ]</w:t>
            </w:r>
            <w:hyperlink r:id="rId73"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nouveau ou modifié, les informations requises en vertu du présent article sont communiquées avant la mise sur le marché de ce produit.</w:t>
            </w:r>
            <w:r w:rsidRPr="00386C37">
              <w:rPr>
                <w:rFonts w:ascii="Times New Roman" w:eastAsia="Times New Roman" w:hAnsi="Times New Roman" w:cs="Times New Roman"/>
                <w:b/>
                <w:bCs/>
                <w:sz w:val="24"/>
                <w:szCs w:val="24"/>
                <w:lang w:eastAsia="fr-FR"/>
              </w:rPr>
              <w:br/>
              <w:t>  § 3. La liste des ingrédients visée au paragraphe 1er, 1°, est accompagnée d'une déclaration présentant les raisons de la présence des différents ingrédients dans les [</w:t>
            </w:r>
            <w:hyperlink r:id="rId7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produits à base de tabac ]</w:t>
            </w:r>
            <w:hyperlink r:id="rId7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xml:space="preserve">concernés. Cette liste indique également le statut des ingrédients, en précisant notamment s'ils ont été enregistrés conformément au règlement (CE) n°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 793/93 du Conseil et le règlement (CE) n° 1488/94 de la Commission ainsi que la directive 76/769/CEE du Conseil et les directives 91/155/CEE, 93/67/CEE, 93/105/CE et 2000/21/CE de la Commission ainsi que leur classification au titre du règlement (CE) n° 1272/2008 du Parlement européen et du Conseil du 16 décembre 2008 relatif à la classification, à </w:t>
            </w:r>
            <w:r w:rsidRPr="00386C37">
              <w:rPr>
                <w:rFonts w:ascii="Times New Roman" w:eastAsia="Times New Roman" w:hAnsi="Times New Roman" w:cs="Times New Roman"/>
                <w:b/>
                <w:bCs/>
                <w:sz w:val="24"/>
                <w:szCs w:val="24"/>
                <w:lang w:eastAsia="fr-FR"/>
              </w:rPr>
              <w:lastRenderedPageBreak/>
              <w:t>l'étiquetage et à l'emballage des substances et des mélanges, modifiant et abrogeant les directives 67/548/CEE et 1999/45/CE et modifiant le règlement (CE) n° 1907/2006.</w:t>
            </w:r>
            <w:r w:rsidRPr="00386C37">
              <w:rPr>
                <w:rFonts w:ascii="Times New Roman" w:eastAsia="Times New Roman" w:hAnsi="Times New Roman" w:cs="Times New Roman"/>
                <w:b/>
                <w:bCs/>
                <w:sz w:val="24"/>
                <w:szCs w:val="24"/>
                <w:lang w:eastAsia="fr-FR"/>
              </w:rPr>
              <w:br/>
              <w:t>  § 4. La liste visée au paragraphe 1er, 1°, est également assortie des données toxicologiques pertinentes pour ces ingrédients, avec et sans combustion, selon le cas, se rapportant en particulier à leurs effets sur la santé des consommateurs et tenant compte, entre autres, de tout effet de dépendance qu'ils engendrent.</w:t>
            </w:r>
            <w:r w:rsidRPr="00386C37">
              <w:rPr>
                <w:rFonts w:ascii="Times New Roman" w:eastAsia="Times New Roman" w:hAnsi="Times New Roman" w:cs="Times New Roman"/>
                <w:b/>
                <w:bCs/>
                <w:sz w:val="24"/>
                <w:szCs w:val="24"/>
                <w:lang w:eastAsia="fr-FR"/>
              </w:rPr>
              <w:br/>
              <w:t>  En outre, pour les cigarettes et le tabac à rouler, un document technique établissant une description générale des additifs utilisés et de leurs propriétés est soumis par le fabricant ou l'importateur.</w:t>
            </w:r>
            <w:r w:rsidRPr="00386C37">
              <w:rPr>
                <w:rFonts w:ascii="Times New Roman" w:eastAsia="Times New Roman" w:hAnsi="Times New Roman" w:cs="Times New Roman"/>
                <w:b/>
                <w:bCs/>
                <w:sz w:val="24"/>
                <w:szCs w:val="24"/>
                <w:lang w:eastAsia="fr-FR"/>
              </w:rPr>
              <w:br/>
              <w:t>  § 5. Le Service diffuse sur un site internet les informations fournies conformément au présent article, en vue d'informer les consommateurs. Le Service tient dûment compte de la nécessité de protéger les secrets commerciaux lorsqu'ils les rendent publics. Le Service exige des fabricants et des importateurs qu'ils mentionnent les informations dont ils estiment qu'elles constituent des secrets commerciaux lorsqu'ils communiquent des informations conformément au paragraphe 1er et au paragraphe 8 du présent article.</w:t>
            </w:r>
            <w:r w:rsidRPr="00386C37">
              <w:rPr>
                <w:rFonts w:ascii="Times New Roman" w:eastAsia="Times New Roman" w:hAnsi="Times New Roman" w:cs="Times New Roman"/>
                <w:b/>
                <w:bCs/>
                <w:sz w:val="24"/>
                <w:szCs w:val="24"/>
                <w:lang w:eastAsia="fr-FR"/>
              </w:rPr>
              <w:br/>
              <w:t>  § 6. Les fabricants et les importateurs communiquent au Service les études internes et externes concernant le marché et les préférences des différents groupes de consommateurs, y compris les jeunes et les fumeurs actuels, en matière d'ingrédients et d'émissions, ainsi que les synthèses de toute étude de marché qu'ils mènent lors du lancement de nouveaux produits. Les fabricants et les importateurs déclarent également annuellement le volume de leurs ventes par marque et par type, en Belgique, exprimé en nombre de cigarettes/cigares/cigarillos ou en kilogrammes, et ceci à partir du 1er janvier 2015. [</w:t>
            </w:r>
            <w:hyperlink r:id="rId76"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t> Ces données de ventes annuelles doivent être fournies au Service au plus tard le premier mars de l'année suivante. ]</w:t>
            </w:r>
            <w:hyperlink r:id="rId77"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br/>
              <w:t>  § 7. Les fabricants ou les importateurs envoient au Service la preuve de paiement d'une rétribution [</w:t>
            </w:r>
            <w:hyperlink r:id="rId78"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t> annuelle ]</w:t>
            </w:r>
            <w:hyperlink r:id="rId79"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t> de 125 euros par produit notifié au compte du Service. Cette redevance est irrécouvrable . [</w:t>
            </w:r>
            <w:hyperlink r:id="rId80"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t> Cette redevance doit être payée avant le premier mars de chaque année.]</w:t>
            </w:r>
            <w:hyperlink r:id="rId81"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br/>
              <w:t>  § 8. Le modèle applicable à la transmission et à mise à disposition des informations visées dans cet article peut être précisé par le Ministre.</w:t>
            </w:r>
            <w:r w:rsidRPr="00386C37">
              <w:rPr>
                <w:rFonts w:ascii="Times New Roman" w:eastAsia="Times New Roman" w:hAnsi="Times New Roman" w:cs="Times New Roman"/>
                <w:b/>
                <w:bCs/>
                <w:sz w:val="24"/>
                <w:szCs w:val="24"/>
                <w:lang w:eastAsia="fr-FR"/>
              </w:rPr>
              <w:br/>
              <w:t>  [</w:t>
            </w:r>
            <w:hyperlink r:id="rId82" w:anchor="t" w:tooltip="&lt;AR 2016-06-29/04, art. 1, 002; En vigueur : 01-08-2016&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 9. Les fabricants et les importateurs de [</w:t>
            </w:r>
            <w:hyperlink r:id="rId83"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t> produits à base de tabac]</w:t>
            </w:r>
            <w:hyperlink r:id="rId84" w:anchor="t" w:tooltip="&lt;AR 2019-04-26/33, art. 5, 003; En vigueur : 30-06-2019&gt;" w:history="1">
              <w:r w:rsidRPr="00386C37">
                <w:rPr>
                  <w:rFonts w:ascii="Times New Roman" w:eastAsia="Times New Roman" w:hAnsi="Times New Roman" w:cs="Times New Roman"/>
                  <w:b/>
                  <w:bCs/>
                  <w:color w:val="FF0000"/>
                  <w:sz w:val="24"/>
                  <w:szCs w:val="24"/>
                  <w:u w:val="single"/>
                  <w:vertAlign w:val="superscript"/>
                  <w:lang w:eastAsia="fr-FR"/>
                </w:rPr>
                <w:t>3</w:t>
              </w:r>
            </w:hyperlink>
            <w:r w:rsidRPr="00386C37">
              <w:rPr>
                <w:rFonts w:ascii="Times New Roman" w:eastAsia="Times New Roman" w:hAnsi="Times New Roman" w:cs="Times New Roman"/>
                <w:b/>
                <w:bCs/>
                <w:sz w:val="24"/>
                <w:szCs w:val="24"/>
                <w:lang w:eastAsia="fr-FR"/>
              </w:rPr>
              <w:t> transmettent les informations visées dans cet article en utilisant le point d'entrée électronique commun destiné à la transmission des données.</w:t>
            </w:r>
            <w:r w:rsidRPr="00386C37">
              <w:rPr>
                <w:rFonts w:ascii="Times New Roman" w:eastAsia="Times New Roman" w:hAnsi="Times New Roman" w:cs="Times New Roman"/>
                <w:b/>
                <w:bCs/>
                <w:sz w:val="24"/>
                <w:szCs w:val="24"/>
                <w:lang w:eastAsia="fr-FR"/>
              </w:rPr>
              <w:br/>
              <w:t>   Le fabricant ou l'importateur fait une demande au Service pour connaitre l'opérateur du point d'entrée.</w:t>
            </w:r>
            <w:r w:rsidRPr="00386C37">
              <w:rPr>
                <w:rFonts w:ascii="Times New Roman" w:eastAsia="Times New Roman" w:hAnsi="Times New Roman" w:cs="Times New Roman"/>
                <w:b/>
                <w:bCs/>
                <w:sz w:val="24"/>
                <w:szCs w:val="24"/>
                <w:lang w:eastAsia="fr-FR"/>
              </w:rPr>
              <w:br/>
              <w:t>   § 10. Avant de transmettre pour la première fois des informations aux Etats membres conformément au présent article, le fabricant ou l'importateur demande un numéro d'identification (ID Fournisseur) généré par l'opérateur du point d'entrée commun. Sur demande, le fabricant ou l'importateur présente un document dans lequel l'entreprise est identifiée et ses activités sont authentifiées conformément à la législation belge. Le numéro d'identification du fournisseur est utilisé pour toutes les transmissions suivantes et dans toute correspondance ultérieure.</w:t>
            </w:r>
            <w:r w:rsidRPr="00386C37">
              <w:rPr>
                <w:rFonts w:ascii="Times New Roman" w:eastAsia="Times New Roman" w:hAnsi="Times New Roman" w:cs="Times New Roman"/>
                <w:b/>
                <w:bCs/>
                <w:sz w:val="24"/>
                <w:szCs w:val="24"/>
                <w:lang w:eastAsia="fr-FR"/>
              </w:rPr>
              <w:br/>
              <w:t>   § 11. Sur la base de l'ID Fournisseur visé au paragraphe 10, le fabricant ou l'importateur assigne un numéro d'identification du [</w:t>
            </w:r>
            <w:hyperlink r:id="rId8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produit à base de tabac]</w:t>
            </w:r>
            <w:hyperlink r:id="rId86"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(ID-PT) à chaque produit devant faire l'objet d'une déclaration.</w:t>
            </w:r>
            <w:r w:rsidRPr="00386C37">
              <w:rPr>
                <w:rFonts w:ascii="Times New Roman" w:eastAsia="Times New Roman" w:hAnsi="Times New Roman" w:cs="Times New Roman"/>
                <w:b/>
                <w:bCs/>
                <w:sz w:val="24"/>
                <w:szCs w:val="24"/>
                <w:lang w:eastAsia="fr-FR"/>
              </w:rPr>
              <w:br/>
              <w:t xml:space="preserve">   Lors de la transmission d'informations relatives à des produits ayant la même </w:t>
            </w:r>
            <w:r w:rsidRPr="00386C37">
              <w:rPr>
                <w:rFonts w:ascii="Times New Roman" w:eastAsia="Times New Roman" w:hAnsi="Times New Roman" w:cs="Times New Roman"/>
                <w:b/>
                <w:bCs/>
                <w:sz w:val="24"/>
                <w:szCs w:val="24"/>
                <w:lang w:eastAsia="fr-FR"/>
              </w:rPr>
              <w:lastRenderedPageBreak/>
              <w:t>composition et la même présentation, les fabricants et les importateurs utilisent dans la mesure du possible le même ID-PT, en particulier lorsque des données sont transmises par différents membres d'un groupement d'entreprises. Cette disposition s'applique indépendamment de la marque, du sous-type et du nombre de marchés sur lesquels ces produits sont placés.</w:t>
            </w:r>
            <w:r w:rsidRPr="00386C37">
              <w:rPr>
                <w:rFonts w:ascii="Times New Roman" w:eastAsia="Times New Roman" w:hAnsi="Times New Roman" w:cs="Times New Roman"/>
                <w:b/>
                <w:bCs/>
                <w:sz w:val="24"/>
                <w:szCs w:val="24"/>
                <w:lang w:eastAsia="fr-FR"/>
              </w:rPr>
              <w:br/>
              <w:t>   Lorsque le fabricant ou l'importateur n'est pas en mesure de garantir l'utilisation du même ID-PT pour des produits ayant la même composition et la même présentation, il fournit au moins, dans la mesure du possible, les ID-PT différents qui ont été assignés à ces produits.]</w:t>
            </w:r>
            <w:hyperlink r:id="rId87" w:anchor="t" w:tooltip="&lt;AR 2016-06-29/04, art. 1, 002; En vigueur : 01-08-2016&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88" w:tgtFrame="_blank" w:history="1">
              <w:r w:rsidRPr="00386C37">
                <w:rPr>
                  <w:rFonts w:ascii="Times New Roman" w:eastAsia="Times New Roman" w:hAnsi="Times New Roman" w:cs="Times New Roman"/>
                  <w:b/>
                  <w:bCs/>
                  <w:color w:val="0000FF"/>
                  <w:sz w:val="24"/>
                  <w:szCs w:val="24"/>
                  <w:u w:val="single"/>
                  <w:lang w:eastAsia="fr-FR"/>
                </w:rPr>
                <w:t>2016-06-29/04</w:t>
              </w:r>
            </w:hyperlink>
            <w:r w:rsidRPr="00386C37">
              <w:rPr>
                <w:rFonts w:ascii="Times New Roman" w:eastAsia="Times New Roman" w:hAnsi="Times New Roman" w:cs="Times New Roman"/>
                <w:b/>
                <w:bCs/>
                <w:sz w:val="24"/>
                <w:szCs w:val="24"/>
                <w:lang w:eastAsia="fr-FR"/>
              </w:rPr>
              <w:t>, art. 1, 002; En vigueur : 01-08-2016&gt;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2</w:t>
            </w:r>
            <w:r w:rsidRPr="00386C37">
              <w:rPr>
                <w:rFonts w:ascii="Times New Roman" w:eastAsia="Times New Roman" w:hAnsi="Times New Roman" w:cs="Times New Roman"/>
                <w:b/>
                <w:bCs/>
                <w:sz w:val="24"/>
                <w:szCs w:val="24"/>
                <w:lang w:eastAsia="fr-FR"/>
              </w:rPr>
              <w:t>)&lt;AR </w:t>
            </w:r>
            <w:hyperlink r:id="rId89"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3, 003; En vigueur : 30-06-2019&gt;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3</w:t>
            </w:r>
            <w:r w:rsidRPr="00386C37">
              <w:rPr>
                <w:rFonts w:ascii="Times New Roman" w:eastAsia="Times New Roman" w:hAnsi="Times New Roman" w:cs="Times New Roman"/>
                <w:b/>
                <w:bCs/>
                <w:sz w:val="24"/>
                <w:szCs w:val="24"/>
                <w:lang w:eastAsia="fr-FR"/>
              </w:rPr>
              <w:t>)&lt;AR </w:t>
            </w:r>
            <w:hyperlink r:id="rId90"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5,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5" w:name="Art.4//1"/>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"Art.4"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45"/>
            <w:r w:rsidRPr="00386C37">
              <w:rPr>
                <w:rFonts w:ascii="Times New Roman" w:eastAsia="Times New Roman" w:hAnsi="Times New Roman" w:cs="Times New Roman"/>
                <w:b/>
                <w:bCs/>
                <w:sz w:val="24"/>
                <w:szCs w:val="24"/>
                <w:lang w:eastAsia="fr-FR"/>
              </w:rPr>
              <w:t> </w:t>
            </w:r>
            <w:hyperlink r:id="rId91" w:anchor="LNK0008" w:history="1">
              <w:r w:rsidRPr="00386C37">
                <w:rPr>
                  <w:rFonts w:ascii="Times New Roman" w:eastAsia="Times New Roman" w:hAnsi="Times New Roman" w:cs="Times New Roman"/>
                  <w:b/>
                  <w:bCs/>
                  <w:color w:val="0000FF"/>
                  <w:sz w:val="24"/>
                  <w:szCs w:val="24"/>
                  <w:u w:val="single"/>
                  <w:lang w:eastAsia="fr-FR"/>
                </w:rPr>
                <w:t>4//1</w:t>
              </w:r>
            </w:hyperlink>
            <w:r w:rsidRPr="00386C37">
              <w:rPr>
                <w:rFonts w:ascii="Times New Roman" w:eastAsia="Times New Roman" w:hAnsi="Times New Roman" w:cs="Times New Roman"/>
                <w:b/>
                <w:bCs/>
                <w:sz w:val="24"/>
                <w:szCs w:val="24"/>
                <w:lang w:eastAsia="fr-FR"/>
              </w:rPr>
              <w:t>. [</w:t>
            </w:r>
            <w:hyperlink r:id="rId92" w:anchor="t" w:tooltip="&lt;Inséré par AR 2019-04-26/33, art. 6,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1er. La mise dans le commerce des cigarettes et du tabac à rouler est subordonnée, conformément à l'article 6, paragraphe 1 de la directive 2014/40/UE, à des obligations de déclaration renforcées qui s'appliquent à certains additifs contenus dans les cigarettes et le tabac à rouler figurant sur une liste prioritaire.</w:t>
            </w:r>
            <w:r w:rsidRPr="00386C37">
              <w:rPr>
                <w:rFonts w:ascii="Times New Roman" w:eastAsia="Times New Roman" w:hAnsi="Times New Roman" w:cs="Times New Roman"/>
                <w:b/>
                <w:bCs/>
                <w:sz w:val="24"/>
                <w:szCs w:val="24"/>
                <w:lang w:eastAsia="fr-FR"/>
              </w:rPr>
              <w:br/>
              <w:t>   § 2. Le fabricant ou l'importateur ou l'importateur en Belgique si ces deux premiers ne disposent pas de siège social en Belgique, de cigarettes ou de tabac à rouler contenant un additif figurant sur la liste prioritaire prévue au paragraphe 1er du présent article réalise des études approfondies visant à examiner, pour chaque additif, si celui-ci:</w:t>
            </w:r>
            <w:r w:rsidRPr="00386C37">
              <w:rPr>
                <w:rFonts w:ascii="Times New Roman" w:eastAsia="Times New Roman" w:hAnsi="Times New Roman" w:cs="Times New Roman"/>
                <w:b/>
                <w:bCs/>
                <w:sz w:val="24"/>
                <w:szCs w:val="24"/>
                <w:lang w:eastAsia="fr-FR"/>
              </w:rPr>
              <w:br/>
              <w:t>   1° contribue à la toxicité ou à l'effet de dépendance des produits en question et si cela a pour conséquence d'augmenter de manière significative ou mesurable la toxicité ou l'effet de dépendance de l'un des produits concernés;</w:t>
            </w:r>
            <w:r w:rsidRPr="00386C37">
              <w:rPr>
                <w:rFonts w:ascii="Times New Roman" w:eastAsia="Times New Roman" w:hAnsi="Times New Roman" w:cs="Times New Roman"/>
                <w:b/>
                <w:bCs/>
                <w:sz w:val="24"/>
                <w:szCs w:val="24"/>
                <w:lang w:eastAsia="fr-FR"/>
              </w:rPr>
              <w:br/>
              <w:t>   2° produit un arôme caractérisant;</w:t>
            </w:r>
            <w:r w:rsidRPr="00386C37">
              <w:rPr>
                <w:rFonts w:ascii="Times New Roman" w:eastAsia="Times New Roman" w:hAnsi="Times New Roman" w:cs="Times New Roman"/>
                <w:b/>
                <w:bCs/>
                <w:sz w:val="24"/>
                <w:szCs w:val="24"/>
                <w:lang w:eastAsia="fr-FR"/>
              </w:rPr>
              <w:br/>
              <w:t>   3° facilite l'inhalation ou l'absorption de nicotine;</w:t>
            </w:r>
            <w:r w:rsidRPr="00386C37">
              <w:rPr>
                <w:rFonts w:ascii="Times New Roman" w:eastAsia="Times New Roman" w:hAnsi="Times New Roman" w:cs="Times New Roman"/>
                <w:b/>
                <w:bCs/>
                <w:sz w:val="24"/>
                <w:szCs w:val="24"/>
                <w:lang w:eastAsia="fr-FR"/>
              </w:rPr>
              <w:br/>
              <w:t>   4° conduit à la formation de substances qui ont des propriétés CMR, en quelles quantités, et si cela a pour effet d'augmenter de manière significative ou mesurable les propriétés CMR de l'un des produits concernés.</w:t>
            </w:r>
            <w:r w:rsidRPr="00386C37">
              <w:rPr>
                <w:rFonts w:ascii="Times New Roman" w:eastAsia="Times New Roman" w:hAnsi="Times New Roman" w:cs="Times New Roman"/>
                <w:b/>
                <w:bCs/>
                <w:sz w:val="24"/>
                <w:szCs w:val="24"/>
                <w:lang w:eastAsia="fr-FR"/>
              </w:rPr>
              <w:br/>
              <w:t>   § 3. Ces études tiennent compte de l'usage prévu des produits concernés et examinent en particulier les émissions résultant du processus de combustion impliquant l'additif concerné. Elles examinent également l'interaction de cet additif avec d'autres ingrédients contenus dans les produits concernés. Le fabricant ou l'importateur ou l'importateur en Belgique si ces deux premiers ne disposent pas de siège social en Belgique, qui utilise un additif identique dans ses produits à base de tabac peut réaliser une étude conjointe si l'additif est utilisé dans des produits de composition comparable.</w:t>
            </w:r>
            <w:r w:rsidRPr="00386C37">
              <w:rPr>
                <w:rFonts w:ascii="Times New Roman" w:eastAsia="Times New Roman" w:hAnsi="Times New Roman" w:cs="Times New Roman"/>
                <w:b/>
                <w:bCs/>
                <w:sz w:val="24"/>
                <w:szCs w:val="24"/>
                <w:lang w:eastAsia="fr-FR"/>
              </w:rPr>
              <w:br/>
              <w:t>   § 4. Le fabricant ou l'importateur ou l'importateur en Belgique si ces deux premiers ne disposent pas de siège social en Belgique, établit un rapport sur les résultats de ces études. Ledit rapport inclut une synthèse et une présentation détaillée rassemblant les publications scientifiques disponibles concernant cet additif et récapitulant les données internes relatives à ses effets.</w:t>
            </w:r>
            <w:r w:rsidRPr="00386C37">
              <w:rPr>
                <w:rFonts w:ascii="Times New Roman" w:eastAsia="Times New Roman" w:hAnsi="Times New Roman" w:cs="Times New Roman"/>
                <w:b/>
                <w:bCs/>
                <w:sz w:val="24"/>
                <w:szCs w:val="24"/>
                <w:lang w:eastAsia="fr-FR"/>
              </w:rPr>
              <w:br/>
              <w:t xml:space="preserve">   Le fabricant ou l'importateur ou l'importateur en Belgique si ces deux premiers ne disposent pas de siège social en Belgique soumet ces rapports au Service, au plus tard dix-huit mois après que l'additif concerné ait été inscrit sur la liste prioritaire au titre du paragraphe 1er. Le Service peut également demander au fabricant ou à l'importateur ou </w:t>
            </w:r>
            <w:r w:rsidRPr="00386C37">
              <w:rPr>
                <w:rFonts w:ascii="Times New Roman" w:eastAsia="Times New Roman" w:hAnsi="Times New Roman" w:cs="Times New Roman"/>
                <w:b/>
                <w:bCs/>
                <w:sz w:val="24"/>
                <w:szCs w:val="24"/>
                <w:lang w:eastAsia="fr-FR"/>
              </w:rPr>
              <w:lastRenderedPageBreak/>
              <w:t>à l'importateur en Belgique si ces deux premiers ne disposent pas de siège social en Belgique, des informations complémentaires concernant l'additif concerné. Ces informations complémentaires font partie intégrante du rapport.</w:t>
            </w:r>
            <w:r w:rsidRPr="00386C37">
              <w:rPr>
                <w:rFonts w:ascii="Times New Roman" w:eastAsia="Times New Roman" w:hAnsi="Times New Roman" w:cs="Times New Roman"/>
                <w:b/>
                <w:bCs/>
                <w:sz w:val="24"/>
                <w:szCs w:val="24"/>
                <w:lang w:eastAsia="fr-FR"/>
              </w:rPr>
              <w:br/>
              <w:t>   § 5. Les PME, telles qu'elles sont définies dans la recommandation 2003/361/CE de la Commission, sont exemptées des obligations relevant du présent article si un rapport sur l'additif concerné est élaboré par un autre fabricant ou un autre importateur.</w:t>
            </w:r>
            <w:r w:rsidRPr="00386C37">
              <w:rPr>
                <w:rFonts w:ascii="Times New Roman" w:eastAsia="Times New Roman" w:hAnsi="Times New Roman" w:cs="Times New Roman"/>
                <w:b/>
                <w:bCs/>
                <w:sz w:val="24"/>
                <w:szCs w:val="24"/>
                <w:lang w:eastAsia="fr-FR"/>
              </w:rPr>
              <w:br/>
              <w:t>   § 6. La composition de la liste prioritaire d'additifs soumis à une déclaration renforcée telle que définie dans cet article est déterminée par le Ministre. Le Ministre peut exiger des précisions supplémentaires concernant les études à fournir conformément au présent article. ]</w:t>
            </w:r>
            <w:hyperlink r:id="rId93" w:anchor="t" w:tooltip="&lt;Inséré par AR 2019-04-26/33, art. 6,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)&lt;Inséré par AR </w:t>
            </w:r>
            <w:hyperlink r:id="rId94"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6, 003; En vigueur : 30-06-2019&gt;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6" w:name="LNK0008"/>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"LNKR0008"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Réglementation relative aux ingrédients</w:t>
            </w:r>
            <w:r w:rsidRPr="00386C37">
              <w:rPr>
                <w:rFonts w:ascii="Times New Roman" w:eastAsia="Times New Roman" w:hAnsi="Times New Roman" w:cs="Times New Roman"/>
                <w:b/>
                <w:bCs/>
                <w:sz w:val="24"/>
                <w:szCs w:val="24"/>
                <w:lang w:eastAsia="fr-FR"/>
              </w:rPr>
              <w:fldChar w:fldCharType="end"/>
            </w:r>
            <w:bookmarkEnd w:id="46"/>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7" w:name="Art.5"/>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"Art.4//1"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47"/>
            <w:r w:rsidRPr="00386C37">
              <w:rPr>
                <w:rFonts w:ascii="Times New Roman" w:eastAsia="Times New Roman" w:hAnsi="Times New Roman" w:cs="Times New Roman"/>
                <w:b/>
                <w:bCs/>
                <w:sz w:val="24"/>
                <w:szCs w:val="24"/>
                <w:lang w:eastAsia="fr-FR"/>
              </w:rPr>
              <w:t> </w:t>
            </w:r>
            <w:hyperlink r:id="rId95" w:anchor="LNK0009" w:history="1">
              <w:r w:rsidRPr="00386C37">
                <w:rPr>
                  <w:rFonts w:ascii="Times New Roman" w:eastAsia="Times New Roman" w:hAnsi="Times New Roman" w:cs="Times New Roman"/>
                  <w:b/>
                  <w:bCs/>
                  <w:color w:val="0000FF"/>
                  <w:sz w:val="24"/>
                  <w:szCs w:val="24"/>
                  <w:u w:val="single"/>
                  <w:lang w:eastAsia="fr-FR"/>
                </w:rPr>
                <w:t>5</w:t>
              </w:r>
            </w:hyperlink>
            <w:r w:rsidRPr="00386C37">
              <w:rPr>
                <w:rFonts w:ascii="Times New Roman" w:eastAsia="Times New Roman" w:hAnsi="Times New Roman" w:cs="Times New Roman"/>
                <w:b/>
                <w:bCs/>
                <w:sz w:val="24"/>
                <w:szCs w:val="24"/>
                <w:lang w:eastAsia="fr-FR"/>
              </w:rPr>
              <w:t>.§ 1er. Il est interdit de mettre sur le marché des [</w:t>
            </w:r>
            <w:hyperlink r:id="rId96"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97"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contenant un arôme caractérisant.</w:t>
            </w:r>
            <w:r w:rsidRPr="00386C37">
              <w:rPr>
                <w:rFonts w:ascii="Times New Roman" w:eastAsia="Times New Roman" w:hAnsi="Times New Roman" w:cs="Times New Roman"/>
                <w:b/>
                <w:bCs/>
                <w:sz w:val="24"/>
                <w:szCs w:val="24"/>
                <w:lang w:eastAsia="fr-FR"/>
              </w:rPr>
              <w:br/>
              <w:t>  § 2. Il est interdit de mettre sur le marché des [</w:t>
            </w:r>
            <w:hyperlink r:id="rId98"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99"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à usage oral tels que défini à l'article 2, 9°.</w:t>
            </w:r>
            <w:r w:rsidRPr="00386C37">
              <w:rPr>
                <w:rFonts w:ascii="Times New Roman" w:eastAsia="Times New Roman" w:hAnsi="Times New Roman" w:cs="Times New Roman"/>
                <w:b/>
                <w:bCs/>
                <w:sz w:val="24"/>
                <w:szCs w:val="24"/>
                <w:lang w:eastAsia="fr-FR"/>
              </w:rPr>
              <w:br/>
              <w:t>  § 3. Il est interdit de mettre sur le marché des [</w:t>
            </w:r>
            <w:hyperlink r:id="rId100"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101"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contenant les additifs suivants :</w:t>
            </w:r>
            <w:r w:rsidRPr="00386C37">
              <w:rPr>
                <w:rFonts w:ascii="Times New Roman" w:eastAsia="Times New Roman" w:hAnsi="Times New Roman" w:cs="Times New Roman"/>
                <w:b/>
                <w:bCs/>
                <w:sz w:val="24"/>
                <w:szCs w:val="24"/>
                <w:lang w:eastAsia="fr-FR"/>
              </w:rPr>
              <w:br/>
              <w:t>  1° les vitamines ou autres additifs créant l'impression qu'un [</w:t>
            </w:r>
            <w:hyperlink r:id="rId102"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w:t>
            </w:r>
            <w:hyperlink r:id="rId103"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a des effets bénéfiques sur la santé ou que les risques qu'il présente pour la santé ont été réduits;</w:t>
            </w:r>
            <w:r w:rsidRPr="00386C37">
              <w:rPr>
                <w:rFonts w:ascii="Times New Roman" w:eastAsia="Times New Roman" w:hAnsi="Times New Roman" w:cs="Times New Roman"/>
                <w:b/>
                <w:bCs/>
                <w:sz w:val="24"/>
                <w:szCs w:val="24"/>
                <w:lang w:eastAsia="fr-FR"/>
              </w:rPr>
              <w:br/>
              <w:t>  2° la caféine ou la taurine ou d'autres additifs et stimulants associés à l'énergie et à la vitalité;</w:t>
            </w:r>
            <w:r w:rsidRPr="00386C37">
              <w:rPr>
                <w:rFonts w:ascii="Times New Roman" w:eastAsia="Times New Roman" w:hAnsi="Times New Roman" w:cs="Times New Roman"/>
                <w:b/>
                <w:bCs/>
                <w:sz w:val="24"/>
                <w:szCs w:val="24"/>
                <w:lang w:eastAsia="fr-FR"/>
              </w:rPr>
              <w:br/>
              <w:t>  3° les additifs qui confèrent des propriétés colorantes aux émissions;</w:t>
            </w:r>
            <w:r w:rsidRPr="00386C37">
              <w:rPr>
                <w:rFonts w:ascii="Times New Roman" w:eastAsia="Times New Roman" w:hAnsi="Times New Roman" w:cs="Times New Roman"/>
                <w:b/>
                <w:bCs/>
                <w:sz w:val="24"/>
                <w:szCs w:val="24"/>
                <w:lang w:eastAsia="fr-FR"/>
              </w:rPr>
              <w:br/>
              <w:t>  4° concernant le tabac à fumer, les additifs qui facilitent l'inhalation ou l'absorption de nicotine;</w:t>
            </w:r>
            <w:r w:rsidRPr="00386C37">
              <w:rPr>
                <w:rFonts w:ascii="Times New Roman" w:eastAsia="Times New Roman" w:hAnsi="Times New Roman" w:cs="Times New Roman"/>
                <w:b/>
                <w:bCs/>
                <w:sz w:val="24"/>
                <w:szCs w:val="24"/>
                <w:lang w:eastAsia="fr-FR"/>
              </w:rPr>
              <w:br/>
              <w:t>  5° les additifs qui, sans combustion, ont des propriétés CMR.</w:t>
            </w:r>
            <w:r w:rsidRPr="00386C37">
              <w:rPr>
                <w:rFonts w:ascii="Times New Roman" w:eastAsia="Times New Roman" w:hAnsi="Times New Roman" w:cs="Times New Roman"/>
                <w:b/>
                <w:bCs/>
                <w:sz w:val="24"/>
                <w:szCs w:val="24"/>
                <w:lang w:eastAsia="fr-FR"/>
              </w:rPr>
              <w:br/>
              <w:t>  § 4. Il est interdit de mettre sur le marché des [</w:t>
            </w:r>
            <w:hyperlink r:id="rId10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10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contenant des arômes dans l'un de leurs composants tels que les filtres, le papier, le conditionnement et les capsules, ou tout dispositif technique permettant de modifier l'odeur ou le goût des [</w:t>
            </w:r>
            <w:hyperlink r:id="rId106"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107"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concernés ou leur intensité de combustion. Les filtres, le papier et les capsules ne doivent pas contenir de tabac ni de nicotine.</w:t>
            </w:r>
            <w:r w:rsidRPr="00386C37">
              <w:rPr>
                <w:rFonts w:ascii="Times New Roman" w:eastAsia="Times New Roman" w:hAnsi="Times New Roman" w:cs="Times New Roman"/>
                <w:b/>
                <w:bCs/>
                <w:sz w:val="24"/>
                <w:szCs w:val="24"/>
                <w:lang w:eastAsia="fr-FR"/>
              </w:rPr>
              <w:br/>
              <w:t>  § 5. Il est interdit de mettre sur le marché des [</w:t>
            </w:r>
            <w:hyperlink r:id="rId108"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109"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contenant des additifs dans des quantités qui augmentent, lors de la consommation, de manière significative ou mesurable sur base de données scientifiques, leurs effets toxiques ou l'effet de dépendance qu'ils engendrent ou leurs propriétés CMR. Le Ministre peut demander un avis au Conseil Supérieur de la santé afin d'identifier ces produits.</w:t>
            </w:r>
            <w:r w:rsidRPr="00386C37">
              <w:rPr>
                <w:rFonts w:ascii="Times New Roman" w:eastAsia="Times New Roman" w:hAnsi="Times New Roman" w:cs="Times New Roman"/>
                <w:b/>
                <w:bCs/>
                <w:sz w:val="24"/>
                <w:szCs w:val="24"/>
                <w:lang w:eastAsia="fr-FR"/>
              </w:rPr>
              <w:br/>
              <w:t>  § 6. Les [</w:t>
            </w:r>
            <w:hyperlink r:id="rId110"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111"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c autres que les cigarettes et le tabac à rouler sont exemptés des interdictions visées aux paragraphes 1 et 4.</w:t>
            </w:r>
            <w:r w:rsidRPr="00386C37">
              <w:rPr>
                <w:rFonts w:ascii="Times New Roman" w:eastAsia="Times New Roman" w:hAnsi="Times New Roman" w:cs="Times New Roman"/>
                <w:b/>
                <w:bCs/>
                <w:sz w:val="24"/>
                <w:szCs w:val="24"/>
                <w:lang w:eastAsia="fr-FR"/>
              </w:rPr>
              <w:br/>
              <w:t>  § 7. Les [</w:t>
            </w:r>
            <w:hyperlink r:id="rId112"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113"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xml:space="preserve"> contenant un arôme caractérisant particulier, dont le volume des ventes à l'échelle de l'Union Européenne représente 3 % ou plus dans une catégorie de produits déterminée, sont exemptés des dispositions du présent article </w:t>
            </w:r>
            <w:r w:rsidRPr="00386C37">
              <w:rPr>
                <w:rFonts w:ascii="Times New Roman" w:eastAsia="Times New Roman" w:hAnsi="Times New Roman" w:cs="Times New Roman"/>
                <w:b/>
                <w:bCs/>
                <w:sz w:val="24"/>
                <w:szCs w:val="24"/>
                <w:lang w:eastAsia="fr-FR"/>
              </w:rPr>
              <w:lastRenderedPageBreak/>
              <w:t>jusqu'au 20 mai 2020.</w:t>
            </w:r>
            <w:r w:rsidRPr="00386C37">
              <w:rPr>
                <w:rFonts w:ascii="Times New Roman" w:eastAsia="Times New Roman" w:hAnsi="Times New Roman" w:cs="Times New Roman"/>
                <w:b/>
                <w:bCs/>
                <w:sz w:val="24"/>
                <w:szCs w:val="24"/>
                <w:lang w:eastAsia="fr-FR"/>
              </w:rPr>
              <w:br/>
              <w:t>  § 8. Le Service peut percevoir des redevances proportionnelles auprès des fabricants et des importateurs de produits du tabac pour évaluer si un [</w:t>
            </w:r>
            <w:hyperlink r:id="rId11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w:t>
            </w:r>
            <w:hyperlink r:id="rId11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 contient un arôme caractérisant, si des additifs ou des arômes interdits sont utilisés et si un [</w:t>
            </w:r>
            <w:hyperlink r:id="rId116"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w:t>
            </w:r>
            <w:hyperlink r:id="rId117"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contient des additifs dans des quantités qui augmentent de manière significative et mesurable ses effets toxiques, l'effet de dépendance qu'il engendre ou ses propriétés CMR.</w:t>
            </w:r>
            <w:r w:rsidRPr="00386C37">
              <w:rPr>
                <w:rFonts w:ascii="Times New Roman" w:eastAsia="Times New Roman" w:hAnsi="Times New Roman" w:cs="Times New Roman"/>
                <w:b/>
                <w:bCs/>
                <w:sz w:val="24"/>
                <w:szCs w:val="24"/>
                <w:lang w:eastAsia="fr-FR"/>
              </w:rPr>
              <w:br/>
              <w:t>  [</w:t>
            </w:r>
            <w:hyperlink r:id="rId118" w:anchor="t" w:tooltip="&lt;AR 2019-04-26/33, art. 7,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 9. Il est interdit de mettre sur le marché, tout élément technique, tels les filtres et papiers, permettant de modifier l'intensité de combustion, la couleur des émissions, l'odeur, ou le goût des produits à base de tabac. En outre, cet élément ne peut contenir les additifs mentionnés au paragraphe 3 du présent article. ]</w:t>
            </w:r>
            <w:hyperlink r:id="rId119" w:anchor="t" w:tooltip="&lt;AR 2019-04-26/33, art. 7,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20"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3, 003; En vigueur : 30-06-2019&gt;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2</w:t>
            </w:r>
            <w:r w:rsidRPr="00386C37">
              <w:rPr>
                <w:rFonts w:ascii="Times New Roman" w:eastAsia="Times New Roman" w:hAnsi="Times New Roman" w:cs="Times New Roman"/>
                <w:b/>
                <w:bCs/>
                <w:sz w:val="24"/>
                <w:szCs w:val="24"/>
                <w:lang w:eastAsia="fr-FR"/>
              </w:rPr>
              <w:t>)&lt;AR </w:t>
            </w:r>
            <w:hyperlink r:id="rId121"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7,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8" w:name="LNK0009"/>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"LNKR0009"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4.</w:t>
            </w:r>
            <w:r w:rsidRPr="00386C37">
              <w:rPr>
                <w:rFonts w:ascii="Times New Roman" w:eastAsia="Times New Roman" w:hAnsi="Times New Roman" w:cs="Times New Roman"/>
                <w:b/>
                <w:bCs/>
                <w:sz w:val="24"/>
                <w:szCs w:val="24"/>
                <w:lang w:eastAsia="fr-FR"/>
              </w:rPr>
              <w:fldChar w:fldCharType="end"/>
            </w:r>
            <w:bookmarkEnd w:id="48"/>
            <w:r w:rsidRPr="00386C37">
              <w:rPr>
                <w:rFonts w:ascii="Times New Roman" w:eastAsia="Times New Roman" w:hAnsi="Times New Roman" w:cs="Times New Roman"/>
                <w:b/>
                <w:bCs/>
                <w:sz w:val="24"/>
                <w:szCs w:val="24"/>
                <w:lang w:eastAsia="fr-FR"/>
              </w:rPr>
              <w:t> - Etiquetage et conditionnement</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49" w:name="LNK0010"/>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"LNKR0010"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Dispositions générales</w:t>
            </w:r>
            <w:r w:rsidRPr="00386C37">
              <w:rPr>
                <w:rFonts w:ascii="Times New Roman" w:eastAsia="Times New Roman" w:hAnsi="Times New Roman" w:cs="Times New Roman"/>
                <w:b/>
                <w:bCs/>
                <w:sz w:val="24"/>
                <w:szCs w:val="24"/>
                <w:lang w:eastAsia="fr-FR"/>
              </w:rPr>
              <w:fldChar w:fldCharType="end"/>
            </w:r>
            <w:bookmarkEnd w:id="49"/>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0" w:name="Art.6"/>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"Art.5"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50"/>
            <w:r w:rsidRPr="00386C37">
              <w:rPr>
                <w:rFonts w:ascii="Times New Roman" w:eastAsia="Times New Roman" w:hAnsi="Times New Roman" w:cs="Times New Roman"/>
                <w:b/>
                <w:bCs/>
                <w:sz w:val="24"/>
                <w:szCs w:val="24"/>
                <w:lang w:eastAsia="fr-FR"/>
              </w:rPr>
              <w:t> </w:t>
            </w:r>
            <w:hyperlink r:id="rId122" w:anchor="LNK0011" w:history="1">
              <w:r w:rsidRPr="00386C37">
                <w:rPr>
                  <w:rFonts w:ascii="Times New Roman" w:eastAsia="Times New Roman" w:hAnsi="Times New Roman" w:cs="Times New Roman"/>
                  <w:b/>
                  <w:bCs/>
                  <w:color w:val="0000FF"/>
                  <w:sz w:val="24"/>
                  <w:szCs w:val="24"/>
                  <w:u w:val="single"/>
                  <w:lang w:eastAsia="fr-FR"/>
                </w:rPr>
                <w:t>6</w:t>
              </w:r>
            </w:hyperlink>
            <w:r w:rsidRPr="00386C37">
              <w:rPr>
                <w:rFonts w:ascii="Times New Roman" w:eastAsia="Times New Roman" w:hAnsi="Times New Roman" w:cs="Times New Roman"/>
                <w:b/>
                <w:bCs/>
                <w:sz w:val="24"/>
                <w:szCs w:val="24"/>
                <w:lang w:eastAsia="fr-FR"/>
              </w:rPr>
              <w:t>.§ 1er. Chaque unité de conditionnement d'un [</w:t>
            </w:r>
            <w:hyperlink r:id="rId123"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 ]</w:t>
            </w:r>
            <w:hyperlink r:id="rId12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ainsi que tout emballage extérieur porte les avertissements sanitaires prévus au présent chapitre en néerlandais, français et allemand. Chaque langue est imprimée sur une nouvelle ligne.</w:t>
            </w:r>
            <w:r w:rsidRPr="00386C37">
              <w:rPr>
                <w:rFonts w:ascii="Times New Roman" w:eastAsia="Times New Roman" w:hAnsi="Times New Roman" w:cs="Times New Roman"/>
                <w:b/>
                <w:bCs/>
                <w:sz w:val="24"/>
                <w:szCs w:val="24"/>
                <w:lang w:eastAsia="fr-FR"/>
              </w:rPr>
              <w:br/>
              <w:t>  § 2. Les avertissements sanitaires occupent l'intégralité de la surface de l'unité de conditionnement ou de l'emballage extérieur qui leur est réservée. Ils ne sont pas commentés, paraphrasés et ne peuvent faire l'objet de référence de quelque manière que ce soit.</w:t>
            </w:r>
            <w:r w:rsidRPr="00386C37">
              <w:rPr>
                <w:rFonts w:ascii="Times New Roman" w:eastAsia="Times New Roman" w:hAnsi="Times New Roman" w:cs="Times New Roman"/>
                <w:b/>
                <w:bCs/>
                <w:sz w:val="24"/>
                <w:szCs w:val="24"/>
                <w:lang w:eastAsia="fr-FR"/>
              </w:rPr>
              <w:br/>
              <w:t>  § 3. Les avertissements sanitaires présents sur une unité de conditionnement ou tout emballage extérieur sont imprimés de façon inamovible, indélébile et pleinement visible. Ils ne sont pas dissimulés ou interrompus, partiellement ou en totalité, par des timbres fiscaux, des étiquettes de prix, des dispositifs de sécurité, des suremballages, des enveloppes, des boîtes ou tout autre élément.</w:t>
            </w:r>
            <w:r w:rsidRPr="00386C37">
              <w:rPr>
                <w:rFonts w:ascii="Times New Roman" w:eastAsia="Times New Roman" w:hAnsi="Times New Roman" w:cs="Times New Roman"/>
                <w:b/>
                <w:bCs/>
                <w:sz w:val="24"/>
                <w:szCs w:val="24"/>
                <w:lang w:eastAsia="fr-FR"/>
              </w:rPr>
              <w:br/>
              <w:t>  § 4. Sur les unités de conditionnement des [</w:t>
            </w:r>
            <w:hyperlink r:id="rId12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126"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autres que les cigarettes et le tabac à rouler en pochettes, les avertissements sanitaires peuvent être apposés au moyen d'adhésifs, à condition que ces derniers soient inamovibles.</w:t>
            </w:r>
            <w:r w:rsidRPr="00386C37">
              <w:rPr>
                <w:rFonts w:ascii="Times New Roman" w:eastAsia="Times New Roman" w:hAnsi="Times New Roman" w:cs="Times New Roman"/>
                <w:b/>
                <w:bCs/>
                <w:sz w:val="24"/>
                <w:szCs w:val="24"/>
                <w:lang w:eastAsia="fr-FR"/>
              </w:rPr>
              <w:br/>
              <w:t>  § 5. Les avertissements sanitaires restent intacts lors de l'ouverture de l'unité de conditionnement, sauf pour les paquets comportant un couvercle supérieur rabattable pour lesquels les avertissements sanitaires peuvent être interrompus par l'ouverture du paquet, mais uniquement d'une façon qui garantisse l'intégrité graphique et la visibilité du texte, des photos et des informations concernant le sevrage.</w:t>
            </w:r>
            <w:r w:rsidRPr="00386C37">
              <w:rPr>
                <w:rFonts w:ascii="Times New Roman" w:eastAsia="Times New Roman" w:hAnsi="Times New Roman" w:cs="Times New Roman"/>
                <w:b/>
                <w:bCs/>
                <w:sz w:val="24"/>
                <w:szCs w:val="24"/>
                <w:lang w:eastAsia="fr-FR"/>
              </w:rPr>
              <w:br/>
              <w:t>  § 6. Les avertissements sanitaires ne doivent en aucune façon dissimuler ou interrompre les timbres fiscaux, les étiquettes de prix, les marquages destinés à l'identification et à la traçabilité ou les dispositifs de sécurité figurant sur les unités de conditionnement.</w:t>
            </w:r>
            <w:r w:rsidRPr="00386C37">
              <w:rPr>
                <w:rFonts w:ascii="Times New Roman" w:eastAsia="Times New Roman" w:hAnsi="Times New Roman" w:cs="Times New Roman"/>
                <w:b/>
                <w:bCs/>
                <w:sz w:val="24"/>
                <w:szCs w:val="24"/>
                <w:lang w:eastAsia="fr-FR"/>
              </w:rPr>
              <w:br/>
              <w:t>  § 7. Les dimensions des avertissements sanitaires prévus aux articles 7, 8, 9 et 10 à modifier sont calculées en fonction de la surface concernée lorsque le paquet est fermé.</w:t>
            </w:r>
            <w:r w:rsidRPr="00386C37">
              <w:rPr>
                <w:rFonts w:ascii="Times New Roman" w:eastAsia="Times New Roman" w:hAnsi="Times New Roman" w:cs="Times New Roman"/>
                <w:b/>
                <w:bCs/>
                <w:sz w:val="24"/>
                <w:szCs w:val="24"/>
                <w:lang w:eastAsia="fr-FR"/>
              </w:rPr>
              <w:br/>
              <w:t xml:space="preserve">  § 8. Les avertissements sanitaires sont encadrés d'une bordure noire d'une largeur de 1 </w:t>
            </w:r>
            <w:r w:rsidRPr="00386C37">
              <w:rPr>
                <w:rFonts w:ascii="Times New Roman" w:eastAsia="Times New Roman" w:hAnsi="Times New Roman" w:cs="Times New Roman"/>
                <w:b/>
                <w:bCs/>
                <w:sz w:val="24"/>
                <w:szCs w:val="24"/>
                <w:lang w:eastAsia="fr-FR"/>
              </w:rPr>
              <w:lastRenderedPageBreak/>
              <w:t>mm à l'intérieur de la surface réservée à ces avertissements, excepté pour les avertissements sanitaires prévus à l'article 9.</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27"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3,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1" w:name="LNK0011"/>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"LNKR0011"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Avertissements généraux et message d'information sur les produits du tabac à fumer</w:t>
            </w:r>
            <w:r w:rsidRPr="00386C37">
              <w:rPr>
                <w:rFonts w:ascii="Times New Roman" w:eastAsia="Times New Roman" w:hAnsi="Times New Roman" w:cs="Times New Roman"/>
                <w:b/>
                <w:bCs/>
                <w:sz w:val="24"/>
                <w:szCs w:val="24"/>
                <w:lang w:eastAsia="fr-FR"/>
              </w:rPr>
              <w:fldChar w:fldCharType="end"/>
            </w:r>
            <w:bookmarkEnd w:id="51"/>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2" w:name="Art.7"/>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"Art.6"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52"/>
            <w:r w:rsidRPr="00386C37">
              <w:rPr>
                <w:rFonts w:ascii="Times New Roman" w:eastAsia="Times New Roman" w:hAnsi="Times New Roman" w:cs="Times New Roman"/>
                <w:b/>
                <w:bCs/>
                <w:sz w:val="24"/>
                <w:szCs w:val="24"/>
                <w:lang w:eastAsia="fr-FR"/>
              </w:rPr>
              <w:t> </w:t>
            </w:r>
            <w:hyperlink r:id="rId128" w:anchor="LNK0012" w:history="1">
              <w:r w:rsidRPr="00386C37">
                <w:rPr>
                  <w:rFonts w:ascii="Times New Roman" w:eastAsia="Times New Roman" w:hAnsi="Times New Roman" w:cs="Times New Roman"/>
                  <w:b/>
                  <w:bCs/>
                  <w:color w:val="0000FF"/>
                  <w:sz w:val="24"/>
                  <w:szCs w:val="24"/>
                  <w:u w:val="single"/>
                  <w:lang w:eastAsia="fr-FR"/>
                </w:rPr>
                <w:t>7</w:t>
              </w:r>
            </w:hyperlink>
            <w:r w:rsidRPr="00386C37">
              <w:rPr>
                <w:rFonts w:ascii="Times New Roman" w:eastAsia="Times New Roman" w:hAnsi="Times New Roman" w:cs="Times New Roman"/>
                <w:b/>
                <w:bCs/>
                <w:sz w:val="24"/>
                <w:szCs w:val="24"/>
                <w:lang w:eastAsia="fr-FR"/>
              </w:rPr>
              <w:t>.§ 1er. Chaque unité de conditionnement ainsi que tout emballage extérieur des [</w:t>
            </w:r>
            <w:hyperlink r:id="rId129" w:anchor="t" w:tooltip="&lt;AR 2019-04-26/33, art. 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130" w:anchor="t" w:tooltip="&lt;AR 2019-04-26/33, art. 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à fumer porte l'avertissement général suivants :</w:t>
            </w:r>
            <w:r w:rsidRPr="00386C37">
              <w:rPr>
                <w:rFonts w:ascii="Times New Roman" w:eastAsia="Times New Roman" w:hAnsi="Times New Roman" w:cs="Times New Roman"/>
                <w:b/>
                <w:bCs/>
                <w:sz w:val="24"/>
                <w:szCs w:val="24"/>
                <w:lang w:eastAsia="fr-FR"/>
              </w:rPr>
              <w:br/>
              <w:t>  "Fumer tue - Arrêtez maintenant</w:t>
            </w:r>
            <w:r w:rsidRPr="00386C37">
              <w:rPr>
                <w:rFonts w:ascii="Times New Roman" w:eastAsia="Times New Roman" w:hAnsi="Times New Roman" w:cs="Times New Roman"/>
                <w:b/>
                <w:bCs/>
                <w:sz w:val="24"/>
                <w:szCs w:val="24"/>
                <w:lang w:eastAsia="fr-FR"/>
              </w:rPr>
              <w:br/>
              <w:t>  </w:t>
            </w:r>
            <w:proofErr w:type="spellStart"/>
            <w:r w:rsidRPr="00386C37">
              <w:rPr>
                <w:rFonts w:ascii="Times New Roman" w:eastAsia="Times New Roman" w:hAnsi="Times New Roman" w:cs="Times New Roman"/>
                <w:b/>
                <w:bCs/>
                <w:sz w:val="24"/>
                <w:szCs w:val="24"/>
                <w:lang w:eastAsia="fr-FR"/>
              </w:rPr>
              <w:t>Roken</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is</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dodelijk</w:t>
            </w:r>
            <w:proofErr w:type="spellEnd"/>
            <w:r w:rsidRPr="00386C37">
              <w:rPr>
                <w:rFonts w:ascii="Times New Roman" w:eastAsia="Times New Roman" w:hAnsi="Times New Roman" w:cs="Times New Roman"/>
                <w:b/>
                <w:bCs/>
                <w:sz w:val="24"/>
                <w:szCs w:val="24"/>
                <w:lang w:eastAsia="fr-FR"/>
              </w:rPr>
              <w:t xml:space="preserve"> - Stop nu</w:t>
            </w:r>
            <w:r w:rsidRPr="00386C37">
              <w:rPr>
                <w:rFonts w:ascii="Times New Roman" w:eastAsia="Times New Roman" w:hAnsi="Times New Roman" w:cs="Times New Roman"/>
                <w:b/>
                <w:bCs/>
                <w:sz w:val="24"/>
                <w:szCs w:val="24"/>
                <w:lang w:eastAsia="fr-FR"/>
              </w:rPr>
              <w:br/>
              <w:t>  </w:t>
            </w:r>
            <w:proofErr w:type="spellStart"/>
            <w:r w:rsidRPr="00386C37">
              <w:rPr>
                <w:rFonts w:ascii="Times New Roman" w:eastAsia="Times New Roman" w:hAnsi="Times New Roman" w:cs="Times New Roman"/>
                <w:b/>
                <w:bCs/>
                <w:sz w:val="24"/>
                <w:szCs w:val="24"/>
                <w:lang w:eastAsia="fr-FR"/>
              </w:rPr>
              <w:t>Rauchen</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ist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tödlich</w:t>
            </w:r>
            <w:proofErr w:type="spellEnd"/>
            <w:r w:rsidRPr="00386C37">
              <w:rPr>
                <w:rFonts w:ascii="Times New Roman" w:eastAsia="Times New Roman" w:hAnsi="Times New Roman" w:cs="Times New Roman"/>
                <w:b/>
                <w:bCs/>
                <w:sz w:val="24"/>
                <w:szCs w:val="24"/>
                <w:lang w:eastAsia="fr-FR"/>
              </w:rPr>
              <w:t xml:space="preserve"> - </w:t>
            </w:r>
            <w:proofErr w:type="spellStart"/>
            <w:r w:rsidRPr="00386C37">
              <w:rPr>
                <w:rFonts w:ascii="Times New Roman" w:eastAsia="Times New Roman" w:hAnsi="Times New Roman" w:cs="Times New Roman"/>
                <w:b/>
                <w:bCs/>
                <w:sz w:val="24"/>
                <w:szCs w:val="24"/>
                <w:lang w:eastAsia="fr-FR"/>
              </w:rPr>
              <w:t>hören</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Sie</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jetzt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auf</w:t>
            </w:r>
            <w:proofErr w:type="spellEnd"/>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 2. Chaque unité de conditionnement ainsi que tout emballage extérieur des [</w:t>
            </w:r>
            <w:hyperlink r:id="rId131" w:anchor="t" w:tooltip="&lt;AR 2019-04-26/33, art. 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132" w:anchor="t" w:tooltip="&lt;AR 2019-04-26/33, art. 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à fumer porte le message d'information suivant :</w:t>
            </w:r>
            <w:r w:rsidRPr="00386C37">
              <w:rPr>
                <w:rFonts w:ascii="Times New Roman" w:eastAsia="Times New Roman" w:hAnsi="Times New Roman" w:cs="Times New Roman"/>
                <w:b/>
                <w:bCs/>
                <w:sz w:val="24"/>
                <w:szCs w:val="24"/>
                <w:lang w:eastAsia="fr-FR"/>
              </w:rPr>
              <w:br/>
              <w:t>  "La fumée du tabac contient plus de 70 substances cancérigènes</w:t>
            </w:r>
            <w:r w:rsidRPr="00386C37">
              <w:rPr>
                <w:rFonts w:ascii="Times New Roman" w:eastAsia="Times New Roman" w:hAnsi="Times New Roman" w:cs="Times New Roman"/>
                <w:b/>
                <w:bCs/>
                <w:sz w:val="24"/>
                <w:szCs w:val="24"/>
                <w:lang w:eastAsia="fr-FR"/>
              </w:rPr>
              <w:br/>
              <w:t>  </w:t>
            </w:r>
            <w:proofErr w:type="spellStart"/>
            <w:r w:rsidRPr="00386C37">
              <w:rPr>
                <w:rFonts w:ascii="Times New Roman" w:eastAsia="Times New Roman" w:hAnsi="Times New Roman" w:cs="Times New Roman"/>
                <w:b/>
                <w:bCs/>
                <w:sz w:val="24"/>
                <w:szCs w:val="24"/>
                <w:lang w:eastAsia="fr-FR"/>
              </w:rPr>
              <w:t>Tabaksrook</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bevat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meer</w:t>
            </w:r>
            <w:proofErr w:type="spellEnd"/>
            <w:r w:rsidRPr="00386C37">
              <w:rPr>
                <w:rFonts w:ascii="Times New Roman" w:eastAsia="Times New Roman" w:hAnsi="Times New Roman" w:cs="Times New Roman"/>
                <w:b/>
                <w:bCs/>
                <w:sz w:val="24"/>
                <w:szCs w:val="24"/>
                <w:lang w:eastAsia="fr-FR"/>
              </w:rPr>
              <w:t xml:space="preserve"> dan 70 </w:t>
            </w:r>
            <w:proofErr w:type="spellStart"/>
            <w:r w:rsidRPr="00386C37">
              <w:rPr>
                <w:rFonts w:ascii="Times New Roman" w:eastAsia="Times New Roman" w:hAnsi="Times New Roman" w:cs="Times New Roman"/>
                <w:b/>
                <w:bCs/>
                <w:sz w:val="24"/>
                <w:szCs w:val="24"/>
                <w:lang w:eastAsia="fr-FR"/>
              </w:rPr>
              <w:t>stoffen</w:t>
            </w:r>
            <w:proofErr w:type="spellEnd"/>
            <w:r w:rsidRPr="00386C37">
              <w:rPr>
                <w:rFonts w:ascii="Times New Roman" w:eastAsia="Times New Roman" w:hAnsi="Times New Roman" w:cs="Times New Roman"/>
                <w:b/>
                <w:bCs/>
                <w:sz w:val="24"/>
                <w:szCs w:val="24"/>
                <w:lang w:eastAsia="fr-FR"/>
              </w:rPr>
              <w:t xml:space="preserve"> die </w:t>
            </w:r>
            <w:proofErr w:type="spellStart"/>
            <w:r w:rsidRPr="00386C37">
              <w:rPr>
                <w:rFonts w:ascii="Times New Roman" w:eastAsia="Times New Roman" w:hAnsi="Times New Roman" w:cs="Times New Roman"/>
                <w:b/>
                <w:bCs/>
                <w:sz w:val="24"/>
                <w:szCs w:val="24"/>
                <w:lang w:eastAsia="fr-FR"/>
              </w:rPr>
              <w:t>kanker</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veroorzaken</w:t>
            </w:r>
            <w:proofErr w:type="spellEnd"/>
            <w:r w:rsidRPr="00386C37">
              <w:rPr>
                <w:rFonts w:ascii="Times New Roman" w:eastAsia="Times New Roman" w:hAnsi="Times New Roman" w:cs="Times New Roman"/>
                <w:b/>
                <w:bCs/>
                <w:sz w:val="24"/>
                <w:szCs w:val="24"/>
                <w:lang w:eastAsia="fr-FR"/>
              </w:rPr>
              <w:br/>
              <w:t>  </w:t>
            </w:r>
            <w:proofErr w:type="spellStart"/>
            <w:r w:rsidRPr="00386C37">
              <w:rPr>
                <w:rFonts w:ascii="Times New Roman" w:eastAsia="Times New Roman" w:hAnsi="Times New Roman" w:cs="Times New Roman"/>
                <w:b/>
                <w:bCs/>
                <w:sz w:val="24"/>
                <w:szCs w:val="24"/>
                <w:lang w:eastAsia="fr-FR"/>
              </w:rPr>
              <w:t>Tabakrauch</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enthält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über</w:t>
            </w:r>
            <w:proofErr w:type="spellEnd"/>
            <w:r w:rsidRPr="00386C37">
              <w:rPr>
                <w:rFonts w:ascii="Times New Roman" w:eastAsia="Times New Roman" w:hAnsi="Times New Roman" w:cs="Times New Roman"/>
                <w:b/>
                <w:bCs/>
                <w:sz w:val="24"/>
                <w:szCs w:val="24"/>
                <w:lang w:eastAsia="fr-FR"/>
              </w:rPr>
              <w:t xml:space="preserve"> 70 </w:t>
            </w:r>
            <w:proofErr w:type="spellStart"/>
            <w:r w:rsidRPr="00386C37">
              <w:rPr>
                <w:rFonts w:ascii="Times New Roman" w:eastAsia="Times New Roman" w:hAnsi="Times New Roman" w:cs="Times New Roman"/>
                <w:b/>
                <w:bCs/>
                <w:sz w:val="24"/>
                <w:szCs w:val="24"/>
                <w:lang w:eastAsia="fr-FR"/>
              </w:rPr>
              <w:t>Stoffe</w:t>
            </w:r>
            <w:proofErr w:type="spellEnd"/>
            <w:r w:rsidRPr="00386C37">
              <w:rPr>
                <w:rFonts w:ascii="Times New Roman" w:eastAsia="Times New Roman" w:hAnsi="Times New Roman" w:cs="Times New Roman"/>
                <w:b/>
                <w:bCs/>
                <w:sz w:val="24"/>
                <w:szCs w:val="24"/>
                <w:lang w:eastAsia="fr-FR"/>
              </w:rPr>
              <w:t xml:space="preserve">, die </w:t>
            </w:r>
            <w:proofErr w:type="spellStart"/>
            <w:r w:rsidRPr="00386C37">
              <w:rPr>
                <w:rFonts w:ascii="Times New Roman" w:eastAsia="Times New Roman" w:hAnsi="Times New Roman" w:cs="Times New Roman"/>
                <w:b/>
                <w:bCs/>
                <w:sz w:val="24"/>
                <w:szCs w:val="24"/>
                <w:lang w:eastAsia="fr-FR"/>
              </w:rPr>
              <w:t>erwiesenerma;szlig;en</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krebserregend</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sind</w:t>
            </w:r>
            <w:proofErr w:type="spellEnd"/>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 3. L'avertissement général et le message d'information sont imprimés de la manière suivante :</w:t>
            </w:r>
            <w:r w:rsidRPr="00386C37">
              <w:rPr>
                <w:rFonts w:ascii="Times New Roman" w:eastAsia="Times New Roman" w:hAnsi="Times New Roman" w:cs="Times New Roman"/>
                <w:b/>
                <w:bCs/>
                <w:sz w:val="24"/>
                <w:szCs w:val="24"/>
                <w:lang w:eastAsia="fr-FR"/>
              </w:rPr>
              <w:br/>
              <w:t>  1 ° [</w:t>
            </w:r>
            <w:hyperlink r:id="rId133" w:anchor="t" w:tooltip="&lt;AR 2019-04-26/33, art. 8,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xml:space="preserve"> dans le cas des paquets de cigarettes, des paquets de tabac à pipe à eau et du tabac à rouler en paquets parallélépipédiques, l'avertissement général apparaît sur la partie inférieure de l'une des surfaces latérales de l'unité de conditionnement et le message d'information apparaît sur la partie inférieure de l'autre surface latérale. Ces avertissements sanitaires ont une largeur supérieure ou égale à 20 </w:t>
            </w:r>
            <w:proofErr w:type="spellStart"/>
            <w:r w:rsidRPr="00386C37">
              <w:rPr>
                <w:rFonts w:ascii="Times New Roman" w:eastAsia="Times New Roman" w:hAnsi="Times New Roman" w:cs="Times New Roman"/>
                <w:b/>
                <w:bCs/>
                <w:sz w:val="24"/>
                <w:szCs w:val="24"/>
                <w:lang w:eastAsia="fr-FR"/>
              </w:rPr>
              <w:t>mm.</w:t>
            </w:r>
            <w:proofErr w:type="spellEnd"/>
            <w:r w:rsidRPr="00386C37">
              <w:rPr>
                <w:rFonts w:ascii="Times New Roman" w:eastAsia="Times New Roman" w:hAnsi="Times New Roman" w:cs="Times New Roman"/>
                <w:b/>
                <w:bCs/>
                <w:sz w:val="24"/>
                <w:szCs w:val="24"/>
                <w:lang w:eastAsia="fr-FR"/>
              </w:rPr>
              <w:t xml:space="preserve"> Cette disposition implique que l'épaisseur du paquet de cigarette ne peut être inférieur à 20 mm]</w:t>
            </w:r>
            <w:hyperlink r:id="rId134" w:anchor="t" w:tooltip="&lt;AR 2019-04-26/33, art. 8,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2° pour les paquets se présentant sous la forme d'une boîte pliante à couvercle basculant, et dont la surface latérale se sépare donc en deux lors de l'ouverture du paquet, l'avertissement général et le message d'information apparaissent dans leur intégralité sur les plus grandes parties de ces deux surfaces séparées. L'avertissement général apparaît aussi sur la partie intérieure de la surface supérieure, visible lorsque le paquet est ouvert. Les surfaces latérales de ce type de paquet doivent être d'une hauteur supérieure ou égale à 16 mm;</w:t>
            </w:r>
            <w:r w:rsidRPr="00386C37">
              <w:rPr>
                <w:rFonts w:ascii="Times New Roman" w:eastAsia="Times New Roman" w:hAnsi="Times New Roman" w:cs="Times New Roman"/>
                <w:b/>
                <w:bCs/>
                <w:sz w:val="24"/>
                <w:szCs w:val="24"/>
                <w:lang w:eastAsia="fr-FR"/>
              </w:rPr>
              <w:br/>
              <w:t>  3° dans le cas du tabac à rouler commercialisé en pochettes, l'avertissement général et le message d'information apparaissent sur les surfaces qui garantissent une visibilité totale de ces avertissements sanitaires. Le Ministre détermine l'emplacement exact de l'avertissement général et du message d'information sur le tabac à rouler comme pochettes, en tenant compte des différentes formes de pochettes;</w:t>
            </w:r>
            <w:r w:rsidRPr="00386C37">
              <w:rPr>
                <w:rFonts w:ascii="Times New Roman" w:eastAsia="Times New Roman" w:hAnsi="Times New Roman" w:cs="Times New Roman"/>
                <w:b/>
                <w:bCs/>
                <w:sz w:val="24"/>
                <w:szCs w:val="24"/>
                <w:lang w:eastAsia="fr-FR"/>
              </w:rPr>
              <w:br/>
              <w:t>  4° dans le cas du tabac à rouler en paquets cylindriques, l'avertissement général apparaît sur la surface extérieure du couvercle et le message d'information sur sa surface intérieure.</w:t>
            </w:r>
            <w:r w:rsidRPr="00386C37">
              <w:rPr>
                <w:rFonts w:ascii="Times New Roman" w:eastAsia="Times New Roman" w:hAnsi="Times New Roman" w:cs="Times New Roman"/>
                <w:b/>
                <w:bCs/>
                <w:sz w:val="24"/>
                <w:szCs w:val="24"/>
                <w:lang w:eastAsia="fr-FR"/>
              </w:rPr>
              <w:br/>
              <w:t>  Tant l'avertissement général que le message d'information doivent couvrir 50 % des surfaces sur lesquelles ils sont imprimés.</w:t>
            </w:r>
            <w:r w:rsidRPr="00386C37">
              <w:rPr>
                <w:rFonts w:ascii="Times New Roman" w:eastAsia="Times New Roman" w:hAnsi="Times New Roman" w:cs="Times New Roman"/>
                <w:b/>
                <w:bCs/>
                <w:sz w:val="24"/>
                <w:szCs w:val="24"/>
                <w:lang w:eastAsia="fr-FR"/>
              </w:rPr>
              <w:br/>
              <w:t>  § 4. L'avertissement général et le message d'information visés aux paragraphes 1 et 2 sont :</w:t>
            </w:r>
            <w:r w:rsidRPr="00386C37">
              <w:rPr>
                <w:rFonts w:ascii="Times New Roman" w:eastAsia="Times New Roman" w:hAnsi="Times New Roman" w:cs="Times New Roman"/>
                <w:b/>
                <w:bCs/>
                <w:sz w:val="24"/>
                <w:szCs w:val="24"/>
                <w:lang w:eastAsia="fr-FR"/>
              </w:rPr>
              <w:br/>
              <w:t xml:space="preserve">  1° imprimés en caractères gras </w:t>
            </w:r>
            <w:proofErr w:type="spellStart"/>
            <w:r w:rsidRPr="00386C37">
              <w:rPr>
                <w:rFonts w:ascii="Times New Roman" w:eastAsia="Times New Roman" w:hAnsi="Times New Roman" w:cs="Times New Roman"/>
                <w:b/>
                <w:bCs/>
                <w:sz w:val="24"/>
                <w:szCs w:val="24"/>
                <w:lang w:eastAsia="fr-FR"/>
              </w:rPr>
              <w:t>Helvetica</w:t>
            </w:r>
            <w:proofErr w:type="spellEnd"/>
            <w:r w:rsidRPr="00386C37">
              <w:rPr>
                <w:rFonts w:ascii="Times New Roman" w:eastAsia="Times New Roman" w:hAnsi="Times New Roman" w:cs="Times New Roman"/>
                <w:b/>
                <w:bCs/>
                <w:sz w:val="24"/>
                <w:szCs w:val="24"/>
                <w:lang w:eastAsia="fr-FR"/>
              </w:rPr>
              <w:t xml:space="preserve"> noirs sur fond blanc avec une taille de caractère telle que le texte occupe la portion la plus grande possible de la surface qui lui </w:t>
            </w:r>
            <w:r w:rsidRPr="00386C37">
              <w:rPr>
                <w:rFonts w:ascii="Times New Roman" w:eastAsia="Times New Roman" w:hAnsi="Times New Roman" w:cs="Times New Roman"/>
                <w:b/>
                <w:bCs/>
                <w:sz w:val="24"/>
                <w:szCs w:val="24"/>
                <w:lang w:eastAsia="fr-FR"/>
              </w:rPr>
              <w:lastRenderedPageBreak/>
              <w:t>est destinée sans en affecter la lisibilité; et</w:t>
            </w:r>
            <w:r w:rsidRPr="00386C37">
              <w:rPr>
                <w:rFonts w:ascii="Times New Roman" w:eastAsia="Times New Roman" w:hAnsi="Times New Roman" w:cs="Times New Roman"/>
                <w:b/>
                <w:bCs/>
                <w:sz w:val="24"/>
                <w:szCs w:val="24"/>
                <w:lang w:eastAsia="fr-FR"/>
              </w:rPr>
              <w:br/>
              <w:t>  2° au centre de la surface qui leur est réservée, et, sur les paquets parallélépipédiques et tout emballage extérieur, parallèles à l'arête latérale de l'unité de conditionnement ou de l'emballage extérieur.</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35"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2, 003; En vigueur : 30-06-2019&gt;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2</w:t>
            </w:r>
            <w:r w:rsidRPr="00386C37">
              <w:rPr>
                <w:rFonts w:ascii="Times New Roman" w:eastAsia="Times New Roman" w:hAnsi="Times New Roman" w:cs="Times New Roman"/>
                <w:b/>
                <w:bCs/>
                <w:sz w:val="24"/>
                <w:szCs w:val="24"/>
                <w:lang w:eastAsia="fr-FR"/>
              </w:rPr>
              <w:t>)&lt;AR </w:t>
            </w:r>
            <w:hyperlink r:id="rId136"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8,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3" w:name="LNK0012"/>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"LNKR0012"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Avertissements sanitaires combinés concernant les produits du tabac à fumer</w:t>
            </w:r>
            <w:r w:rsidRPr="00386C37">
              <w:rPr>
                <w:rFonts w:ascii="Times New Roman" w:eastAsia="Times New Roman" w:hAnsi="Times New Roman" w:cs="Times New Roman"/>
                <w:b/>
                <w:bCs/>
                <w:sz w:val="24"/>
                <w:szCs w:val="24"/>
                <w:lang w:eastAsia="fr-FR"/>
              </w:rPr>
              <w:fldChar w:fldCharType="end"/>
            </w:r>
            <w:bookmarkEnd w:id="53"/>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4" w:name="Art.8"/>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"Art.7"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54"/>
            <w:r w:rsidRPr="00386C37">
              <w:rPr>
                <w:rFonts w:ascii="Times New Roman" w:eastAsia="Times New Roman" w:hAnsi="Times New Roman" w:cs="Times New Roman"/>
                <w:b/>
                <w:bCs/>
                <w:sz w:val="24"/>
                <w:szCs w:val="24"/>
                <w:lang w:eastAsia="fr-FR"/>
              </w:rPr>
              <w:t> </w:t>
            </w:r>
            <w:hyperlink r:id="rId137" w:anchor="LNK0013" w:history="1">
              <w:r w:rsidRPr="00386C37">
                <w:rPr>
                  <w:rFonts w:ascii="Times New Roman" w:eastAsia="Times New Roman" w:hAnsi="Times New Roman" w:cs="Times New Roman"/>
                  <w:b/>
                  <w:bCs/>
                  <w:color w:val="0000FF"/>
                  <w:sz w:val="24"/>
                  <w:szCs w:val="24"/>
                  <w:u w:val="single"/>
                  <w:lang w:eastAsia="fr-FR"/>
                </w:rPr>
                <w:t>8</w:t>
              </w:r>
            </w:hyperlink>
            <w:r w:rsidRPr="00386C37">
              <w:rPr>
                <w:rFonts w:ascii="Times New Roman" w:eastAsia="Times New Roman" w:hAnsi="Times New Roman" w:cs="Times New Roman"/>
                <w:b/>
                <w:bCs/>
                <w:sz w:val="24"/>
                <w:szCs w:val="24"/>
                <w:lang w:eastAsia="fr-FR"/>
              </w:rPr>
              <w:t>.§ 1er. Chaque unité de conditionnement ainsi que tout emballage extérieur des [</w:t>
            </w:r>
            <w:hyperlink r:id="rId138"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139"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à fumer porte des avertissements sanitaires combinés.</w:t>
            </w:r>
            <w:r w:rsidRPr="00386C37">
              <w:rPr>
                <w:rFonts w:ascii="Times New Roman" w:eastAsia="Times New Roman" w:hAnsi="Times New Roman" w:cs="Times New Roman"/>
                <w:b/>
                <w:bCs/>
                <w:sz w:val="24"/>
                <w:szCs w:val="24"/>
                <w:lang w:eastAsia="fr-FR"/>
              </w:rPr>
              <w:br/>
              <w:t>  § 2. Les avertissements sanitaires combinés :</w:t>
            </w:r>
            <w:r w:rsidRPr="00386C37">
              <w:rPr>
                <w:rFonts w:ascii="Times New Roman" w:eastAsia="Times New Roman" w:hAnsi="Times New Roman" w:cs="Times New Roman"/>
                <w:b/>
                <w:bCs/>
                <w:sz w:val="24"/>
                <w:szCs w:val="24"/>
                <w:lang w:eastAsia="fr-FR"/>
              </w:rPr>
              <w:br/>
              <w:t>  1° [</w:t>
            </w:r>
            <w:hyperlink r:id="rId140" w:anchor="t" w:tooltip="&lt;AR 2019-04-26/33, art. 9, 003; En vigueur : 01-01-2020&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recouvrent 65 % de la surface extérieure avant et arrière de l'unité de conditionnement et de tout emballage extérieur.</w:t>
            </w:r>
            <w:r w:rsidRPr="00386C37">
              <w:rPr>
                <w:rFonts w:ascii="Times New Roman" w:eastAsia="Times New Roman" w:hAnsi="Times New Roman" w:cs="Times New Roman"/>
                <w:b/>
                <w:bCs/>
                <w:sz w:val="24"/>
                <w:szCs w:val="24"/>
                <w:lang w:eastAsia="fr-FR"/>
              </w:rPr>
              <w:br/>
              <w:t>   Sur les paquets cylindriques :</w:t>
            </w:r>
            <w:r w:rsidRPr="00386C37">
              <w:rPr>
                <w:rFonts w:ascii="Times New Roman" w:eastAsia="Times New Roman" w:hAnsi="Times New Roman" w:cs="Times New Roman"/>
                <w:b/>
                <w:bCs/>
                <w:sz w:val="24"/>
                <w:szCs w:val="24"/>
                <w:lang w:eastAsia="fr-FR"/>
              </w:rPr>
              <w:br/>
              <w:t>   - les deux avertissements sanitaires combinés, sont équidistants l'un de l'autre, chacun couvrant 65 % de la moitié de sa surface bombée respective.</w:t>
            </w:r>
            <w:r w:rsidRPr="00386C37">
              <w:rPr>
                <w:rFonts w:ascii="Times New Roman" w:eastAsia="Times New Roman" w:hAnsi="Times New Roman" w:cs="Times New Roman"/>
                <w:b/>
                <w:bCs/>
                <w:sz w:val="24"/>
                <w:szCs w:val="24"/>
                <w:lang w:eastAsia="fr-FR"/>
              </w:rPr>
              <w:br/>
              <w:t>   - les avertissements sanitaires combinés occupent l'entièreté de la largeur des deux surfaces sur lesquelles ils sont appliqués]</w:t>
            </w:r>
            <w:hyperlink r:id="rId141" w:anchor="t" w:tooltip="&lt;AR 2019-04-26/33, art. 9, 003; En vigueur : 01-01-2020&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2° respectent les dimensions ci-après, dans le cas d'unités de conditionnement des cigarettes :</w:t>
            </w:r>
            <w:r w:rsidRPr="00386C37">
              <w:rPr>
                <w:rFonts w:ascii="Times New Roman" w:eastAsia="Times New Roman" w:hAnsi="Times New Roman" w:cs="Times New Roman"/>
                <w:b/>
                <w:bCs/>
                <w:sz w:val="24"/>
                <w:szCs w:val="24"/>
                <w:lang w:eastAsia="fr-FR"/>
              </w:rPr>
              <w:br/>
              <w:t>  a) hauteur : 44 mm au minimum;</w:t>
            </w:r>
            <w:r w:rsidRPr="00386C37">
              <w:rPr>
                <w:rFonts w:ascii="Times New Roman" w:eastAsia="Times New Roman" w:hAnsi="Times New Roman" w:cs="Times New Roman"/>
                <w:b/>
                <w:bCs/>
                <w:sz w:val="24"/>
                <w:szCs w:val="24"/>
                <w:lang w:eastAsia="fr-FR"/>
              </w:rPr>
              <w:br/>
              <w:t>  b) largeur : 52 mm au minimum;</w:t>
            </w:r>
            <w:r w:rsidRPr="00386C37">
              <w:rPr>
                <w:rFonts w:ascii="Times New Roman" w:eastAsia="Times New Roman" w:hAnsi="Times New Roman" w:cs="Times New Roman"/>
                <w:b/>
                <w:bCs/>
                <w:sz w:val="24"/>
                <w:szCs w:val="24"/>
                <w:lang w:eastAsia="fr-FR"/>
              </w:rPr>
              <w:br/>
              <w:t>  3° se composent du même message d'avertissement et de la même photographie en couleurs correspondante sur les deux faces de l'unité de conditionnement et de tout emballage extérieur;</w:t>
            </w:r>
            <w:r w:rsidRPr="00386C37">
              <w:rPr>
                <w:rFonts w:ascii="Times New Roman" w:eastAsia="Times New Roman" w:hAnsi="Times New Roman" w:cs="Times New Roman"/>
                <w:b/>
                <w:bCs/>
                <w:sz w:val="24"/>
                <w:szCs w:val="24"/>
                <w:lang w:eastAsia="fr-FR"/>
              </w:rPr>
              <w:br/>
              <w:t>  4° apparaissent contre le bord supérieur d'une unité de conditionnement et de tout emballage extérieur, et sont orientés de la même façon que les autres informations figurant éventuellement sur cette surface du conditionnement.</w:t>
            </w:r>
            <w:r w:rsidRPr="00386C37">
              <w:rPr>
                <w:rFonts w:ascii="Times New Roman" w:eastAsia="Times New Roman" w:hAnsi="Times New Roman" w:cs="Times New Roman"/>
                <w:b/>
                <w:bCs/>
                <w:sz w:val="24"/>
                <w:szCs w:val="24"/>
                <w:lang w:eastAsia="fr-FR"/>
              </w:rPr>
              <w:br/>
              <w:t>  Des exemptions transitoires à cette obligation relative à la position de l'avertissement sanitaire combiné peuvent s'appliquer :</w:t>
            </w:r>
            <w:r w:rsidRPr="00386C37">
              <w:rPr>
                <w:rFonts w:ascii="Times New Roman" w:eastAsia="Times New Roman" w:hAnsi="Times New Roman" w:cs="Times New Roman"/>
                <w:b/>
                <w:bCs/>
                <w:sz w:val="24"/>
                <w:szCs w:val="24"/>
                <w:lang w:eastAsia="fr-FR"/>
              </w:rPr>
              <w:br/>
              <w:t>  a) dans ces cas, lorsque le timbre fiscal est apposé contre le bord supérieur d'une unité de conditionnement en carton, l'avertissement sanitaire combiné qui doit apparaître sur la surface arrière peut être placé directement sous le timbre fiscal;</w:t>
            </w:r>
            <w:r w:rsidRPr="00386C37">
              <w:rPr>
                <w:rFonts w:ascii="Times New Roman" w:eastAsia="Times New Roman" w:hAnsi="Times New Roman" w:cs="Times New Roman"/>
                <w:b/>
                <w:bCs/>
                <w:sz w:val="24"/>
                <w:szCs w:val="24"/>
                <w:lang w:eastAsia="fr-FR"/>
              </w:rPr>
              <w:br/>
              <w:t>  b) lorsqu'une unité de conditionnement est composée d'un matériau souple, une surface rectangulaire d'une hauteur ne dépassant pas 13 mm entre le bord supérieur du paquet et l'extrémité supérieure des avertissements sanitaires combinés peut être réservée au timbre fiscal;</w:t>
            </w:r>
            <w:r w:rsidRPr="00386C37">
              <w:rPr>
                <w:rFonts w:ascii="Times New Roman" w:eastAsia="Times New Roman" w:hAnsi="Times New Roman" w:cs="Times New Roman"/>
                <w:b/>
                <w:bCs/>
                <w:sz w:val="24"/>
                <w:szCs w:val="24"/>
                <w:lang w:eastAsia="fr-FR"/>
              </w:rPr>
              <w:br/>
              <w:t>  5° les exemptions visées aux points 4° a) et 4° b) sont applicables pendant une période de trois ans à compter du 20 mai 2016. Les [</w:t>
            </w:r>
            <w:hyperlink r:id="rId142" w:anchor="t" w:tooltip="&lt;AR 2019-04-26/33, art. 9, 003; En vigueur : 01-01-2020&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marques ]</w:t>
            </w:r>
            <w:hyperlink r:id="rId143" w:anchor="t" w:tooltip="&lt;AR 2019-04-26/33, art. 9, 003; En vigueur : 01-01-2020&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ne sont pas placés au-dessus de l'avertissement sanitaire.</w:t>
            </w:r>
            <w:r w:rsidRPr="00386C37">
              <w:rPr>
                <w:rFonts w:ascii="Times New Roman" w:eastAsia="Times New Roman" w:hAnsi="Times New Roman" w:cs="Times New Roman"/>
                <w:b/>
                <w:bCs/>
                <w:sz w:val="24"/>
                <w:szCs w:val="24"/>
                <w:lang w:eastAsia="fr-FR"/>
              </w:rPr>
              <w:br/>
              <w:t xml:space="preserve">  § 3. Le Ministre peut fixer les spécifications techniques concernant la composition, la disposition, la présentation et la forme des avertissements sanitaires combinés, en tenant compte des différentes formes de paquets. Le Ministre peut également fixer les règles en matière d'utilisation en série des avertissements sanitaires combinés et des rotations </w:t>
            </w:r>
            <w:r w:rsidRPr="00386C37">
              <w:rPr>
                <w:rFonts w:ascii="Times New Roman" w:eastAsia="Times New Roman" w:hAnsi="Times New Roman" w:cs="Times New Roman"/>
                <w:b/>
                <w:bCs/>
                <w:sz w:val="24"/>
                <w:szCs w:val="24"/>
                <w:lang w:eastAsia="fr-FR"/>
              </w:rPr>
              <w:lastRenderedPageBreak/>
              <w:t>annuelles de celles-ci.</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44"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3, 003; En vigueur : 30-06-2019&gt;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2</w:t>
            </w:r>
            <w:r w:rsidRPr="00386C37">
              <w:rPr>
                <w:rFonts w:ascii="Times New Roman" w:eastAsia="Times New Roman" w:hAnsi="Times New Roman" w:cs="Times New Roman"/>
                <w:b/>
                <w:bCs/>
                <w:sz w:val="24"/>
                <w:szCs w:val="24"/>
                <w:lang w:eastAsia="fr-FR"/>
              </w:rPr>
              <w:t>)&lt;AR </w:t>
            </w:r>
            <w:hyperlink r:id="rId145"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9, 003; En vigueur : 01-01-2020&gt;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5" w:name="LNK0013"/>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"LNKR0013"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Etiquetage des produits du tabac à fumer autres que les cigarettes, le tabac à rouler et le tabac à pipe à eau</w:t>
            </w:r>
            <w:r w:rsidRPr="00386C37">
              <w:rPr>
                <w:rFonts w:ascii="Times New Roman" w:eastAsia="Times New Roman" w:hAnsi="Times New Roman" w:cs="Times New Roman"/>
                <w:b/>
                <w:bCs/>
                <w:sz w:val="24"/>
                <w:szCs w:val="24"/>
                <w:lang w:eastAsia="fr-FR"/>
              </w:rPr>
              <w:fldChar w:fldCharType="end"/>
            </w:r>
            <w:bookmarkEnd w:id="55"/>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6" w:name="Art.9"/>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"Art.8"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56"/>
            <w:r w:rsidRPr="00386C37">
              <w:rPr>
                <w:rFonts w:ascii="Times New Roman" w:eastAsia="Times New Roman" w:hAnsi="Times New Roman" w:cs="Times New Roman"/>
                <w:b/>
                <w:bCs/>
                <w:sz w:val="24"/>
                <w:szCs w:val="24"/>
                <w:lang w:eastAsia="fr-FR"/>
              </w:rPr>
              <w:t> </w:t>
            </w:r>
            <w:hyperlink r:id="rId146" w:anchor="LNK0014" w:history="1">
              <w:r w:rsidRPr="00386C37">
                <w:rPr>
                  <w:rFonts w:ascii="Times New Roman" w:eastAsia="Times New Roman" w:hAnsi="Times New Roman" w:cs="Times New Roman"/>
                  <w:b/>
                  <w:bCs/>
                  <w:color w:val="0000FF"/>
                  <w:sz w:val="24"/>
                  <w:szCs w:val="24"/>
                  <w:u w:val="single"/>
                  <w:lang w:eastAsia="fr-FR"/>
                </w:rPr>
                <w:t>9</w:t>
              </w:r>
            </w:hyperlink>
            <w:r w:rsidRPr="00386C37">
              <w:rPr>
                <w:rFonts w:ascii="Times New Roman" w:eastAsia="Times New Roman" w:hAnsi="Times New Roman" w:cs="Times New Roman"/>
                <w:b/>
                <w:bCs/>
                <w:sz w:val="24"/>
                <w:szCs w:val="24"/>
                <w:lang w:eastAsia="fr-FR"/>
              </w:rPr>
              <w:t>.§ 1er. [</w:t>
            </w:r>
            <w:hyperlink r:id="rId147" w:anchor="t" w:tooltip="&lt;AR 2019-04-26/33, art. 10,1°,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Les produits à base de tabac à fumer autres que les cigarettes, le tabac à rouler et le tabac à pipe à eau sont exemptés des obligations visées à l'article 7, §§ 2 et 3, et à l'article 8]</w:t>
            </w:r>
            <w:hyperlink r:id="rId148" w:anchor="t" w:tooltip="&lt;AR 2019-04-26/33, art. 10,1°,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Dans ce cas, et outre l'avertissement général prévu à l'article 7, § 1, chaque unité de conditionnement desdits produits ainsi que tout emballage extérieur doivent porter l'un des messages d'avertissement figurant à l'annexe du présent arrêté. L'avertissement général précisé à l'article 7, § 1, fait référence aux services d'aide au sevrage tabagique. [</w:t>
            </w:r>
            <w:hyperlink r:id="rId149" w:anchor="t" w:tooltip="&lt;AR 2019-04-26/33, art. 10,2°, 003; En vigueur : 01-01-2020&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Cette référence mentionne le numéro de la Ligne Tabac Stop " 0800 11100 " ainsi que les adresses : www.tabacstop.be - www.tabakstop.be. La taille de la police de caractère de la référence aux services d'aide au sevrage tabagique doit être égale à la taille de la police de caractère de l'avertissement général. ]</w:t>
            </w:r>
            <w:hyperlink r:id="rId150" w:anchor="t" w:tooltip="&lt;AR 2019-04-26/33, art. 10,2°, 003; En vigueur : 01-01-2020&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L'avertissement général apparaît sur la surface la plus visible de l'unité de conditionnement et de tout emballage extérieur.</w:t>
            </w:r>
            <w:r w:rsidRPr="00386C37">
              <w:rPr>
                <w:rFonts w:ascii="Times New Roman" w:eastAsia="Times New Roman" w:hAnsi="Times New Roman" w:cs="Times New Roman"/>
                <w:b/>
                <w:bCs/>
                <w:sz w:val="24"/>
                <w:szCs w:val="24"/>
                <w:lang w:eastAsia="fr-FR"/>
              </w:rPr>
              <w:br/>
              <w:t>  Les messages d'avertissement sont affichés sur chaque marque de ces produits en nombre égal. Les messages d'avertissement apparaissent sur l'autre face la plus visible de l'unité de conditionnement et de tout emballage extérieur.</w:t>
            </w:r>
            <w:r w:rsidRPr="00386C37">
              <w:rPr>
                <w:rFonts w:ascii="Times New Roman" w:eastAsia="Times New Roman" w:hAnsi="Times New Roman" w:cs="Times New Roman"/>
                <w:b/>
                <w:bCs/>
                <w:sz w:val="24"/>
                <w:szCs w:val="24"/>
                <w:lang w:eastAsia="fr-FR"/>
              </w:rPr>
              <w:br/>
              <w:t>  Pour les unités de conditionnement comportant un couvercle basculant, l'autre surface la plus visible est celle qui devient visible lorsque le paquet est ouvert.</w:t>
            </w:r>
            <w:r w:rsidRPr="00386C37">
              <w:rPr>
                <w:rFonts w:ascii="Times New Roman" w:eastAsia="Times New Roman" w:hAnsi="Times New Roman" w:cs="Times New Roman"/>
                <w:b/>
                <w:bCs/>
                <w:sz w:val="24"/>
                <w:szCs w:val="24"/>
                <w:lang w:eastAsia="fr-FR"/>
              </w:rPr>
              <w:br/>
              <w:t>  § 2. L'avertissement général visé au paragraphe 1er couvre 35 % de la surface pertinente correspondante de l'unité de conditionnement et de tout emballage extérieur.</w:t>
            </w:r>
            <w:r w:rsidRPr="00386C37">
              <w:rPr>
                <w:rFonts w:ascii="Times New Roman" w:eastAsia="Times New Roman" w:hAnsi="Times New Roman" w:cs="Times New Roman"/>
                <w:b/>
                <w:bCs/>
                <w:sz w:val="24"/>
                <w:szCs w:val="24"/>
                <w:lang w:eastAsia="fr-FR"/>
              </w:rPr>
              <w:br/>
              <w:t>  § 3. Le message d'avertissement visé au paragraphe 1er couvre 50 % de la surface pertinente correspondante de l'unité de conditionnement et de tout emballage extérieur.</w:t>
            </w:r>
            <w:r w:rsidRPr="00386C37">
              <w:rPr>
                <w:rFonts w:ascii="Times New Roman" w:eastAsia="Times New Roman" w:hAnsi="Times New Roman" w:cs="Times New Roman"/>
                <w:b/>
                <w:bCs/>
                <w:sz w:val="24"/>
                <w:szCs w:val="24"/>
                <w:lang w:eastAsia="fr-FR"/>
              </w:rPr>
              <w:br/>
              <w:t>  § 4. Lorsque les avertissements sanitaires visés au paragraphe 1er doivent apparaître sur une surface supérieure à 150 centimètres carrés, les avertissements couvrent une surface de 52,5 cm.</w:t>
            </w:r>
            <w:r w:rsidRPr="00386C37">
              <w:rPr>
                <w:rFonts w:ascii="Times New Roman" w:eastAsia="Times New Roman" w:hAnsi="Times New Roman" w:cs="Times New Roman"/>
                <w:b/>
                <w:bCs/>
                <w:sz w:val="24"/>
                <w:szCs w:val="24"/>
                <w:lang w:eastAsia="fr-FR"/>
              </w:rPr>
              <w:br/>
              <w:t>  § 5. Les avertissements sanitaires visés au paragraphe 1 sont conformes aux exigences de l'article 7, § 4. Le texte des avertissements sanitaires est parallèle au texte principal figurant sur la surface réservée à ces avertissements.</w:t>
            </w:r>
            <w:r w:rsidRPr="00386C37">
              <w:rPr>
                <w:rFonts w:ascii="Times New Roman" w:eastAsia="Times New Roman" w:hAnsi="Times New Roman" w:cs="Times New Roman"/>
                <w:b/>
                <w:bCs/>
                <w:sz w:val="24"/>
                <w:szCs w:val="24"/>
                <w:lang w:eastAsia="fr-FR"/>
              </w:rPr>
              <w:br/>
              <w:t xml:space="preserve">  Les avertissements sanitaires sont entourés d'une bordure noire d'une largeur comprise entre 3 et 4 </w:t>
            </w:r>
            <w:proofErr w:type="spellStart"/>
            <w:r w:rsidRPr="00386C37">
              <w:rPr>
                <w:rFonts w:ascii="Times New Roman" w:eastAsia="Times New Roman" w:hAnsi="Times New Roman" w:cs="Times New Roman"/>
                <w:b/>
                <w:bCs/>
                <w:sz w:val="24"/>
                <w:szCs w:val="24"/>
                <w:lang w:eastAsia="fr-FR"/>
              </w:rPr>
              <w:t>mm.</w:t>
            </w:r>
            <w:proofErr w:type="spellEnd"/>
            <w:r w:rsidRPr="00386C37">
              <w:rPr>
                <w:rFonts w:ascii="Times New Roman" w:eastAsia="Times New Roman" w:hAnsi="Times New Roman" w:cs="Times New Roman"/>
                <w:b/>
                <w:bCs/>
                <w:sz w:val="24"/>
                <w:szCs w:val="24"/>
                <w:lang w:eastAsia="fr-FR"/>
              </w:rPr>
              <w:t xml:space="preserve"> Cette bordure apparaît à l'extérieur de la surface réservée aux avertissements de santé.</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51"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10,1°, 003; En vigueur : 30-06-2019&gt;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2</w:t>
            </w:r>
            <w:r w:rsidRPr="00386C37">
              <w:rPr>
                <w:rFonts w:ascii="Times New Roman" w:eastAsia="Times New Roman" w:hAnsi="Times New Roman" w:cs="Times New Roman"/>
                <w:b/>
                <w:bCs/>
                <w:sz w:val="24"/>
                <w:szCs w:val="24"/>
                <w:lang w:eastAsia="fr-FR"/>
              </w:rPr>
              <w:t>)&lt;AR </w:t>
            </w:r>
            <w:hyperlink r:id="rId152"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10,2°, 003; En vigueur : 01-01-2020&gt;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7" w:name="LNK0014"/>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"LNKR0014"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Etiquetage des produits du tabac sans combustion</w:t>
            </w:r>
            <w:r w:rsidRPr="00386C37">
              <w:rPr>
                <w:rFonts w:ascii="Times New Roman" w:eastAsia="Times New Roman" w:hAnsi="Times New Roman" w:cs="Times New Roman"/>
                <w:b/>
                <w:bCs/>
                <w:sz w:val="24"/>
                <w:szCs w:val="24"/>
                <w:lang w:eastAsia="fr-FR"/>
              </w:rPr>
              <w:fldChar w:fldCharType="end"/>
            </w:r>
            <w:bookmarkEnd w:id="57"/>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8" w:name="Art.10"/>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"Art.9"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58"/>
            <w:r w:rsidRPr="00386C37">
              <w:rPr>
                <w:rFonts w:ascii="Times New Roman" w:eastAsia="Times New Roman" w:hAnsi="Times New Roman" w:cs="Times New Roman"/>
                <w:b/>
                <w:bCs/>
                <w:sz w:val="24"/>
                <w:szCs w:val="24"/>
                <w:lang w:eastAsia="fr-FR"/>
              </w:rPr>
              <w:t> </w:t>
            </w:r>
            <w:hyperlink r:id="rId153" w:anchor="LNK0015" w:history="1">
              <w:r w:rsidRPr="00386C37">
                <w:rPr>
                  <w:rFonts w:ascii="Times New Roman" w:eastAsia="Times New Roman" w:hAnsi="Times New Roman" w:cs="Times New Roman"/>
                  <w:b/>
                  <w:bCs/>
                  <w:color w:val="0000FF"/>
                  <w:sz w:val="24"/>
                  <w:szCs w:val="24"/>
                  <w:u w:val="single"/>
                  <w:lang w:eastAsia="fr-FR"/>
                </w:rPr>
                <w:t>10</w:t>
              </w:r>
            </w:hyperlink>
            <w:r w:rsidRPr="00386C37">
              <w:rPr>
                <w:rFonts w:ascii="Times New Roman" w:eastAsia="Times New Roman" w:hAnsi="Times New Roman" w:cs="Times New Roman"/>
                <w:b/>
                <w:bCs/>
                <w:sz w:val="24"/>
                <w:szCs w:val="24"/>
                <w:lang w:eastAsia="fr-FR"/>
              </w:rPr>
              <w:t xml:space="preserve">.§ 1er. Chaque unité de conditionnement des produits du tabac sans combustion </w:t>
            </w:r>
            <w:r w:rsidRPr="00386C37">
              <w:rPr>
                <w:rFonts w:ascii="Times New Roman" w:eastAsia="Times New Roman" w:hAnsi="Times New Roman" w:cs="Times New Roman"/>
                <w:b/>
                <w:bCs/>
                <w:sz w:val="24"/>
                <w:szCs w:val="24"/>
                <w:lang w:eastAsia="fr-FR"/>
              </w:rPr>
              <w:lastRenderedPageBreak/>
              <w:t>ainsi que tout emballage extérieur porte l'avertissement sanitaire suivant :</w:t>
            </w:r>
            <w:r w:rsidRPr="00386C37">
              <w:rPr>
                <w:rFonts w:ascii="Times New Roman" w:eastAsia="Times New Roman" w:hAnsi="Times New Roman" w:cs="Times New Roman"/>
                <w:b/>
                <w:bCs/>
                <w:sz w:val="24"/>
                <w:szCs w:val="24"/>
                <w:lang w:eastAsia="fr-FR"/>
              </w:rPr>
              <w:br/>
              <w:t>  "Ce [</w:t>
            </w:r>
            <w:hyperlink r:id="rId15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 ]</w:t>
            </w:r>
            <w:hyperlink r:id="rId15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nuit à votre santé et crée une dépendance</w:t>
            </w:r>
            <w:r w:rsidRPr="00386C37">
              <w:rPr>
                <w:rFonts w:ascii="Times New Roman" w:eastAsia="Times New Roman" w:hAnsi="Times New Roman" w:cs="Times New Roman"/>
                <w:b/>
                <w:bCs/>
                <w:sz w:val="24"/>
                <w:szCs w:val="24"/>
                <w:lang w:eastAsia="fr-FR"/>
              </w:rPr>
              <w:br/>
              <w:t xml:space="preserve">  Dit </w:t>
            </w:r>
            <w:proofErr w:type="spellStart"/>
            <w:r w:rsidRPr="00386C37">
              <w:rPr>
                <w:rFonts w:ascii="Times New Roman" w:eastAsia="Times New Roman" w:hAnsi="Times New Roman" w:cs="Times New Roman"/>
                <w:b/>
                <w:bCs/>
                <w:sz w:val="24"/>
                <w:szCs w:val="24"/>
                <w:lang w:eastAsia="fr-FR"/>
              </w:rPr>
              <w:t>tabaksproduct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schaadt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uw</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gezondheid</w:t>
            </w:r>
            <w:proofErr w:type="spellEnd"/>
            <w:r w:rsidRPr="00386C37">
              <w:rPr>
                <w:rFonts w:ascii="Times New Roman" w:eastAsia="Times New Roman" w:hAnsi="Times New Roman" w:cs="Times New Roman"/>
                <w:b/>
                <w:bCs/>
                <w:sz w:val="24"/>
                <w:szCs w:val="24"/>
                <w:lang w:eastAsia="fr-FR"/>
              </w:rPr>
              <w:t xml:space="preserve"> en </w:t>
            </w:r>
            <w:proofErr w:type="spellStart"/>
            <w:r w:rsidRPr="00386C37">
              <w:rPr>
                <w:rFonts w:ascii="Times New Roman" w:eastAsia="Times New Roman" w:hAnsi="Times New Roman" w:cs="Times New Roman"/>
                <w:b/>
                <w:bCs/>
                <w:sz w:val="24"/>
                <w:szCs w:val="24"/>
                <w:lang w:eastAsia="fr-FR"/>
              </w:rPr>
              <w:t>is</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verslavend</w:t>
            </w:r>
            <w:proofErr w:type="spellEnd"/>
            <w:r w:rsidRPr="00386C37">
              <w:rPr>
                <w:rFonts w:ascii="Times New Roman" w:eastAsia="Times New Roman" w:hAnsi="Times New Roman" w:cs="Times New Roman"/>
                <w:b/>
                <w:bCs/>
                <w:sz w:val="24"/>
                <w:szCs w:val="24"/>
                <w:lang w:eastAsia="fr-FR"/>
              </w:rPr>
              <w:br/>
              <w:t>  </w:t>
            </w:r>
            <w:proofErr w:type="spellStart"/>
            <w:r w:rsidRPr="00386C37">
              <w:rPr>
                <w:rFonts w:ascii="Times New Roman" w:eastAsia="Times New Roman" w:hAnsi="Times New Roman" w:cs="Times New Roman"/>
                <w:b/>
                <w:bCs/>
                <w:sz w:val="24"/>
                <w:szCs w:val="24"/>
                <w:lang w:eastAsia="fr-FR"/>
              </w:rPr>
              <w:t>Dieses</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Tabakerzeugnis</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schädigt</w:t>
            </w:r>
            <w:proofErr w:type="spellEnd"/>
            <w:r w:rsidRPr="00386C37">
              <w:rPr>
                <w:rFonts w:ascii="Times New Roman" w:eastAsia="Times New Roman" w:hAnsi="Times New Roman" w:cs="Times New Roman"/>
                <w:b/>
                <w:bCs/>
                <w:sz w:val="24"/>
                <w:szCs w:val="24"/>
                <w:lang w:eastAsia="fr-FR"/>
              </w:rPr>
              <w:t xml:space="preserve"> Ire </w:t>
            </w:r>
            <w:proofErr w:type="spellStart"/>
            <w:r w:rsidRPr="00386C37">
              <w:rPr>
                <w:rFonts w:ascii="Times New Roman" w:eastAsia="Times New Roman" w:hAnsi="Times New Roman" w:cs="Times New Roman"/>
                <w:b/>
                <w:bCs/>
                <w:sz w:val="24"/>
                <w:szCs w:val="24"/>
                <w:lang w:eastAsia="fr-FR"/>
              </w:rPr>
              <w:t>Gesundheit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und</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macht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süchtig</w:t>
            </w:r>
            <w:proofErr w:type="spellEnd"/>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 2. L'avertissement sanitaire visé au paragraphe 1er est conforme aux exigences de l'article 7, § 4. Le texte des avertissements sanitaires est parallèle au texte principal figurant sur la surface réservée à ces avertissements.</w:t>
            </w:r>
            <w:r w:rsidRPr="00386C37">
              <w:rPr>
                <w:rFonts w:ascii="Times New Roman" w:eastAsia="Times New Roman" w:hAnsi="Times New Roman" w:cs="Times New Roman"/>
                <w:b/>
                <w:bCs/>
                <w:sz w:val="24"/>
                <w:szCs w:val="24"/>
                <w:lang w:eastAsia="fr-FR"/>
              </w:rPr>
              <w:br/>
              <w:t>  En outre :</w:t>
            </w:r>
            <w:r w:rsidRPr="00386C37">
              <w:rPr>
                <w:rFonts w:ascii="Times New Roman" w:eastAsia="Times New Roman" w:hAnsi="Times New Roman" w:cs="Times New Roman"/>
                <w:b/>
                <w:bCs/>
                <w:sz w:val="24"/>
                <w:szCs w:val="24"/>
                <w:lang w:eastAsia="fr-FR"/>
              </w:rPr>
              <w:br/>
              <w:t>  1° il apparaît sur les deux surfaces les plus grandes de l'unité de conditionnement et de tout emballage extérieur;</w:t>
            </w:r>
            <w:r w:rsidRPr="00386C37">
              <w:rPr>
                <w:rFonts w:ascii="Times New Roman" w:eastAsia="Times New Roman" w:hAnsi="Times New Roman" w:cs="Times New Roman"/>
                <w:b/>
                <w:bCs/>
                <w:sz w:val="24"/>
                <w:szCs w:val="24"/>
                <w:lang w:eastAsia="fr-FR"/>
              </w:rPr>
              <w:br/>
              <w:t>  2° il recouvre 35 % de la surface correspondante de l'unité de conditionnement et de tout emballage extérieur.</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56"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3,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59" w:name="LNK0015"/>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"LNKR0015"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Présentation du produit</w:t>
            </w:r>
            <w:r w:rsidRPr="00386C37">
              <w:rPr>
                <w:rFonts w:ascii="Times New Roman" w:eastAsia="Times New Roman" w:hAnsi="Times New Roman" w:cs="Times New Roman"/>
                <w:b/>
                <w:bCs/>
                <w:sz w:val="24"/>
                <w:szCs w:val="24"/>
                <w:lang w:eastAsia="fr-FR"/>
              </w:rPr>
              <w:fldChar w:fldCharType="end"/>
            </w:r>
            <w:bookmarkEnd w:id="59"/>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0" w:name="Art.11"/>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"Art.10"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60"/>
            <w:r w:rsidRPr="00386C37">
              <w:rPr>
                <w:rFonts w:ascii="Times New Roman" w:eastAsia="Times New Roman" w:hAnsi="Times New Roman" w:cs="Times New Roman"/>
                <w:b/>
                <w:bCs/>
                <w:sz w:val="24"/>
                <w:szCs w:val="24"/>
                <w:lang w:eastAsia="fr-FR"/>
              </w:rPr>
              <w:t> </w:t>
            </w:r>
            <w:hyperlink r:id="rId157" w:anchor="LNK0016" w:history="1">
              <w:r w:rsidRPr="00386C37">
                <w:rPr>
                  <w:rFonts w:ascii="Times New Roman" w:eastAsia="Times New Roman" w:hAnsi="Times New Roman" w:cs="Times New Roman"/>
                  <w:b/>
                  <w:bCs/>
                  <w:color w:val="0000FF"/>
                  <w:sz w:val="24"/>
                  <w:szCs w:val="24"/>
                  <w:u w:val="single"/>
                  <w:lang w:eastAsia="fr-FR"/>
                </w:rPr>
                <w:t>11</w:t>
              </w:r>
            </w:hyperlink>
            <w:r w:rsidRPr="00386C37">
              <w:rPr>
                <w:rFonts w:ascii="Times New Roman" w:eastAsia="Times New Roman" w:hAnsi="Times New Roman" w:cs="Times New Roman"/>
                <w:b/>
                <w:bCs/>
                <w:sz w:val="24"/>
                <w:szCs w:val="24"/>
                <w:lang w:eastAsia="fr-FR"/>
              </w:rPr>
              <w:t>.§ 1er. L'étiquetage des unités de conditionnement, tout emballage extérieur ainsi que le [</w:t>
            </w:r>
            <w:hyperlink r:id="rId158"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 ]</w:t>
            </w:r>
            <w:hyperlink r:id="rId159"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proprement dit ne peuvent comprendre aucun élément ou dispositif qui :</w:t>
            </w:r>
            <w:r w:rsidRPr="00386C37">
              <w:rPr>
                <w:rFonts w:ascii="Times New Roman" w:eastAsia="Times New Roman" w:hAnsi="Times New Roman" w:cs="Times New Roman"/>
                <w:b/>
                <w:bCs/>
                <w:sz w:val="24"/>
                <w:szCs w:val="24"/>
                <w:lang w:eastAsia="fr-FR"/>
              </w:rPr>
              <w:br/>
              <w:t>  1° contribue à la promotion d'un [</w:t>
            </w:r>
            <w:hyperlink r:id="rId160"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 ]</w:t>
            </w:r>
            <w:hyperlink r:id="rId161"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ou incite à sa consommation en donnant une impression erronée quant aux caractéristiques, effets sur la santé, risques ou émissions du produit. Les étiquettes ne comprennent aucune information sur la teneur en nicotine, en goudron ou en monoxyde de carbone du [</w:t>
            </w:r>
            <w:hyperlink r:id="rId162"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 ]</w:t>
            </w:r>
            <w:hyperlink r:id="rId163"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2° suggère qu'un [</w:t>
            </w:r>
            <w:hyperlink r:id="rId164"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 à base de tabac ]</w:t>
            </w:r>
            <w:hyperlink r:id="rId16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xml:space="preserve"> donné est moins nocif que d'autres ou vise à réduire l'effet de certains composants nocifs de la fumée ou présente des propriétés </w:t>
            </w:r>
            <w:proofErr w:type="spellStart"/>
            <w:r w:rsidRPr="00386C37">
              <w:rPr>
                <w:rFonts w:ascii="Times New Roman" w:eastAsia="Times New Roman" w:hAnsi="Times New Roman" w:cs="Times New Roman"/>
                <w:b/>
                <w:bCs/>
                <w:sz w:val="24"/>
                <w:szCs w:val="24"/>
                <w:lang w:eastAsia="fr-FR"/>
              </w:rPr>
              <w:t>vitalisantes</w:t>
            </w:r>
            <w:proofErr w:type="spellEnd"/>
            <w:r w:rsidRPr="00386C37">
              <w:rPr>
                <w:rFonts w:ascii="Times New Roman" w:eastAsia="Times New Roman" w:hAnsi="Times New Roman" w:cs="Times New Roman"/>
                <w:b/>
                <w:bCs/>
                <w:sz w:val="24"/>
                <w:szCs w:val="24"/>
                <w:lang w:eastAsia="fr-FR"/>
              </w:rPr>
              <w:t>, énergisantes, curatives, rajeunissantes, naturelles, biologiques ou a des effets bénéfiques sur la santé ou le mode de vie;</w:t>
            </w:r>
            <w:r w:rsidRPr="00386C37">
              <w:rPr>
                <w:rFonts w:ascii="Times New Roman" w:eastAsia="Times New Roman" w:hAnsi="Times New Roman" w:cs="Times New Roman"/>
                <w:b/>
                <w:bCs/>
                <w:sz w:val="24"/>
                <w:szCs w:val="24"/>
                <w:lang w:eastAsia="fr-FR"/>
              </w:rPr>
              <w:br/>
              <w:t>  3° évoque un goût, une odeur, tout arôme ou tout autre additif, ou l'absence de ceux-ci;</w:t>
            </w:r>
            <w:r w:rsidRPr="00386C37">
              <w:rPr>
                <w:rFonts w:ascii="Times New Roman" w:eastAsia="Times New Roman" w:hAnsi="Times New Roman" w:cs="Times New Roman"/>
                <w:b/>
                <w:bCs/>
                <w:sz w:val="24"/>
                <w:szCs w:val="24"/>
                <w:lang w:eastAsia="fr-FR"/>
              </w:rPr>
              <w:br/>
              <w:t>  4° ressemble à un produit alimentaire ou cosmétique;</w:t>
            </w:r>
            <w:r w:rsidRPr="00386C37">
              <w:rPr>
                <w:rFonts w:ascii="Times New Roman" w:eastAsia="Times New Roman" w:hAnsi="Times New Roman" w:cs="Times New Roman"/>
                <w:b/>
                <w:bCs/>
                <w:sz w:val="24"/>
                <w:szCs w:val="24"/>
                <w:lang w:eastAsia="fr-FR"/>
              </w:rPr>
              <w:br/>
              <w:t>  5° suggère qu'un produit du tabac donné est plus facilement biodégradable ou présente d'autres avantages pour l'environnement.</w:t>
            </w:r>
            <w:r w:rsidRPr="00386C37">
              <w:rPr>
                <w:rFonts w:ascii="Times New Roman" w:eastAsia="Times New Roman" w:hAnsi="Times New Roman" w:cs="Times New Roman"/>
                <w:b/>
                <w:bCs/>
                <w:sz w:val="24"/>
                <w:szCs w:val="24"/>
                <w:lang w:eastAsia="fr-FR"/>
              </w:rPr>
              <w:br/>
              <w:t>  § 2. Les unités de conditionnement et tout emballage extérieur ne suggèrent pas d'avantages économiques au moyen de bons imprimés, d'offres de réduction, de distribution gratuite, de promotion de type " deux pour le prix d'un " ou d'autres offres similaires. [</w:t>
            </w:r>
            <w:hyperlink r:id="rId166" w:anchor="t" w:tooltip="&lt;AR 2019-04-26/33, art. 11,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Toute mention du prix, à l'exclusion du prix mentionné sur le signe fiscal est interdite.]</w:t>
            </w:r>
            <w:hyperlink r:id="rId167" w:anchor="t" w:tooltip="&lt;AR 2019-04-26/33, art. 11,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br/>
              <w:t>  § 3. Les éléments et dispositifs qui sont interdits en vertu des paragraphes 1 et 2 peuvent comprendre notamment les messages, symboles, noms, marques commerciales, signes figuratifs ou autres.</w:t>
            </w:r>
            <w:r w:rsidRPr="00386C37">
              <w:rPr>
                <w:rFonts w:ascii="Times New Roman" w:eastAsia="Times New Roman" w:hAnsi="Times New Roman" w:cs="Times New Roman"/>
                <w:b/>
                <w:bCs/>
                <w:sz w:val="24"/>
                <w:szCs w:val="24"/>
                <w:lang w:eastAsia="fr-FR"/>
              </w:rPr>
              <w:br/>
              <w:t>  [</w:t>
            </w:r>
            <w:hyperlink r:id="rId168" w:anchor="t" w:tooltip="&lt;AR 2019-04-26/33, art. 11,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xml:space="preserve"> § 4. En application des dispositions du présent article, le Ministre peut fixer une liste des marques de produits à base de tabac interdites, même si ces produits à base de tabac sont déjà sur le marché. Une période de transition d'un an sera accordée pour stopper la mise dans le commerce des marques interdites. Le Ministre fixe la procédure à suivre pour inclure un produit à base de tabac sur la liste des marques interdites. Le Ministre </w:t>
            </w:r>
            <w:r w:rsidRPr="00386C37">
              <w:rPr>
                <w:rFonts w:ascii="Times New Roman" w:eastAsia="Times New Roman" w:hAnsi="Times New Roman" w:cs="Times New Roman"/>
                <w:b/>
                <w:bCs/>
                <w:sz w:val="24"/>
                <w:szCs w:val="24"/>
                <w:lang w:eastAsia="fr-FR"/>
              </w:rPr>
              <w:lastRenderedPageBreak/>
              <w:t>peut fixer une procédure d'autorisation pour les marques de produits à base de tabac non encore mises dans le commerce.]</w:t>
            </w:r>
            <w:hyperlink r:id="rId169" w:anchor="t" w:tooltip="&lt;AR 2019-04-26/33, art. 11,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br/>
              <w:t>  [</w:t>
            </w:r>
            <w:hyperlink r:id="rId170" w:anchor="t" w:tooltip="&lt;AR 2019-04-26/33, art. 11,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t> § 5. Les dispositions du présent article s'appliquent aux éléments techniques, tels les filtres et le papier, qui permettent de consommer ou qui améliorent la consommation de produits à base de tabac. ]</w:t>
            </w:r>
            <w:hyperlink r:id="rId171" w:anchor="t" w:tooltip="&lt;AR 2019-04-26/33, art. 11, 003; En vigueur : 30-06-2019&gt;" w:history="1">
              <w:r w:rsidRPr="00386C37">
                <w:rPr>
                  <w:rFonts w:ascii="Times New Roman" w:eastAsia="Times New Roman" w:hAnsi="Times New Roman" w:cs="Times New Roman"/>
                  <w:b/>
                  <w:bCs/>
                  <w:color w:val="FF0000"/>
                  <w:sz w:val="24"/>
                  <w:szCs w:val="24"/>
                  <w:u w:val="single"/>
                  <w:vertAlign w:val="superscript"/>
                  <w:lang w:eastAsia="fr-FR"/>
                </w:rPr>
                <w:t>2</w:t>
              </w:r>
            </w:hyperlink>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72"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3, 003; En vigueur : 30-06-2019&gt;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2</w:t>
            </w:r>
            <w:r w:rsidRPr="00386C37">
              <w:rPr>
                <w:rFonts w:ascii="Times New Roman" w:eastAsia="Times New Roman" w:hAnsi="Times New Roman" w:cs="Times New Roman"/>
                <w:b/>
                <w:bCs/>
                <w:sz w:val="24"/>
                <w:szCs w:val="24"/>
                <w:lang w:eastAsia="fr-FR"/>
              </w:rPr>
              <w:t>)&lt;AR </w:t>
            </w:r>
            <w:hyperlink r:id="rId173"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11,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1" w:name="LNK0016"/>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"LNKR0016"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Présentation et contenu des unités de conditionnement</w:t>
            </w:r>
            <w:r w:rsidRPr="00386C37">
              <w:rPr>
                <w:rFonts w:ascii="Times New Roman" w:eastAsia="Times New Roman" w:hAnsi="Times New Roman" w:cs="Times New Roman"/>
                <w:b/>
                <w:bCs/>
                <w:sz w:val="24"/>
                <w:szCs w:val="24"/>
                <w:lang w:eastAsia="fr-FR"/>
              </w:rPr>
              <w:fldChar w:fldCharType="end"/>
            </w:r>
            <w:bookmarkEnd w:id="61"/>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2" w:name="Art.12"/>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"Art.11"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62"/>
            <w:r w:rsidRPr="00386C37">
              <w:rPr>
                <w:rFonts w:ascii="Times New Roman" w:eastAsia="Times New Roman" w:hAnsi="Times New Roman" w:cs="Times New Roman"/>
                <w:b/>
                <w:bCs/>
                <w:sz w:val="24"/>
                <w:szCs w:val="24"/>
                <w:lang w:eastAsia="fr-FR"/>
              </w:rPr>
              <w:t> </w:t>
            </w:r>
            <w:hyperlink r:id="rId174" w:anchor="LNK0017" w:history="1">
              <w:r w:rsidRPr="00386C37">
                <w:rPr>
                  <w:rFonts w:ascii="Times New Roman" w:eastAsia="Times New Roman" w:hAnsi="Times New Roman" w:cs="Times New Roman"/>
                  <w:b/>
                  <w:bCs/>
                  <w:color w:val="0000FF"/>
                  <w:sz w:val="24"/>
                  <w:szCs w:val="24"/>
                  <w:u w:val="single"/>
                  <w:lang w:eastAsia="fr-FR"/>
                </w:rPr>
                <w:t>12</w:t>
              </w:r>
            </w:hyperlink>
            <w:r w:rsidRPr="00386C37">
              <w:rPr>
                <w:rFonts w:ascii="Times New Roman" w:eastAsia="Times New Roman" w:hAnsi="Times New Roman" w:cs="Times New Roman"/>
                <w:b/>
                <w:bCs/>
                <w:sz w:val="24"/>
                <w:szCs w:val="24"/>
                <w:lang w:eastAsia="fr-FR"/>
              </w:rPr>
              <w:t>.§ 1er. Les unités de conditionnement des cigarettes ont une forme parallélépipédique. Les unités de conditionnement du tabac à rouler ont une forme parallélépipédique ou cylindrique, ou la forme d'une pochette. Une unité de conditionnement pour cigarettes contient au moins vingt cigarettes. Une unité de conditionnement pour tabac à rouler contient au minimum 30 g de tabac.</w:t>
            </w:r>
            <w:r w:rsidRPr="00386C37">
              <w:rPr>
                <w:rFonts w:ascii="Times New Roman" w:eastAsia="Times New Roman" w:hAnsi="Times New Roman" w:cs="Times New Roman"/>
                <w:b/>
                <w:bCs/>
                <w:sz w:val="24"/>
                <w:szCs w:val="24"/>
                <w:lang w:eastAsia="fr-FR"/>
              </w:rPr>
              <w:br/>
              <w:t>  § 2. Une unité de conditionnement de cigarettes peut être composée de carton ou d'un matériau souple et ne comporte aucune ouverture susceptible d'être refermée ou rescellée après la première ouverture, à l'exception du couvercle supérieur rabattable et du couvercle basculant d'une boîte pliante. Pour les paquets comportant un couvercle supérieur rabattable et une ouverture par couvercle basculant, le couvercle n'est articulé qu'au dos de l'unité de conditionnement.</w:t>
            </w:r>
            <w:r w:rsidRPr="00386C37">
              <w:rPr>
                <w:rFonts w:ascii="Times New Roman" w:eastAsia="Times New Roman" w:hAnsi="Times New Roman" w:cs="Times New Roman"/>
                <w:b/>
                <w:bCs/>
                <w:sz w:val="24"/>
                <w:szCs w:val="24"/>
                <w:lang w:eastAsia="fr-FR"/>
              </w:rPr>
              <w:br/>
              <w:t>  [</w:t>
            </w:r>
            <w:hyperlink r:id="rId175" w:anchor="t" w:tooltip="&lt;AR 2019-04-26/33, art. 1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 3. Chaque produit à base de tabac et chaque produit à fumer à base de plante mis sur le marché doit être emballé ou doit avoir un emballage extérieur. ]</w:t>
            </w:r>
            <w:hyperlink r:id="rId176" w:anchor="t" w:tooltip="&lt;AR 2019-04-26/33, art. 1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77"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12,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3" w:name="LNK0017"/>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"LNKR0017"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5.</w:t>
            </w:r>
            <w:r w:rsidRPr="00386C37">
              <w:rPr>
                <w:rFonts w:ascii="Times New Roman" w:eastAsia="Times New Roman" w:hAnsi="Times New Roman" w:cs="Times New Roman"/>
                <w:b/>
                <w:bCs/>
                <w:sz w:val="24"/>
                <w:szCs w:val="24"/>
                <w:lang w:eastAsia="fr-FR"/>
              </w:rPr>
              <w:fldChar w:fldCharType="end"/>
            </w:r>
            <w:bookmarkEnd w:id="63"/>
            <w:r w:rsidRPr="00386C37">
              <w:rPr>
                <w:rFonts w:ascii="Times New Roman" w:eastAsia="Times New Roman" w:hAnsi="Times New Roman" w:cs="Times New Roman"/>
                <w:b/>
                <w:bCs/>
                <w:sz w:val="24"/>
                <w:szCs w:val="24"/>
                <w:lang w:eastAsia="fr-FR"/>
              </w:rPr>
              <w:t> - Vente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4" w:name="LNK0018"/>
            <w:proofErr w:type="spellStart"/>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"LNKR0018"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Vente</w:t>
            </w:r>
            <w:proofErr w:type="spellEnd"/>
            <w:r w:rsidRPr="00386C37">
              <w:rPr>
                <w:rFonts w:ascii="Times New Roman" w:eastAsia="Times New Roman" w:hAnsi="Times New Roman" w:cs="Times New Roman"/>
                <w:b/>
                <w:bCs/>
                <w:color w:val="0000FF"/>
                <w:sz w:val="24"/>
                <w:szCs w:val="24"/>
                <w:u w:val="single"/>
                <w:lang w:eastAsia="fr-FR"/>
              </w:rPr>
              <w:t xml:space="preserve"> à distance de produits du tabac</w:t>
            </w:r>
            <w:r w:rsidRPr="00386C37">
              <w:rPr>
                <w:rFonts w:ascii="Times New Roman" w:eastAsia="Times New Roman" w:hAnsi="Times New Roman" w:cs="Times New Roman"/>
                <w:b/>
                <w:bCs/>
                <w:sz w:val="24"/>
                <w:szCs w:val="24"/>
                <w:lang w:eastAsia="fr-FR"/>
              </w:rPr>
              <w:fldChar w:fldCharType="end"/>
            </w:r>
            <w:bookmarkEnd w:id="64"/>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5" w:name="Art.13"/>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"Art.12"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65"/>
            <w:r w:rsidRPr="00386C37">
              <w:rPr>
                <w:rFonts w:ascii="Times New Roman" w:eastAsia="Times New Roman" w:hAnsi="Times New Roman" w:cs="Times New Roman"/>
                <w:b/>
                <w:bCs/>
                <w:sz w:val="24"/>
                <w:szCs w:val="24"/>
                <w:lang w:eastAsia="fr-FR"/>
              </w:rPr>
              <w:t> </w:t>
            </w:r>
            <w:hyperlink r:id="rId178" w:anchor="LNK0019" w:history="1">
              <w:r w:rsidRPr="00386C37">
                <w:rPr>
                  <w:rFonts w:ascii="Times New Roman" w:eastAsia="Times New Roman" w:hAnsi="Times New Roman" w:cs="Times New Roman"/>
                  <w:b/>
                  <w:bCs/>
                  <w:color w:val="0000FF"/>
                  <w:sz w:val="24"/>
                  <w:szCs w:val="24"/>
                  <w:u w:val="single"/>
                  <w:lang w:eastAsia="fr-FR"/>
                </w:rPr>
                <w:t>13</w:t>
              </w:r>
            </w:hyperlink>
            <w:r w:rsidRPr="00386C37">
              <w:rPr>
                <w:rFonts w:ascii="Times New Roman" w:eastAsia="Times New Roman" w:hAnsi="Times New Roman" w:cs="Times New Roman"/>
                <w:b/>
                <w:bCs/>
                <w:sz w:val="24"/>
                <w:szCs w:val="24"/>
                <w:lang w:eastAsia="fr-FR"/>
              </w:rPr>
              <w:t>.[</w:t>
            </w:r>
            <w:hyperlink r:id="rId179" w:anchor="t" w:tooltip="&lt;AR 2019-04-26/33, art. 1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La vente à distance au consommateur et l'achat à distance par le consommateur de produits à base de tabac, des produits à fumer à base de plante et d'appareils sont interdits]</w:t>
            </w:r>
            <w:hyperlink r:id="rId180" w:anchor="t" w:tooltip="&lt;AR 2019-04-26/33, art. 1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81"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13,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6" w:name="LNK0019"/>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"LNKR0019"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6.</w:t>
            </w:r>
            <w:r w:rsidRPr="00386C37">
              <w:rPr>
                <w:rFonts w:ascii="Times New Roman" w:eastAsia="Times New Roman" w:hAnsi="Times New Roman" w:cs="Times New Roman"/>
                <w:b/>
                <w:bCs/>
                <w:sz w:val="24"/>
                <w:szCs w:val="24"/>
                <w:lang w:eastAsia="fr-FR"/>
              </w:rPr>
              <w:fldChar w:fldCharType="end"/>
            </w:r>
            <w:bookmarkEnd w:id="66"/>
            <w:r w:rsidRPr="00386C37">
              <w:rPr>
                <w:rFonts w:ascii="Times New Roman" w:eastAsia="Times New Roman" w:hAnsi="Times New Roman" w:cs="Times New Roman"/>
                <w:b/>
                <w:bCs/>
                <w:sz w:val="24"/>
                <w:szCs w:val="24"/>
                <w:lang w:eastAsia="fr-FR"/>
              </w:rPr>
              <w:t> - Nouveaux [</w:t>
            </w:r>
            <w:hyperlink r:id="rId182" w:anchor="t" w:tooltip="&lt;AR 2019-04-26/33, art. 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w:t>
            </w:r>
            <w:hyperlink r:id="rId183" w:anchor="t" w:tooltip="&lt;AR 2019-04-26/33, art. 2,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84"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2,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7" w:name="LNK0020"/>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"LNKR0020"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Notification des nouveaux produits du tabac</w:t>
            </w:r>
            <w:r w:rsidRPr="00386C37">
              <w:rPr>
                <w:rFonts w:ascii="Times New Roman" w:eastAsia="Times New Roman" w:hAnsi="Times New Roman" w:cs="Times New Roman"/>
                <w:b/>
                <w:bCs/>
                <w:sz w:val="24"/>
                <w:szCs w:val="24"/>
                <w:lang w:eastAsia="fr-FR"/>
              </w:rPr>
              <w:fldChar w:fldCharType="end"/>
            </w:r>
            <w:bookmarkEnd w:id="67"/>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8" w:name="Art.14"/>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"Art.13"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68"/>
            <w:r w:rsidRPr="00386C37">
              <w:rPr>
                <w:rFonts w:ascii="Times New Roman" w:eastAsia="Times New Roman" w:hAnsi="Times New Roman" w:cs="Times New Roman"/>
                <w:b/>
                <w:bCs/>
                <w:sz w:val="24"/>
                <w:szCs w:val="24"/>
                <w:lang w:eastAsia="fr-FR"/>
              </w:rPr>
              <w:t> </w:t>
            </w:r>
            <w:hyperlink r:id="rId185" w:anchor="LNK0021" w:history="1">
              <w:r w:rsidRPr="00386C37">
                <w:rPr>
                  <w:rFonts w:ascii="Times New Roman" w:eastAsia="Times New Roman" w:hAnsi="Times New Roman" w:cs="Times New Roman"/>
                  <w:b/>
                  <w:bCs/>
                  <w:color w:val="0000FF"/>
                  <w:sz w:val="24"/>
                  <w:szCs w:val="24"/>
                  <w:u w:val="single"/>
                  <w:lang w:eastAsia="fr-FR"/>
                </w:rPr>
                <w:t>14</w:t>
              </w:r>
            </w:hyperlink>
            <w:r w:rsidRPr="00386C37">
              <w:rPr>
                <w:rFonts w:ascii="Times New Roman" w:eastAsia="Times New Roman" w:hAnsi="Times New Roman" w:cs="Times New Roman"/>
                <w:b/>
                <w:bCs/>
                <w:sz w:val="24"/>
                <w:szCs w:val="24"/>
                <w:lang w:eastAsia="fr-FR"/>
              </w:rPr>
              <w:t>.[</w:t>
            </w:r>
            <w:hyperlink r:id="rId186" w:anchor="t" w:tooltip="&lt;AR 2019-04-26/33, art. 14,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xml:space="preserve"> § 1er. Le fabricant ou l'importateur ou l'importateur en Belgique, si ces deux premiers ne disposent pas de siège social en Belgique, de nouveaux produits à base du tabac, soumet une notification au Service six mois avant la date prévue de mise sur le </w:t>
            </w:r>
            <w:r w:rsidRPr="00386C37">
              <w:rPr>
                <w:rFonts w:ascii="Times New Roman" w:eastAsia="Times New Roman" w:hAnsi="Times New Roman" w:cs="Times New Roman"/>
                <w:b/>
                <w:bCs/>
                <w:sz w:val="24"/>
                <w:szCs w:val="24"/>
                <w:lang w:eastAsia="fr-FR"/>
              </w:rPr>
              <w:lastRenderedPageBreak/>
              <w:t>marché. Elle est soumise sous forme électronique. Elle est assortie d'une description détaillée du nouveau produit à base de tabac concerné ainsi que des instructions de son utilisation et des informations relatives aux ingrédients et aux émissions requises conformément à l'article 4.</w:t>
            </w:r>
            <w:r w:rsidRPr="00386C37">
              <w:rPr>
                <w:rFonts w:ascii="Times New Roman" w:eastAsia="Times New Roman" w:hAnsi="Times New Roman" w:cs="Times New Roman"/>
                <w:b/>
                <w:bCs/>
                <w:sz w:val="24"/>
                <w:szCs w:val="24"/>
                <w:lang w:eastAsia="fr-FR"/>
              </w:rPr>
              <w:br/>
              <w:t>   § 2. Le fabricant ou l'importateur ou l'importateur en Belgique, si ces deux premiers ne disposent pas de siège social en Belgique, de nouveaux produits à base du tabac, qui soumet une notification concernant un nouveau produit à base de tabac communique également au Service :</w:t>
            </w:r>
            <w:r w:rsidRPr="00386C37">
              <w:rPr>
                <w:rFonts w:ascii="Times New Roman" w:eastAsia="Times New Roman" w:hAnsi="Times New Roman" w:cs="Times New Roman"/>
                <w:b/>
                <w:bCs/>
                <w:sz w:val="24"/>
                <w:szCs w:val="24"/>
                <w:lang w:eastAsia="fr-FR"/>
              </w:rPr>
              <w:br/>
              <w:t>   1° les études scientifiques disponibles sur la toxicité, l'effet de dépendance et l'attractivité du nouveau produit à base de tabac, en particulier du point de vue de ses ingrédients et de ses émissions;</w:t>
            </w:r>
            <w:r w:rsidRPr="00386C37">
              <w:rPr>
                <w:rFonts w:ascii="Times New Roman" w:eastAsia="Times New Roman" w:hAnsi="Times New Roman" w:cs="Times New Roman"/>
                <w:b/>
                <w:bCs/>
                <w:sz w:val="24"/>
                <w:szCs w:val="24"/>
                <w:lang w:eastAsia="fr-FR"/>
              </w:rPr>
              <w:br/>
              <w:t>   2° les études disponibles, leur synthèse et les analyses de marché au sujet des préférences des différents groupes de consommateurs, y compris les jeunes et les fumeurs actuels;</w:t>
            </w:r>
            <w:r w:rsidRPr="00386C37">
              <w:rPr>
                <w:rFonts w:ascii="Times New Roman" w:eastAsia="Times New Roman" w:hAnsi="Times New Roman" w:cs="Times New Roman"/>
                <w:b/>
                <w:bCs/>
                <w:sz w:val="24"/>
                <w:szCs w:val="24"/>
                <w:lang w:eastAsia="fr-FR"/>
              </w:rPr>
              <w:br/>
              <w:t>   3° d'autres informations utiles disponibles, notamment une analyse risques/bénéfices du produit, ses effets attendus sur l'arrêt de la consommation de tabac, ses effets attendus sur l'initiation à la consommation de tabac ainsi que des prévisions concernant la perception des consommateurs.</w:t>
            </w:r>
            <w:r w:rsidRPr="00386C37">
              <w:rPr>
                <w:rFonts w:ascii="Times New Roman" w:eastAsia="Times New Roman" w:hAnsi="Times New Roman" w:cs="Times New Roman"/>
                <w:b/>
                <w:bCs/>
                <w:sz w:val="24"/>
                <w:szCs w:val="24"/>
                <w:lang w:eastAsia="fr-FR"/>
              </w:rPr>
              <w:br/>
              <w:t>   § 3. Le fabricant ou l'importateur ou l'importateur en Belgique, si ces deux premiers ne disposent pas de siège social en Belgique, de nouveaux produits à base de tabac, soumet au Service toute information nouvelle ou actualisée sur les études, recherches et autres informations visées au paragraphe 2, 1° à 3°. Le Service peut exiger du fabricant ou de l'importateur ou de l'importateur en Belgique, si ces deux premiers ne disposent pas de siège social en Belgique, de nouveaux produits à base de tabac, qu'il procède à des essais supplémentaires ou qu'il présente des informations complémentaires.</w:t>
            </w:r>
            <w:r w:rsidRPr="00386C37">
              <w:rPr>
                <w:rFonts w:ascii="Times New Roman" w:eastAsia="Times New Roman" w:hAnsi="Times New Roman" w:cs="Times New Roman"/>
                <w:b/>
                <w:bCs/>
                <w:sz w:val="24"/>
                <w:szCs w:val="24"/>
                <w:lang w:eastAsia="fr-FR"/>
              </w:rPr>
              <w:br/>
              <w:t>   § 4. Le fabricant ou l'importateur ou l'importateur en Belgique, si ces deux premiers ne disposent pas de siège social en Belgique, envoie au Service la preuve de paiement d'une redevance de 4000 euros par nouveau produit notifié au compte du Service. Cette redevance est irrécouvrable.</w:t>
            </w:r>
            <w:r w:rsidRPr="00386C37">
              <w:rPr>
                <w:rFonts w:ascii="Times New Roman" w:eastAsia="Times New Roman" w:hAnsi="Times New Roman" w:cs="Times New Roman"/>
                <w:b/>
                <w:bCs/>
                <w:sz w:val="24"/>
                <w:szCs w:val="24"/>
                <w:lang w:eastAsia="fr-FR"/>
              </w:rPr>
              <w:br/>
              <w:t>   § 5. Les articles, 4, 5, 6, 11, 12, § 3, et 13 du présent arrêté s'appliquent au nouveau produit à base de tabac. Le Ministre détermine lesquelles des dispositions des articles 7, 8, 9 et 10 s'appliquent au nouveau produit à base de tabac. Le Service les communique au requérant.</w:t>
            </w:r>
            <w:r w:rsidRPr="00386C37">
              <w:rPr>
                <w:rFonts w:ascii="Times New Roman" w:eastAsia="Times New Roman" w:hAnsi="Times New Roman" w:cs="Times New Roman"/>
                <w:b/>
                <w:bCs/>
                <w:sz w:val="24"/>
                <w:szCs w:val="24"/>
                <w:lang w:eastAsia="fr-FR"/>
              </w:rPr>
              <w:br/>
              <w:t>   § 6. Les dispositions du présent article s'appliquent aux appareils. ]</w:t>
            </w:r>
            <w:hyperlink r:id="rId187" w:anchor="t" w:tooltip="&lt;AR 2019-04-26/33, art. 14,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88"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14,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69" w:name="LNK0021"/>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"LNKR0021"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7.</w:t>
            </w:r>
            <w:r w:rsidRPr="00386C37">
              <w:rPr>
                <w:rFonts w:ascii="Times New Roman" w:eastAsia="Times New Roman" w:hAnsi="Times New Roman" w:cs="Times New Roman"/>
                <w:b/>
                <w:bCs/>
                <w:sz w:val="24"/>
                <w:szCs w:val="24"/>
                <w:lang w:eastAsia="fr-FR"/>
              </w:rPr>
              <w:fldChar w:fldCharType="end"/>
            </w:r>
            <w:bookmarkEnd w:id="69"/>
            <w:r w:rsidRPr="00386C37">
              <w:rPr>
                <w:rFonts w:ascii="Times New Roman" w:eastAsia="Times New Roman" w:hAnsi="Times New Roman" w:cs="Times New Roman"/>
                <w:b/>
                <w:bCs/>
                <w:sz w:val="24"/>
                <w:szCs w:val="24"/>
                <w:lang w:eastAsia="fr-FR"/>
              </w:rPr>
              <w:t> - Produits à fumer à base de plante</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70" w:name="LNK0022"/>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"LNKR0022"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Produits à fumer à base de plantes</w:t>
            </w:r>
            <w:r w:rsidRPr="00386C37">
              <w:rPr>
                <w:rFonts w:ascii="Times New Roman" w:eastAsia="Times New Roman" w:hAnsi="Times New Roman" w:cs="Times New Roman"/>
                <w:b/>
                <w:bCs/>
                <w:sz w:val="24"/>
                <w:szCs w:val="24"/>
                <w:lang w:eastAsia="fr-FR"/>
              </w:rPr>
              <w:fldChar w:fldCharType="end"/>
            </w:r>
            <w:bookmarkEnd w:id="70"/>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71" w:name="Art.15"/>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"Art.14"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71"/>
            <w:r w:rsidRPr="00386C37">
              <w:rPr>
                <w:rFonts w:ascii="Times New Roman" w:eastAsia="Times New Roman" w:hAnsi="Times New Roman" w:cs="Times New Roman"/>
                <w:b/>
                <w:bCs/>
                <w:sz w:val="24"/>
                <w:szCs w:val="24"/>
                <w:lang w:eastAsia="fr-FR"/>
              </w:rPr>
              <w:t> </w:t>
            </w:r>
            <w:hyperlink r:id="rId189" w:anchor="LNK0023" w:history="1">
              <w:r w:rsidRPr="00386C37">
                <w:rPr>
                  <w:rFonts w:ascii="Times New Roman" w:eastAsia="Times New Roman" w:hAnsi="Times New Roman" w:cs="Times New Roman"/>
                  <w:b/>
                  <w:bCs/>
                  <w:color w:val="0000FF"/>
                  <w:sz w:val="24"/>
                  <w:szCs w:val="24"/>
                  <w:u w:val="single"/>
                  <w:lang w:eastAsia="fr-FR"/>
                </w:rPr>
                <w:t>15</w:t>
              </w:r>
            </w:hyperlink>
            <w:r w:rsidRPr="00386C37">
              <w:rPr>
                <w:rFonts w:ascii="Times New Roman" w:eastAsia="Times New Roman" w:hAnsi="Times New Roman" w:cs="Times New Roman"/>
                <w:b/>
                <w:bCs/>
                <w:sz w:val="24"/>
                <w:szCs w:val="24"/>
                <w:lang w:eastAsia="fr-FR"/>
              </w:rPr>
              <w:t>.§ 1er. Chaque unité de conditionnement de produits à fumer à base de plantes ainsi que tout emballage extérieur porte l'avertissement sanitaire suivant :</w:t>
            </w:r>
            <w:r w:rsidRPr="00386C37">
              <w:rPr>
                <w:rFonts w:ascii="Times New Roman" w:eastAsia="Times New Roman" w:hAnsi="Times New Roman" w:cs="Times New Roman"/>
                <w:b/>
                <w:bCs/>
                <w:sz w:val="24"/>
                <w:szCs w:val="24"/>
                <w:lang w:eastAsia="fr-FR"/>
              </w:rPr>
              <w:br/>
              <w:t>  " Fumer ce produit nuit à votre santé</w:t>
            </w:r>
            <w:r w:rsidRPr="00386C37">
              <w:rPr>
                <w:rFonts w:ascii="Times New Roman" w:eastAsia="Times New Roman" w:hAnsi="Times New Roman" w:cs="Times New Roman"/>
                <w:b/>
                <w:bCs/>
                <w:sz w:val="24"/>
                <w:szCs w:val="24"/>
                <w:lang w:eastAsia="fr-FR"/>
              </w:rPr>
              <w:br/>
              <w:t xml:space="preserve">  Het </w:t>
            </w:r>
            <w:proofErr w:type="spellStart"/>
            <w:r w:rsidRPr="00386C37">
              <w:rPr>
                <w:rFonts w:ascii="Times New Roman" w:eastAsia="Times New Roman" w:hAnsi="Times New Roman" w:cs="Times New Roman"/>
                <w:b/>
                <w:bCs/>
                <w:sz w:val="24"/>
                <w:szCs w:val="24"/>
                <w:lang w:eastAsia="fr-FR"/>
              </w:rPr>
              <w:t>roken</w:t>
            </w:r>
            <w:proofErr w:type="spellEnd"/>
            <w:r w:rsidRPr="00386C37">
              <w:rPr>
                <w:rFonts w:ascii="Times New Roman" w:eastAsia="Times New Roman" w:hAnsi="Times New Roman" w:cs="Times New Roman"/>
                <w:b/>
                <w:bCs/>
                <w:sz w:val="24"/>
                <w:szCs w:val="24"/>
                <w:lang w:eastAsia="fr-FR"/>
              </w:rPr>
              <w:t xml:space="preserve"> van dit </w:t>
            </w:r>
            <w:proofErr w:type="spellStart"/>
            <w:r w:rsidRPr="00386C37">
              <w:rPr>
                <w:rFonts w:ascii="Times New Roman" w:eastAsia="Times New Roman" w:hAnsi="Times New Roman" w:cs="Times New Roman"/>
                <w:b/>
                <w:bCs/>
                <w:sz w:val="24"/>
                <w:szCs w:val="24"/>
                <w:lang w:eastAsia="fr-FR"/>
              </w:rPr>
              <w:t>product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schaadt</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uw</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gezondheid</w:t>
            </w:r>
            <w:proofErr w:type="spellEnd"/>
            <w:r w:rsidRPr="00386C37">
              <w:rPr>
                <w:rFonts w:ascii="Times New Roman" w:eastAsia="Times New Roman" w:hAnsi="Times New Roman" w:cs="Times New Roman"/>
                <w:b/>
                <w:bCs/>
                <w:sz w:val="24"/>
                <w:szCs w:val="24"/>
                <w:lang w:eastAsia="fr-FR"/>
              </w:rPr>
              <w:br/>
              <w:t>  </w:t>
            </w:r>
            <w:proofErr w:type="spellStart"/>
            <w:r w:rsidRPr="00386C37">
              <w:rPr>
                <w:rFonts w:ascii="Times New Roman" w:eastAsia="Times New Roman" w:hAnsi="Times New Roman" w:cs="Times New Roman"/>
                <w:b/>
                <w:bCs/>
                <w:sz w:val="24"/>
                <w:szCs w:val="24"/>
                <w:lang w:eastAsia="fr-FR"/>
              </w:rPr>
              <w:t>Das</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Rauchen</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dieses</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Produkts</w:t>
            </w:r>
            <w:proofErr w:type="spellEnd"/>
            <w:r w:rsidRPr="00386C37">
              <w:rPr>
                <w:rFonts w:ascii="Times New Roman" w:eastAsia="Times New Roman" w:hAnsi="Times New Roman" w:cs="Times New Roman"/>
                <w:b/>
                <w:bCs/>
                <w:sz w:val="24"/>
                <w:szCs w:val="24"/>
                <w:lang w:eastAsia="fr-FR"/>
              </w:rPr>
              <w:t xml:space="preserve"> </w:t>
            </w:r>
            <w:proofErr w:type="spellStart"/>
            <w:r w:rsidRPr="00386C37">
              <w:rPr>
                <w:rFonts w:ascii="Times New Roman" w:eastAsia="Times New Roman" w:hAnsi="Times New Roman" w:cs="Times New Roman"/>
                <w:b/>
                <w:bCs/>
                <w:sz w:val="24"/>
                <w:szCs w:val="24"/>
                <w:lang w:eastAsia="fr-FR"/>
              </w:rPr>
              <w:t>schädigt</w:t>
            </w:r>
            <w:proofErr w:type="spellEnd"/>
            <w:r w:rsidRPr="00386C37">
              <w:rPr>
                <w:rFonts w:ascii="Times New Roman" w:eastAsia="Times New Roman" w:hAnsi="Times New Roman" w:cs="Times New Roman"/>
                <w:b/>
                <w:bCs/>
                <w:sz w:val="24"/>
                <w:szCs w:val="24"/>
                <w:lang w:eastAsia="fr-FR"/>
              </w:rPr>
              <w:t xml:space="preserve"> Ire </w:t>
            </w:r>
            <w:proofErr w:type="spellStart"/>
            <w:r w:rsidRPr="00386C37">
              <w:rPr>
                <w:rFonts w:ascii="Times New Roman" w:eastAsia="Times New Roman" w:hAnsi="Times New Roman" w:cs="Times New Roman"/>
                <w:b/>
                <w:bCs/>
                <w:sz w:val="24"/>
                <w:szCs w:val="24"/>
                <w:lang w:eastAsia="fr-FR"/>
              </w:rPr>
              <w:t>Gesundheit</w:t>
            </w:r>
            <w:proofErr w:type="spellEnd"/>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lastRenderedPageBreak/>
              <w:t>  § 2. L'avertissement sanitaire est imprimé sur la surface extérieure avant et arrière de l'unité de conditionnement ainsi que sur tout emballage extérieur.</w:t>
            </w:r>
            <w:r w:rsidRPr="00386C37">
              <w:rPr>
                <w:rFonts w:ascii="Times New Roman" w:eastAsia="Times New Roman" w:hAnsi="Times New Roman" w:cs="Times New Roman"/>
                <w:b/>
                <w:bCs/>
                <w:sz w:val="24"/>
                <w:szCs w:val="24"/>
                <w:lang w:eastAsia="fr-FR"/>
              </w:rPr>
              <w:br/>
              <w:t>  § 3. L'avertissement sanitaire répond aux exigences énoncées à l'[</w:t>
            </w:r>
            <w:hyperlink r:id="rId190" w:anchor="t" w:tooltip="&lt;AR 2019-04-26/33, art. 15,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article 7 ]</w:t>
            </w:r>
            <w:hyperlink r:id="rId191" w:anchor="t" w:tooltip="&lt;AR 2019-04-26/33, art. 15,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 4. Il couvre 35 % de la surface correspondante de l'unité de conditionnement et de tout emballage extérieur.</w:t>
            </w:r>
            <w:r w:rsidRPr="00386C37">
              <w:rPr>
                <w:rFonts w:ascii="Times New Roman" w:eastAsia="Times New Roman" w:hAnsi="Times New Roman" w:cs="Times New Roman"/>
                <w:b/>
                <w:bCs/>
                <w:sz w:val="24"/>
                <w:szCs w:val="24"/>
                <w:lang w:eastAsia="fr-FR"/>
              </w:rPr>
              <w:br/>
              <w:t>  § 4. Les unités de conditionnement et tout emballage extérieur de produits à fumer à base de plantes ne peuvent comporter aucun des éléments ou d</w:t>
            </w:r>
            <w:r w:rsidR="000C542D">
              <w:rPr>
                <w:rFonts w:ascii="Times New Roman" w:eastAsia="Times New Roman" w:hAnsi="Times New Roman" w:cs="Times New Roman"/>
                <w:b/>
                <w:bCs/>
                <w:sz w:val="24"/>
                <w:szCs w:val="24"/>
                <w:lang w:eastAsia="fr-FR"/>
              </w:rPr>
              <w:t>ispositifs énoncés à l'article 11</w:t>
            </w:r>
            <w:r w:rsidR="00B678B1">
              <w:rPr>
                <w:rFonts w:ascii="Times New Roman" w:eastAsia="Times New Roman" w:hAnsi="Times New Roman" w:cs="Times New Roman"/>
                <w:b/>
                <w:bCs/>
                <w:sz w:val="24"/>
                <w:szCs w:val="24"/>
                <w:lang w:eastAsia="fr-FR"/>
              </w:rPr>
              <w:t>, § 1, 1°, 2° et 4</w:t>
            </w:r>
            <w:r w:rsidRPr="00386C37">
              <w:rPr>
                <w:rFonts w:ascii="Times New Roman" w:eastAsia="Times New Roman" w:hAnsi="Times New Roman" w:cs="Times New Roman"/>
                <w:b/>
                <w:bCs/>
                <w:sz w:val="24"/>
                <w:szCs w:val="24"/>
                <w:lang w:eastAsia="fr-FR"/>
              </w:rPr>
              <w:t>°, et ne peuvent indiquer que le produit est exempt d'additifs ou d'arômes.</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92"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15,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72" w:name="LNK0023"/>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"LNKR0023"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Déclaration des ingrédients de produits à fumer à base de plantes</w:t>
            </w:r>
            <w:r w:rsidRPr="00386C37">
              <w:rPr>
                <w:rFonts w:ascii="Times New Roman" w:eastAsia="Times New Roman" w:hAnsi="Times New Roman" w:cs="Times New Roman"/>
                <w:b/>
                <w:bCs/>
                <w:sz w:val="24"/>
                <w:szCs w:val="24"/>
                <w:lang w:eastAsia="fr-FR"/>
              </w:rPr>
              <w:fldChar w:fldCharType="end"/>
            </w:r>
            <w:bookmarkEnd w:id="72"/>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73" w:name="Art.16"/>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"Art.15"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73"/>
            <w:r w:rsidRPr="00386C37">
              <w:rPr>
                <w:rFonts w:ascii="Times New Roman" w:eastAsia="Times New Roman" w:hAnsi="Times New Roman" w:cs="Times New Roman"/>
                <w:b/>
                <w:bCs/>
                <w:sz w:val="24"/>
                <w:szCs w:val="24"/>
                <w:lang w:eastAsia="fr-FR"/>
              </w:rPr>
              <w:t> </w:t>
            </w:r>
            <w:hyperlink r:id="rId193" w:anchor="LNK0024" w:history="1">
              <w:r w:rsidRPr="00386C37">
                <w:rPr>
                  <w:rFonts w:ascii="Times New Roman" w:eastAsia="Times New Roman" w:hAnsi="Times New Roman" w:cs="Times New Roman"/>
                  <w:b/>
                  <w:bCs/>
                  <w:color w:val="0000FF"/>
                  <w:sz w:val="24"/>
                  <w:szCs w:val="24"/>
                  <w:u w:val="single"/>
                  <w:lang w:eastAsia="fr-FR"/>
                </w:rPr>
                <w:t>16</w:t>
              </w:r>
            </w:hyperlink>
            <w:r w:rsidRPr="00386C37">
              <w:rPr>
                <w:rFonts w:ascii="Times New Roman" w:eastAsia="Times New Roman" w:hAnsi="Times New Roman" w:cs="Times New Roman"/>
                <w:b/>
                <w:bCs/>
                <w:sz w:val="24"/>
                <w:szCs w:val="24"/>
                <w:lang w:eastAsia="fr-FR"/>
              </w:rPr>
              <w:t>.§ 1er. [</w:t>
            </w:r>
            <w:hyperlink r:id="rId194" w:anchor="t" w:tooltip="&lt;AR 2019-04-26/33, art. 16,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Le fabricant ou l'importateur ou l'importateur en Belgique si ces premiers ne disposent pas de siège social en Belgique, de produits à fumer à base de plantes, soumet au Service une liste de tous les ingrédients, avec leurs quantités, qui sont utilisés dans la fabrication desdits produits, par marque et par type. Lorsque la composition d'un produit est modifiée de telle sorte que cette modification a une incidence sur les informations communiquées au titre du présent article, le fabricant ou l'importateur ou l'importateur en Belgique si ces derniers ne disposent pas de siège social en Belgique, en informe également le Service. Les informations requises en vertu du présent article sont communiquées avant la mise sur le marché d'un produit à fumer à base de plantes nouveau ou modifié]</w:t>
            </w:r>
            <w:hyperlink r:id="rId195" w:anchor="t" w:tooltip="&lt;AR 2019-04-26/33, art. 16,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w:t>
            </w:r>
            <w:r w:rsidRPr="00386C37">
              <w:rPr>
                <w:rFonts w:ascii="Times New Roman" w:eastAsia="Times New Roman" w:hAnsi="Times New Roman" w:cs="Times New Roman"/>
                <w:b/>
                <w:bCs/>
                <w:sz w:val="24"/>
                <w:szCs w:val="24"/>
                <w:lang w:eastAsia="fr-FR"/>
              </w:rPr>
              <w:br/>
              <w:t>  § 2. Les informations communiquées au titre du paragraphe 1er sont diffusées sur un site internet accessible au grand public. Les opérateurs économiques indiquent exactement les informations qu'ils considèrent comme constituant un secret commercial.</w:t>
            </w:r>
            <w:r w:rsidRPr="00386C37">
              <w:rPr>
                <w:rFonts w:ascii="Times New Roman" w:eastAsia="Times New Roman" w:hAnsi="Times New Roman" w:cs="Times New Roman"/>
                <w:b/>
                <w:bCs/>
                <w:sz w:val="24"/>
                <w:szCs w:val="24"/>
                <w:lang w:eastAsia="fr-FR"/>
              </w:rPr>
              <w:br/>
              <w:t>  [</w:t>
            </w:r>
            <w:hyperlink r:id="rId196" w:anchor="t" w:tooltip="&lt;AR 2019-04-26/33, art. 16,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 3. Le fabricant ou l'importateur ou l'importateur en Belgique, si ces derniers ne disposent pas d'un siège social en Belgique, envoie au Service la preuve de paiement d'une rétribution de 165 euros par produit notifié ou par modification de composition au compte du Service. Cette redevance est irrécouvrable. ]</w:t>
            </w:r>
            <w:hyperlink r:id="rId197" w:anchor="t" w:tooltip="&lt;AR 2019-04-26/33, art. 16,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198"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16,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74" w:name="LNK0024"/>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"LNKR0024"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CHAPITRE 8.</w:t>
            </w:r>
            <w:r w:rsidRPr="00386C37">
              <w:rPr>
                <w:rFonts w:ascii="Times New Roman" w:eastAsia="Times New Roman" w:hAnsi="Times New Roman" w:cs="Times New Roman"/>
                <w:b/>
                <w:bCs/>
                <w:sz w:val="24"/>
                <w:szCs w:val="24"/>
                <w:lang w:eastAsia="fr-FR"/>
              </w:rPr>
              <w:fldChar w:fldCharType="end"/>
            </w:r>
            <w:bookmarkEnd w:id="74"/>
            <w:r w:rsidRPr="00386C37">
              <w:rPr>
                <w:rFonts w:ascii="Times New Roman" w:eastAsia="Times New Roman" w:hAnsi="Times New Roman" w:cs="Times New Roman"/>
                <w:b/>
                <w:bCs/>
                <w:sz w:val="24"/>
                <w:szCs w:val="24"/>
                <w:lang w:eastAsia="fr-FR"/>
              </w:rPr>
              <w:t> - Dispositions finales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75" w:name="LNK0025"/>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"LNKR0025"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Sanctions</w:t>
            </w:r>
            <w:r w:rsidRPr="00386C37">
              <w:rPr>
                <w:rFonts w:ascii="Times New Roman" w:eastAsia="Times New Roman" w:hAnsi="Times New Roman" w:cs="Times New Roman"/>
                <w:b/>
                <w:bCs/>
                <w:sz w:val="24"/>
                <w:szCs w:val="24"/>
                <w:lang w:eastAsia="fr-FR"/>
              </w:rPr>
              <w:fldChar w:fldCharType="end"/>
            </w:r>
            <w:bookmarkEnd w:id="75"/>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76" w:name="Art.17"/>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"Art.16"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76"/>
            <w:r w:rsidRPr="00386C37">
              <w:rPr>
                <w:rFonts w:ascii="Times New Roman" w:eastAsia="Times New Roman" w:hAnsi="Times New Roman" w:cs="Times New Roman"/>
                <w:b/>
                <w:bCs/>
                <w:sz w:val="24"/>
                <w:szCs w:val="24"/>
                <w:lang w:eastAsia="fr-FR"/>
              </w:rPr>
              <w:t> </w:t>
            </w:r>
            <w:hyperlink r:id="rId199" w:anchor="LNK0026" w:history="1">
              <w:r w:rsidRPr="00386C37">
                <w:rPr>
                  <w:rFonts w:ascii="Times New Roman" w:eastAsia="Times New Roman" w:hAnsi="Times New Roman" w:cs="Times New Roman"/>
                  <w:b/>
                  <w:bCs/>
                  <w:color w:val="0000FF"/>
                  <w:sz w:val="24"/>
                  <w:szCs w:val="24"/>
                  <w:u w:val="single"/>
                  <w:lang w:eastAsia="fr-FR"/>
                </w:rPr>
                <w:t>17</w:t>
              </w:r>
            </w:hyperlink>
            <w:r w:rsidRPr="00386C37">
              <w:rPr>
                <w:rFonts w:ascii="Times New Roman" w:eastAsia="Times New Roman" w:hAnsi="Times New Roman" w:cs="Times New Roman"/>
                <w:b/>
                <w:bCs/>
                <w:sz w:val="24"/>
                <w:szCs w:val="24"/>
                <w:lang w:eastAsia="fr-FR"/>
              </w:rPr>
              <w:t>.§ 1er. Les [</w:t>
            </w:r>
            <w:hyperlink r:id="rId200" w:anchor="t" w:tooltip="&lt;AR 2019-04-26/33, art. 17,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w:t>
            </w:r>
            <w:hyperlink r:id="rId201" w:anchor="t" w:tooltip="&lt;AR 2019-04-26/33, art. 17,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qui ne répondent pas aux dispositions de cet arrêté sont à considérer comme nuisibles au sens de l'article 18 de la loi du 24 janvier 1977 relative à la protection de la santé des consommateurs en ce qui concerne les denrées alimentaires et les autres produits.</w:t>
            </w:r>
            <w:r w:rsidRPr="00386C37">
              <w:rPr>
                <w:rFonts w:ascii="Times New Roman" w:eastAsia="Times New Roman" w:hAnsi="Times New Roman" w:cs="Times New Roman"/>
                <w:b/>
                <w:bCs/>
                <w:sz w:val="24"/>
                <w:szCs w:val="24"/>
                <w:lang w:eastAsia="fr-FR"/>
              </w:rPr>
              <w:br/>
              <w:t>  § 2. Les infractions aux dispositions du présent arrêté sont recherchées, constatées, poursuivies et punies conformément aux dispositions de la loi du 24 janvier 1977 précitée.</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202"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17,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lastRenderedPageBreak/>
              <w:br/>
              <w:t>  </w:t>
            </w:r>
            <w:bookmarkStart w:id="77" w:name="LNK0026"/>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"LNKR0026"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Abrogation</w:t>
            </w:r>
            <w:r w:rsidRPr="00386C37">
              <w:rPr>
                <w:rFonts w:ascii="Times New Roman" w:eastAsia="Times New Roman" w:hAnsi="Times New Roman" w:cs="Times New Roman"/>
                <w:b/>
                <w:bCs/>
                <w:sz w:val="24"/>
                <w:szCs w:val="24"/>
                <w:lang w:eastAsia="fr-FR"/>
              </w:rPr>
              <w:fldChar w:fldCharType="end"/>
            </w:r>
            <w:bookmarkEnd w:id="77"/>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78" w:name="Art.18"/>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"Art.17"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78"/>
            <w:r w:rsidRPr="00386C37">
              <w:rPr>
                <w:rFonts w:ascii="Times New Roman" w:eastAsia="Times New Roman" w:hAnsi="Times New Roman" w:cs="Times New Roman"/>
                <w:b/>
                <w:bCs/>
                <w:sz w:val="24"/>
                <w:szCs w:val="24"/>
                <w:lang w:eastAsia="fr-FR"/>
              </w:rPr>
              <w:t> </w:t>
            </w:r>
            <w:hyperlink r:id="rId203" w:anchor="LNK0027" w:history="1">
              <w:r w:rsidRPr="00386C37">
                <w:rPr>
                  <w:rFonts w:ascii="Times New Roman" w:eastAsia="Times New Roman" w:hAnsi="Times New Roman" w:cs="Times New Roman"/>
                  <w:b/>
                  <w:bCs/>
                  <w:color w:val="0000FF"/>
                  <w:sz w:val="24"/>
                  <w:szCs w:val="24"/>
                  <w:u w:val="single"/>
                  <w:lang w:eastAsia="fr-FR"/>
                </w:rPr>
                <w:t>18</w:t>
              </w:r>
            </w:hyperlink>
            <w:r w:rsidRPr="00386C37">
              <w:rPr>
                <w:rFonts w:ascii="Times New Roman" w:eastAsia="Times New Roman" w:hAnsi="Times New Roman" w:cs="Times New Roman"/>
                <w:b/>
                <w:bCs/>
                <w:sz w:val="24"/>
                <w:szCs w:val="24"/>
                <w:lang w:eastAsia="fr-FR"/>
              </w:rPr>
              <w:t>. L'arrêté royal du 13 aout 1990 relatif à la fabrication et à la mise dans le commerce de produits à base de tabac et de produits similaires est abrogé.</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79" w:name="LNK0027"/>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"LNKR0027"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Mesures transitoires</w:t>
            </w:r>
            <w:r w:rsidRPr="00386C37">
              <w:rPr>
                <w:rFonts w:ascii="Times New Roman" w:eastAsia="Times New Roman" w:hAnsi="Times New Roman" w:cs="Times New Roman"/>
                <w:b/>
                <w:bCs/>
                <w:sz w:val="24"/>
                <w:szCs w:val="24"/>
                <w:lang w:eastAsia="fr-FR"/>
              </w:rPr>
              <w:fldChar w:fldCharType="end"/>
            </w:r>
            <w:bookmarkEnd w:id="79"/>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80" w:name="Art.19"/>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"Art.18"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80"/>
            <w:r w:rsidRPr="00386C37">
              <w:rPr>
                <w:rFonts w:ascii="Times New Roman" w:eastAsia="Times New Roman" w:hAnsi="Times New Roman" w:cs="Times New Roman"/>
                <w:b/>
                <w:bCs/>
                <w:sz w:val="24"/>
                <w:szCs w:val="24"/>
                <w:lang w:eastAsia="fr-FR"/>
              </w:rPr>
              <w:t> </w:t>
            </w:r>
            <w:hyperlink r:id="rId204" w:anchor="LNK0028" w:history="1">
              <w:r w:rsidRPr="00386C37">
                <w:rPr>
                  <w:rFonts w:ascii="Times New Roman" w:eastAsia="Times New Roman" w:hAnsi="Times New Roman" w:cs="Times New Roman"/>
                  <w:b/>
                  <w:bCs/>
                  <w:color w:val="0000FF"/>
                  <w:sz w:val="24"/>
                  <w:szCs w:val="24"/>
                  <w:u w:val="single"/>
                  <w:lang w:eastAsia="fr-FR"/>
                </w:rPr>
                <w:t>19</w:t>
              </w:r>
            </w:hyperlink>
            <w:r w:rsidRPr="00386C37">
              <w:rPr>
                <w:rFonts w:ascii="Times New Roman" w:eastAsia="Times New Roman" w:hAnsi="Times New Roman" w:cs="Times New Roman"/>
                <w:b/>
                <w:bCs/>
                <w:sz w:val="24"/>
                <w:szCs w:val="24"/>
                <w:lang w:eastAsia="fr-FR"/>
              </w:rPr>
              <w:t>.Les produits suivants peuvent être mis sur le marché jusqu'au 20 mai 2017 :</w:t>
            </w:r>
            <w:r w:rsidRPr="00386C37">
              <w:rPr>
                <w:rFonts w:ascii="Times New Roman" w:eastAsia="Times New Roman" w:hAnsi="Times New Roman" w:cs="Times New Roman"/>
                <w:b/>
                <w:bCs/>
                <w:sz w:val="24"/>
                <w:szCs w:val="24"/>
                <w:lang w:eastAsia="fr-FR"/>
              </w:rPr>
              <w:br/>
              <w:t>  1° les [</w:t>
            </w:r>
            <w:hyperlink r:id="rId205"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produits à base de tabac ]</w:t>
            </w:r>
            <w:hyperlink r:id="rId206" w:anchor="t" w:tooltip="&lt;AR 2019-04-26/33, art. 3, 003; En vigueur : 30-06-2019&gt;" w:history="1">
              <w:r w:rsidRPr="00386C37">
                <w:rPr>
                  <w:rFonts w:ascii="Times New Roman" w:eastAsia="Times New Roman" w:hAnsi="Times New Roman" w:cs="Times New Roman"/>
                  <w:b/>
                  <w:bCs/>
                  <w:color w:val="FF0000"/>
                  <w:sz w:val="24"/>
                  <w:szCs w:val="24"/>
                  <w:u w:val="single"/>
                  <w:vertAlign w:val="superscript"/>
                  <w:lang w:eastAsia="fr-FR"/>
                </w:rPr>
                <w:t>1</w:t>
              </w:r>
            </w:hyperlink>
            <w:r w:rsidRPr="00386C37">
              <w:rPr>
                <w:rFonts w:ascii="Times New Roman" w:eastAsia="Times New Roman" w:hAnsi="Times New Roman" w:cs="Times New Roman"/>
                <w:b/>
                <w:bCs/>
                <w:sz w:val="24"/>
                <w:szCs w:val="24"/>
                <w:lang w:eastAsia="fr-FR"/>
              </w:rPr>
              <w:t> fabriqués ou mis en libre circulation et étiquetés conformément à l'arrêté royal du 13 août 1990 relatif à la fabrication et à la mise dans le commerce de produits à base de tabac et de produits similaires avant le 20 mai 2016;</w:t>
            </w:r>
            <w:r w:rsidRPr="00386C37">
              <w:rPr>
                <w:rFonts w:ascii="Times New Roman" w:eastAsia="Times New Roman" w:hAnsi="Times New Roman" w:cs="Times New Roman"/>
                <w:b/>
                <w:bCs/>
                <w:sz w:val="24"/>
                <w:szCs w:val="24"/>
                <w:lang w:eastAsia="fr-FR"/>
              </w:rPr>
              <w:br/>
              <w:t>  2° les produits à fumer à base de plantes fabriqués ou mis en libre circulation avant le 20 mai 2016.</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sz w:val="24"/>
                <w:szCs w:val="24"/>
                <w:lang w:eastAsia="fr-FR"/>
              </w:rPr>
              <w:br/>
              <w:t>  (</w:t>
            </w:r>
            <w:r w:rsidRPr="00386C37">
              <w:rPr>
                <w:rFonts w:ascii="Times New Roman" w:eastAsia="Times New Roman" w:hAnsi="Times New Roman" w:cs="Times New Roman"/>
                <w:b/>
                <w:bCs/>
                <w:color w:val="FF0000"/>
                <w:sz w:val="24"/>
                <w:szCs w:val="24"/>
                <w:lang w:eastAsia="fr-FR"/>
              </w:rPr>
              <w:t>1</w:t>
            </w:r>
            <w:r w:rsidRPr="00386C37">
              <w:rPr>
                <w:rFonts w:ascii="Times New Roman" w:eastAsia="Times New Roman" w:hAnsi="Times New Roman" w:cs="Times New Roman"/>
                <w:b/>
                <w:bCs/>
                <w:sz w:val="24"/>
                <w:szCs w:val="24"/>
                <w:lang w:eastAsia="fr-FR"/>
              </w:rPr>
              <w:t>)&lt;AR </w:t>
            </w:r>
            <w:hyperlink r:id="rId207" w:tgtFrame="_blank" w:history="1">
              <w:r w:rsidRPr="00386C37">
                <w:rPr>
                  <w:rFonts w:ascii="Times New Roman" w:eastAsia="Times New Roman" w:hAnsi="Times New Roman" w:cs="Times New Roman"/>
                  <w:b/>
                  <w:bCs/>
                  <w:color w:val="0000FF"/>
                  <w:sz w:val="24"/>
                  <w:szCs w:val="24"/>
                  <w:u w:val="single"/>
                  <w:lang w:eastAsia="fr-FR"/>
                </w:rPr>
                <w:t>2019-04-26/33</w:t>
              </w:r>
            </w:hyperlink>
            <w:r w:rsidRPr="00386C37">
              <w:rPr>
                <w:rFonts w:ascii="Times New Roman" w:eastAsia="Times New Roman" w:hAnsi="Times New Roman" w:cs="Times New Roman"/>
                <w:b/>
                <w:bCs/>
                <w:sz w:val="24"/>
                <w:szCs w:val="24"/>
                <w:lang w:eastAsia="fr-FR"/>
              </w:rPr>
              <w:t>, art. 3, 003; En vigueur : 30-06-2019&gt; </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81" w:name="LNK0028"/>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"LNKR0028"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Entrée en vigueur</w:t>
            </w:r>
            <w:r w:rsidRPr="00386C37">
              <w:rPr>
                <w:rFonts w:ascii="Times New Roman" w:eastAsia="Times New Roman" w:hAnsi="Times New Roman" w:cs="Times New Roman"/>
                <w:b/>
                <w:bCs/>
                <w:sz w:val="24"/>
                <w:szCs w:val="24"/>
                <w:lang w:eastAsia="fr-FR"/>
              </w:rPr>
              <w:fldChar w:fldCharType="end"/>
            </w:r>
            <w:bookmarkEnd w:id="81"/>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82" w:name="Art.20"/>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"Art.19"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82"/>
            <w:r w:rsidRPr="00386C37">
              <w:rPr>
                <w:rFonts w:ascii="Times New Roman" w:eastAsia="Times New Roman" w:hAnsi="Times New Roman" w:cs="Times New Roman"/>
                <w:b/>
                <w:bCs/>
                <w:sz w:val="24"/>
                <w:szCs w:val="24"/>
                <w:lang w:eastAsia="fr-FR"/>
              </w:rPr>
              <w:t> </w:t>
            </w:r>
            <w:hyperlink r:id="rId208" w:anchor="LNK0029" w:history="1">
              <w:r w:rsidRPr="00386C37">
                <w:rPr>
                  <w:rFonts w:ascii="Times New Roman" w:eastAsia="Times New Roman" w:hAnsi="Times New Roman" w:cs="Times New Roman"/>
                  <w:b/>
                  <w:bCs/>
                  <w:color w:val="0000FF"/>
                  <w:sz w:val="24"/>
                  <w:szCs w:val="24"/>
                  <w:u w:val="single"/>
                  <w:lang w:eastAsia="fr-FR"/>
                </w:rPr>
                <w:t>20</w:t>
              </w:r>
            </w:hyperlink>
            <w:r w:rsidRPr="00386C37">
              <w:rPr>
                <w:rFonts w:ascii="Times New Roman" w:eastAsia="Times New Roman" w:hAnsi="Times New Roman" w:cs="Times New Roman"/>
                <w:b/>
                <w:bCs/>
                <w:sz w:val="24"/>
                <w:szCs w:val="24"/>
                <w:lang w:eastAsia="fr-FR"/>
              </w:rPr>
              <w:t>. Le présent arrêté entre en vigueur le 19 mai 2016.</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83" w:name="LNK0029"/>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"LNKR0029"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Exécution</w:t>
            </w:r>
            <w:r w:rsidRPr="00386C37">
              <w:rPr>
                <w:rFonts w:ascii="Times New Roman" w:eastAsia="Times New Roman" w:hAnsi="Times New Roman" w:cs="Times New Roman"/>
                <w:b/>
                <w:bCs/>
                <w:sz w:val="24"/>
                <w:szCs w:val="24"/>
                <w:lang w:eastAsia="fr-FR"/>
              </w:rPr>
              <w:fldChar w:fldCharType="end"/>
            </w:r>
            <w:bookmarkEnd w:id="83"/>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84" w:name="Art.21"/>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"Art.20"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84"/>
            <w:r w:rsidRPr="00386C37">
              <w:rPr>
                <w:rFonts w:ascii="Times New Roman" w:eastAsia="Times New Roman" w:hAnsi="Times New Roman" w:cs="Times New Roman"/>
                <w:b/>
                <w:bCs/>
                <w:sz w:val="24"/>
                <w:szCs w:val="24"/>
                <w:lang w:eastAsia="fr-FR"/>
              </w:rPr>
              <w:t> </w:t>
            </w:r>
            <w:hyperlink r:id="rId209" w:anchor="LNK0030" w:history="1">
              <w:r w:rsidRPr="00386C37">
                <w:rPr>
                  <w:rFonts w:ascii="Times New Roman" w:eastAsia="Times New Roman" w:hAnsi="Times New Roman" w:cs="Times New Roman"/>
                  <w:b/>
                  <w:bCs/>
                  <w:color w:val="0000FF"/>
                  <w:sz w:val="24"/>
                  <w:szCs w:val="24"/>
                  <w:u w:val="single"/>
                  <w:lang w:eastAsia="fr-FR"/>
                </w:rPr>
                <w:t>21</w:t>
              </w:r>
            </w:hyperlink>
            <w:r w:rsidRPr="00386C37">
              <w:rPr>
                <w:rFonts w:ascii="Times New Roman" w:eastAsia="Times New Roman" w:hAnsi="Times New Roman" w:cs="Times New Roman"/>
                <w:b/>
                <w:bCs/>
                <w:sz w:val="24"/>
                <w:szCs w:val="24"/>
                <w:lang w:eastAsia="fr-FR"/>
              </w:rPr>
              <w:t>. Le ministre qui a l'Economie dans ses attributions, la ministre qui a la Santé publique dans ses attributions et le ministre qui a les Classes moyennes dans ses attributions sont chargés, chacun en ce qui le concerne, de l'exécution du présent arrêté.</w:t>
            </w:r>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85" w:name="LNK0030"/>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"LNKR0030"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ANNEXE.</w:t>
            </w:r>
            <w:r w:rsidRPr="00386C37">
              <w:rPr>
                <w:rFonts w:ascii="Times New Roman" w:eastAsia="Times New Roman" w:hAnsi="Times New Roman" w:cs="Times New Roman"/>
                <w:b/>
                <w:bCs/>
                <w:sz w:val="24"/>
                <w:szCs w:val="24"/>
                <w:lang w:eastAsia="fr-FR"/>
              </w:rPr>
              <w:fldChar w:fldCharType="end"/>
            </w:r>
            <w:bookmarkEnd w:id="85"/>
            <w:r w:rsidRPr="00386C37">
              <w:rPr>
                <w:rFonts w:ascii="Times New Roman" w:eastAsia="Times New Roman" w:hAnsi="Times New Roman" w:cs="Times New Roman"/>
                <w:b/>
                <w:bCs/>
                <w:sz w:val="24"/>
                <w:szCs w:val="24"/>
                <w:lang w:eastAsia="fr-FR"/>
              </w:rPr>
              <w:br/>
            </w:r>
            <w:r w:rsidRPr="00386C37">
              <w:rPr>
                <w:rFonts w:ascii="Times New Roman" w:eastAsia="Times New Roman" w:hAnsi="Times New Roman" w:cs="Times New Roman"/>
                <w:b/>
                <w:bCs/>
                <w:sz w:val="24"/>
                <w:szCs w:val="24"/>
                <w:lang w:eastAsia="fr-FR"/>
              </w:rPr>
              <w:br/>
              <w:t>  </w:t>
            </w:r>
            <w:bookmarkStart w:id="86" w:name="Art.N"/>
            <w:r w:rsidRPr="00386C37">
              <w:rPr>
                <w:rFonts w:ascii="Times New Roman" w:eastAsia="Times New Roman" w:hAnsi="Times New Roman" w:cs="Times New Roman"/>
                <w:b/>
                <w:bCs/>
                <w:sz w:val="24"/>
                <w:szCs w:val="24"/>
                <w:lang w:eastAsia="fr-FR"/>
              </w:rPr>
              <w:fldChar w:fldCharType="begin"/>
            </w:r>
            <w:r w:rsidRPr="00386C37">
              <w:rPr>
                <w:rFonts w:ascii="Times New Roman" w:eastAsia="Times New Roman" w:hAnsi="Times New Roman" w:cs="Times New Roman"/>
                <w:b/>
                <w:bCs/>
                <w:sz w:val="24"/>
                <w:szCs w:val="24"/>
                <w:lang w:eastAsia="fr-FR"/>
              </w:rPr>
              <w:instrText xml:space="preserve"> HYPERLINK "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\l "Art.21" </w:instrText>
            </w:r>
            <w:r w:rsidRPr="00386C37">
              <w:rPr>
                <w:rFonts w:ascii="Times New Roman" w:eastAsia="Times New Roman" w:hAnsi="Times New Roman" w:cs="Times New Roman"/>
                <w:b/>
                <w:bCs/>
                <w:sz w:val="24"/>
                <w:szCs w:val="24"/>
                <w:lang w:eastAsia="fr-FR"/>
              </w:rPr>
              <w:fldChar w:fldCharType="separate"/>
            </w:r>
            <w:r w:rsidRPr="00386C37">
              <w:rPr>
                <w:rFonts w:ascii="Times New Roman" w:eastAsia="Times New Roman" w:hAnsi="Times New Roman" w:cs="Times New Roman"/>
                <w:b/>
                <w:bCs/>
                <w:color w:val="0000FF"/>
                <w:sz w:val="24"/>
                <w:szCs w:val="24"/>
                <w:u w:val="single"/>
                <w:lang w:eastAsia="fr-FR"/>
              </w:rPr>
              <w:t>Art.</w:t>
            </w:r>
            <w:r w:rsidRPr="00386C37">
              <w:rPr>
                <w:rFonts w:ascii="Times New Roman" w:eastAsia="Times New Roman" w:hAnsi="Times New Roman" w:cs="Times New Roman"/>
                <w:b/>
                <w:bCs/>
                <w:sz w:val="24"/>
                <w:szCs w:val="24"/>
                <w:lang w:eastAsia="fr-FR"/>
              </w:rPr>
              <w:fldChar w:fldCharType="end"/>
            </w:r>
            <w:bookmarkEnd w:id="86"/>
            <w:r w:rsidRPr="00386C37">
              <w:rPr>
                <w:rFonts w:ascii="Times New Roman" w:eastAsia="Times New Roman" w:hAnsi="Times New Roman" w:cs="Times New Roman"/>
                <w:b/>
                <w:bCs/>
                <w:sz w:val="24"/>
                <w:szCs w:val="24"/>
                <w:lang w:eastAsia="fr-FR"/>
              </w:rPr>
              <w:t> N. LISTE DES MESSAGES D'AVERTISSEMENT</w:t>
            </w:r>
            <w:r w:rsidRPr="00386C37">
              <w:rPr>
                <w:rFonts w:ascii="Times New Roman" w:eastAsia="Times New Roman" w:hAnsi="Times New Roman" w:cs="Times New Roman"/>
                <w:b/>
                <w:bCs/>
                <w:sz w:val="24"/>
                <w:szCs w:val="24"/>
                <w:lang w:eastAsia="fr-FR"/>
              </w:rPr>
              <w:br/>
              <w:t>  (tels que visés à l'article 9, paragraphe 1)</w:t>
            </w:r>
            <w:r w:rsidRPr="00386C37">
              <w:rPr>
                <w:rFonts w:ascii="Times New Roman" w:eastAsia="Times New Roman" w:hAnsi="Times New Roman" w:cs="Times New Roman"/>
                <w:b/>
                <w:bCs/>
                <w:sz w:val="24"/>
                <w:szCs w:val="24"/>
                <w:lang w:eastAsia="fr-FR"/>
              </w:rPr>
              <w:br/>
              <w:t>  1) Fumer provoque 9 cancers du poumon sur 10</w:t>
            </w:r>
            <w:r w:rsidRPr="00386C37">
              <w:rPr>
                <w:rFonts w:ascii="Times New Roman" w:eastAsia="Times New Roman" w:hAnsi="Times New Roman" w:cs="Times New Roman"/>
                <w:b/>
                <w:bCs/>
                <w:sz w:val="24"/>
                <w:szCs w:val="24"/>
                <w:lang w:eastAsia="fr-FR"/>
              </w:rPr>
              <w:br/>
              <w:t>  2) Fumer provoque le cancer de la bouche et de la gorge</w:t>
            </w:r>
            <w:r w:rsidRPr="00386C37">
              <w:rPr>
                <w:rFonts w:ascii="Times New Roman" w:eastAsia="Times New Roman" w:hAnsi="Times New Roman" w:cs="Times New Roman"/>
                <w:b/>
                <w:bCs/>
                <w:sz w:val="24"/>
                <w:szCs w:val="24"/>
                <w:lang w:eastAsia="fr-FR"/>
              </w:rPr>
              <w:br/>
              <w:t>  3) Fumer nuit à vos poumons</w:t>
            </w:r>
            <w:r w:rsidRPr="00386C37">
              <w:rPr>
                <w:rFonts w:ascii="Times New Roman" w:eastAsia="Times New Roman" w:hAnsi="Times New Roman" w:cs="Times New Roman"/>
                <w:b/>
                <w:bCs/>
                <w:sz w:val="24"/>
                <w:szCs w:val="24"/>
                <w:lang w:eastAsia="fr-FR"/>
              </w:rPr>
              <w:br/>
              <w:t>  4) Fumer provoque des crises cardiaques</w:t>
            </w:r>
            <w:r w:rsidRPr="00386C37">
              <w:rPr>
                <w:rFonts w:ascii="Times New Roman" w:eastAsia="Times New Roman" w:hAnsi="Times New Roman" w:cs="Times New Roman"/>
                <w:b/>
                <w:bCs/>
                <w:sz w:val="24"/>
                <w:szCs w:val="24"/>
                <w:lang w:eastAsia="fr-FR"/>
              </w:rPr>
              <w:br/>
              <w:t>  5) Fumer provoque des AVC et des handicaps</w:t>
            </w:r>
            <w:r w:rsidRPr="00386C37">
              <w:rPr>
                <w:rFonts w:ascii="Times New Roman" w:eastAsia="Times New Roman" w:hAnsi="Times New Roman" w:cs="Times New Roman"/>
                <w:b/>
                <w:bCs/>
                <w:sz w:val="24"/>
                <w:szCs w:val="24"/>
                <w:lang w:eastAsia="fr-FR"/>
              </w:rPr>
              <w:br/>
              <w:t>  6) Fumer bouche vos artères</w:t>
            </w:r>
            <w:r w:rsidRPr="00386C37">
              <w:rPr>
                <w:rFonts w:ascii="Times New Roman" w:eastAsia="Times New Roman" w:hAnsi="Times New Roman" w:cs="Times New Roman"/>
                <w:b/>
                <w:bCs/>
                <w:sz w:val="24"/>
                <w:szCs w:val="24"/>
                <w:lang w:eastAsia="fr-FR"/>
              </w:rPr>
              <w:br/>
              <w:t>  7) Fumer augmente le risque de devenir aveugle</w:t>
            </w:r>
            <w:r w:rsidRPr="00386C37">
              <w:rPr>
                <w:rFonts w:ascii="Times New Roman" w:eastAsia="Times New Roman" w:hAnsi="Times New Roman" w:cs="Times New Roman"/>
                <w:b/>
                <w:bCs/>
                <w:sz w:val="24"/>
                <w:szCs w:val="24"/>
                <w:lang w:eastAsia="fr-FR"/>
              </w:rPr>
              <w:br/>
              <w:t>  8) Fumer nuit à vos dents et à vos gencives</w:t>
            </w:r>
            <w:r w:rsidRPr="00386C37">
              <w:rPr>
                <w:rFonts w:ascii="Times New Roman" w:eastAsia="Times New Roman" w:hAnsi="Times New Roman" w:cs="Times New Roman"/>
                <w:b/>
                <w:bCs/>
                <w:sz w:val="24"/>
                <w:szCs w:val="24"/>
                <w:lang w:eastAsia="fr-FR"/>
              </w:rPr>
              <w:br/>
              <w:t>  9) Fumer peut tuer l'enfant que vous attendez</w:t>
            </w:r>
            <w:r w:rsidRPr="00386C37">
              <w:rPr>
                <w:rFonts w:ascii="Times New Roman" w:eastAsia="Times New Roman" w:hAnsi="Times New Roman" w:cs="Times New Roman"/>
                <w:b/>
                <w:bCs/>
                <w:sz w:val="24"/>
                <w:szCs w:val="24"/>
                <w:lang w:eastAsia="fr-FR"/>
              </w:rPr>
              <w:br/>
              <w:t>  10) Votre fumée est dangereuse pour vos enfants, votre famille et vos amis</w:t>
            </w:r>
            <w:r w:rsidRPr="00386C37">
              <w:rPr>
                <w:rFonts w:ascii="Times New Roman" w:eastAsia="Times New Roman" w:hAnsi="Times New Roman" w:cs="Times New Roman"/>
                <w:b/>
                <w:bCs/>
                <w:sz w:val="24"/>
                <w:szCs w:val="24"/>
                <w:lang w:eastAsia="fr-FR"/>
              </w:rPr>
              <w:br/>
              <w:t>  11) Les enfants de fumeurs ont plus de risques de devenir fumeurs</w:t>
            </w:r>
            <w:r w:rsidRPr="00386C37">
              <w:rPr>
                <w:rFonts w:ascii="Times New Roman" w:eastAsia="Times New Roman" w:hAnsi="Times New Roman" w:cs="Times New Roman"/>
                <w:b/>
                <w:bCs/>
                <w:sz w:val="24"/>
                <w:szCs w:val="24"/>
                <w:lang w:eastAsia="fr-FR"/>
              </w:rPr>
              <w:br/>
              <w:t>  12) Arrêtez de fumer : restez en vie pour vos proches</w:t>
            </w:r>
            <w:r w:rsidRPr="00386C37">
              <w:rPr>
                <w:rFonts w:ascii="Times New Roman" w:eastAsia="Times New Roman" w:hAnsi="Times New Roman" w:cs="Times New Roman"/>
                <w:b/>
                <w:bCs/>
                <w:sz w:val="24"/>
                <w:szCs w:val="24"/>
                <w:lang w:eastAsia="fr-FR"/>
              </w:rPr>
              <w:br/>
              <w:t>  13) Fumer diminue la fertilité</w:t>
            </w:r>
            <w:r w:rsidRPr="00386C37">
              <w:rPr>
                <w:rFonts w:ascii="Times New Roman" w:eastAsia="Times New Roman" w:hAnsi="Times New Roman" w:cs="Times New Roman"/>
                <w:b/>
                <w:bCs/>
                <w:sz w:val="24"/>
                <w:szCs w:val="24"/>
                <w:lang w:eastAsia="fr-FR"/>
              </w:rPr>
              <w:br/>
              <w:t>  14) Fumer augmente le risque d'impuissance</w:t>
            </w:r>
          </w:p>
        </w:tc>
      </w:tr>
    </w:tbl>
    <w:p w14:paraId="6F470669" w14:textId="77777777" w:rsidR="00F47701" w:rsidRDefault="00246801"/>
    <w:sectPr w:rsidR="00F47701" w:rsidSect="00E87A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37"/>
    <w:rsid w:val="000C542D"/>
    <w:rsid w:val="00246801"/>
    <w:rsid w:val="002A0107"/>
    <w:rsid w:val="002B4F80"/>
    <w:rsid w:val="00386C37"/>
    <w:rsid w:val="00566A2E"/>
    <w:rsid w:val="006F0EF7"/>
    <w:rsid w:val="008D5D77"/>
    <w:rsid w:val="00B678B1"/>
    <w:rsid w:val="00E87A36"/>
    <w:rsid w:val="00F700B8"/>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4A19"/>
  <w15:chartTrackingRefBased/>
  <w15:docId w15:val="{F674D324-6DAB-46A8-902B-D968D159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386C37"/>
  </w:style>
  <w:style w:type="paragraph" w:customStyle="1" w:styleId="msonormal0">
    <w:name w:val="msonormal"/>
    <w:basedOn w:val="Normal"/>
    <w:rsid w:val="00386C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86C37"/>
    <w:rPr>
      <w:color w:val="0000FF"/>
      <w:u w:val="single"/>
    </w:rPr>
  </w:style>
  <w:style w:type="character" w:styleId="Lienhypertextesuivivisit">
    <w:name w:val="FollowedHyperlink"/>
    <w:basedOn w:val="Policepardfaut"/>
    <w:uiPriority w:val="99"/>
    <w:semiHidden/>
    <w:unhideWhenUsed/>
    <w:rsid w:val="00386C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5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7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9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0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1" Type="http://schemas.openxmlformats.org/officeDocument/2006/relationships/hyperlink" Target="http://www.ejustice.just.fgov.be/cgi_loi/arch_a.pl?language=fr&amp;dt=ARRETE+ROYAL&amp;chercher=t&amp;choix1=ET&amp;fr=f&amp;choix2=ET&amp;numero=12&amp;table_name=LOI&amp;fromtab=loi_all&amp;DETAIL=2016020517/F&amp;nm=2016024043&amp;ddda=2016&amp;sql=dt+contains++%27ARRETE%27%2526+%27ROYAL%27+and+dd+=+date%272016-02-05%27and+actif+=+%27Y%27&amp;rech=12&amp;tri=dd+AS+RANK+&amp;trier=promulgation&amp;dddj=05&amp;cn=2016020517&amp;row_id=1&amp;caller=archive&amp;dddm=02&amp;la=F&amp;ver_arch=002" TargetMode="External"/><Relationship Id="rId3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3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8" Type="http://schemas.openxmlformats.org/officeDocument/2006/relationships/hyperlink" Target="http://www.ejustice.just.fgov.be/cgi_loi/change_lg.pl?language=fr&amp;la=F&amp;table_name=loi&amp;cn=2019042633" TargetMode="External"/><Relationship Id="rId7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7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0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44" Type="http://schemas.openxmlformats.org/officeDocument/2006/relationships/hyperlink" Target="http://www.ejustice.just.fgov.be/cgi_loi/change_lg.pl?language=fr&amp;la=F&amp;table_name=loi&amp;cn=2019042633" TargetMode="External"/><Relationship Id="rId14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90" Type="http://schemas.openxmlformats.org/officeDocument/2006/relationships/hyperlink" Target="http://www.ejustice.just.fgov.be/cgi_loi/change_lg.pl?language=fr&amp;la=F&amp;table_name=loi&amp;cn=2019042633" TargetMode="External"/><Relationship Id="rId9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81" Type="http://schemas.openxmlformats.org/officeDocument/2006/relationships/hyperlink" Target="http://www.ejustice.just.fgov.be/cgi_loi/change_lg.pl?language=fr&amp;la=F&amp;table_name=loi&amp;cn=2019042633" TargetMode="External"/><Relationship Id="rId18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11" Type="http://schemas.openxmlformats.org/officeDocument/2006/relationships/theme" Target="theme/theme1.xml"/><Relationship Id="rId2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1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1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5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5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7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7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92" Type="http://schemas.openxmlformats.org/officeDocument/2006/relationships/hyperlink" Target="http://www.ejustice.just.fgov.be/cgi_loi/change_lg.pl?language=fr&amp;la=F&amp;table_name=loi&amp;cn=2019042633" TargetMode="External"/><Relationship Id="rId19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7" Type="http://schemas.openxmlformats.org/officeDocument/2006/relationships/hyperlink" Target="http://www.ejustice.just.fgov.be/cgi_loi/loi_a.pl?language=fr&amp;dt=ARRETE+ROYAL&amp;chercher=t&amp;choix1=ET&amp;fr=f&amp;choix2=ET&amp;numero=12&amp;table_name=LOI&amp;fromtab=loi_all&amp;imgcn.x=43&amp;DETAIL=2016020517/F&amp;nm=2016024043&amp;imgcn.y=12&amp;ddda=2016&amp;sql=dt+contains++%27ARRETE%27%2526+%27ROYAL%27+and+dd+=+date%272016-02-05%27and+actif+=+%27Y%27&amp;rech=12&amp;tri=dd+AS+RANK+&amp;trier=promulgation&amp;dddj=05&amp;cn=2016020517&amp;row_id=1&amp;caller=image_a1&amp;dddm=02&amp;la=F&amp;pdf_page=74&amp;pdf_file=http://www.ejustice.just.fgov.be/mopdf/2016/03/03_1.pdf" TargetMode="External"/><Relationship Id="rId3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3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0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0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7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7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9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9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4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45" Type="http://schemas.openxmlformats.org/officeDocument/2006/relationships/hyperlink" Target="http://www.ejustice.just.fgov.be/cgi_loi/change_lg.pl?language=fr&amp;la=F&amp;table_name=loi&amp;cn=2019042633" TargetMode="External"/><Relationship Id="rId16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8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8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 Type="http://schemas.openxmlformats.org/officeDocument/2006/relationships/styles" Target="styles.xml"/><Relationship Id="rId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1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1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5" Type="http://schemas.openxmlformats.org/officeDocument/2006/relationships/hyperlink" Target="http://www.ejustice.just.fgov.be/cgi_loi/change_lg.pl?language=fr&amp;la=F&amp;table_name=loi&amp;cn=2019042633" TargetMode="External"/><Relationship Id="rId151" Type="http://schemas.openxmlformats.org/officeDocument/2006/relationships/hyperlink" Target="http://www.ejustice.just.fgov.be/cgi_loi/change_lg.pl?language=fr&amp;la=F&amp;table_name=loi&amp;cn=2019042633" TargetMode="External"/><Relationship Id="rId156" Type="http://schemas.openxmlformats.org/officeDocument/2006/relationships/hyperlink" Target="http://www.ejustice.just.fgov.be/cgi_loi/change_lg.pl?language=fr&amp;la=F&amp;table_name=loi&amp;cn=2019042633" TargetMode="External"/><Relationship Id="rId177" Type="http://schemas.openxmlformats.org/officeDocument/2006/relationships/hyperlink" Target="http://www.ejustice.just.fgov.be/cgi_loi/change_lg.pl?language=fr&amp;la=F&amp;table_name=loi&amp;cn=2019042633" TargetMode="External"/><Relationship Id="rId198" Type="http://schemas.openxmlformats.org/officeDocument/2006/relationships/hyperlink" Target="http://www.ejustice.just.fgov.be/cgi_loi/change_lg.pl?language=fr&amp;la=F&amp;table_name=loi&amp;cn=2019042633" TargetMode="External"/><Relationship Id="rId172" Type="http://schemas.openxmlformats.org/officeDocument/2006/relationships/hyperlink" Target="http://www.ejustice.just.fgov.be/cgi_loi/change_lg.pl?language=fr&amp;la=F&amp;table_name=loi&amp;cn=2019042633" TargetMode="External"/><Relationship Id="rId19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2" Type="http://schemas.openxmlformats.org/officeDocument/2006/relationships/hyperlink" Target="http://www.ejustice.just.fgov.be/cgi_loi/change_lg.pl?language=fr&amp;la=F&amp;table_name=loi&amp;cn=2019042633" TargetMode="External"/><Relationship Id="rId207" Type="http://schemas.openxmlformats.org/officeDocument/2006/relationships/hyperlink" Target="http://www.ejustice.just.fgov.be/cgi_loi/change_lg.pl?language=fr&amp;la=F&amp;table_name=loi&amp;cn=2019042633" TargetMode="External"/><Relationship Id="rId1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3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0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3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7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9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0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0" Type="http://schemas.openxmlformats.org/officeDocument/2006/relationships/hyperlink" Target="http://www.ejustice.just.fgov.be/cgi_loi/change_lg.pl?language=fr&amp;la=F&amp;table_name=loi&amp;cn=2019042633" TargetMode="External"/><Relationship Id="rId12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4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4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88" Type="http://schemas.openxmlformats.org/officeDocument/2006/relationships/hyperlink" Target="http://www.ejustice.just.fgov.be/cgi_loi/change_lg.pl?language=fr&amp;la=F&amp;table_name=loi&amp;cn=2019042633" TargetMode="External"/><Relationship Id="rId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7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9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8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 Type="http://schemas.openxmlformats.org/officeDocument/2006/relationships/settings" Target="settings.xml"/><Relationship Id="rId2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1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1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6" Type="http://schemas.openxmlformats.org/officeDocument/2006/relationships/hyperlink" Target="http://www.ejustice.just.fgov.be/cgi_loi/change_lg.pl?language=fr&amp;la=F&amp;table_name=loi&amp;cn=2019042633" TargetMode="External"/><Relationship Id="rId15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7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52" Type="http://schemas.openxmlformats.org/officeDocument/2006/relationships/hyperlink" Target="http://www.ejustice.just.fgov.be/cgi_loi/change_lg.pl?language=fr&amp;la=F&amp;table_name=loi&amp;cn=2019042633" TargetMode="External"/><Relationship Id="rId173" Type="http://schemas.openxmlformats.org/officeDocument/2006/relationships/hyperlink" Target="http://www.ejustice.just.fgov.be/cgi_loi/change_lg.pl?language=fr&amp;la=F&amp;table_name=loi&amp;cn=2019042633" TargetMode="External"/><Relationship Id="rId19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9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4" Type="http://schemas.openxmlformats.org/officeDocument/2006/relationships/hyperlink" Target="http://www.ejustice.just.fgov.be/cgi_loi/change_lg.pl?language=nl&amp;la=N&amp;cn=2016020517&amp;table_name=wet" TargetMode="External"/><Relationship Id="rId3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3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7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0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0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4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7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9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9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1" Type="http://schemas.openxmlformats.org/officeDocument/2006/relationships/hyperlink" Target="http://www.ejustice.just.fgov.be/cgi_loi/change_lg.pl?language=fr&amp;la=F&amp;table_name=loi&amp;cn=2019042633" TargetMode="External"/><Relationship Id="rId14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84" Type="http://schemas.openxmlformats.org/officeDocument/2006/relationships/hyperlink" Target="http://www.ejustice.just.fgov.be/cgi_loi/change_lg.pl?language=fr&amp;la=F&amp;table_name=loi&amp;cn=2019042633" TargetMode="External"/><Relationship Id="rId18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3" Type="http://schemas.openxmlformats.org/officeDocument/2006/relationships/webSettings" Target="webSettings.xml"/><Relationship Id="rId2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1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5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2" Type="http://schemas.openxmlformats.org/officeDocument/2006/relationships/hyperlink" Target="http://www.ejustice.just.fgov.be/cgi_loi/change_lg.pl?language=fr&amp;la=F&amp;table_name=loi&amp;cn=2019042633" TargetMode="External"/><Relationship Id="rId8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8" Type="http://schemas.openxmlformats.org/officeDocument/2006/relationships/hyperlink" Target="http://www.ejustice.just.fgov.be/cgi_loi/change_lg.pl?language=fr&amp;la=F&amp;table_name=loi&amp;cn=2016062904" TargetMode="External"/><Relationship Id="rId11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5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7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7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9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9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5" Type="http://schemas.openxmlformats.org/officeDocument/2006/relationships/hyperlink" Target="http://reflex.raadvst-consetat.be/reflex/?page=chrono&amp;c=detail_get&amp;d=detail&amp;docid=132822&amp;tab=chrono" TargetMode="External"/><Relationship Id="rId3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7" Type="http://schemas.openxmlformats.org/officeDocument/2006/relationships/hyperlink" Target="http://www.ejustice.just.fgov.be/cgi_loi/change_lg.pl?language=fr&amp;la=F&amp;table_name=loi&amp;cn=2019042633" TargetMode="External"/><Relationship Id="rId10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7" Type="http://schemas.openxmlformats.org/officeDocument/2006/relationships/hyperlink" Target="http://www.ejustice.just.fgov.be/cgi_loi/change_lg.pl?language=fr&amp;la=F&amp;table_name=loi&amp;cn=2019042633" TargetMode="External"/><Relationship Id="rId10" Type="http://schemas.openxmlformats.org/officeDocument/2006/relationships/hyperlink" Target="http://www.ejustice.just.fgov.be/cgi_loi/loi_l.pl?language=fr&amp;dt=ARRETE+ROYAL&amp;chercher=t&amp;choix1=ET&amp;fr=f&amp;choix2=ET&amp;numero=1&amp;table_name=LOI&amp;fromtab=loi_all&amp;DETAIL=2016020517/F&amp;nm=2016024043&amp;ddda=2016&amp;sql=arrexec+contains+%272016020517%27+and+la+=+%27F%27&amp;rech=5&amp;tri=dd+AS+RANK+&amp;trier=promulgation&amp;dddj=05&amp;cn=2016020517&amp;row_id=1&amp;caller=arrexec&amp;dddm=02&amp;la=F&amp;cn_arrexec=2016020517&amp;dt_arrexec=ARRETE+ROYAL" TargetMode="External"/><Relationship Id="rId3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5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7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7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94" Type="http://schemas.openxmlformats.org/officeDocument/2006/relationships/hyperlink" Target="http://www.ejustice.just.fgov.be/cgi_loi/change_lg.pl?language=fr&amp;la=F&amp;table_name=loi&amp;cn=2019042633" TargetMode="External"/><Relationship Id="rId9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01"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2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4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4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8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9"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8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10" Type="http://schemas.openxmlformats.org/officeDocument/2006/relationships/fontTable" Target="fontTable.xml"/><Relationship Id="rId2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47"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68"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89" Type="http://schemas.openxmlformats.org/officeDocument/2006/relationships/hyperlink" Target="http://www.ejustice.just.fgov.be/cgi_loi/change_lg.pl?language=fr&amp;la=F&amp;table_name=loi&amp;cn=2019042633" TargetMode="External"/><Relationship Id="rId112"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33"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54"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75"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96"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200" Type="http://schemas.openxmlformats.org/officeDocument/2006/relationships/hyperlink" Target="http://www.ejustice.just.fgov.be/cgi_loi/loi_a1.pl?imgcn.x=43&amp;imgcn.y=12&amp;DETAIL=2016020517%2FF&amp;caller=list&amp;row_id=1&amp;numero=12&amp;rech=12&amp;cn=2016020517&amp;table_name=LOI&amp;nm=2016024043&amp;la=F&amp;chercher=t&amp;dt=ARRETE+ROYAL&amp;language=fr&amp;fr=f&amp;choix1=ET&amp;choix2=ET&amp;fromtab=loi_all&amp;sql=dt+contains++%27ARRETE%27%2526+%27ROYAL%27+and+dd+%3D+date%272016-02-05%27and+actif+%3D+%27Y%27&amp;ddda=2016&amp;tri=dd+AS+RANK+&amp;trier=promulgation&amp;dddj=05&amp;dddm=02" TargetMode="External"/><Relationship Id="rId16" Type="http://schemas.openxmlformats.org/officeDocument/2006/relationships/hyperlink" Target="http://www.ejustice.just.fgov.be/cgi_loi/change_lg.pl?language=fr&amp;la=F&amp;table_name=loi&amp;cn=20190426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26738</Words>
  <Characters>152408</Characters>
  <Application>Microsoft Office Word</Application>
  <DocSecurity>0</DocSecurity>
  <Lines>1270</Lines>
  <Paragraphs>357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Eugénie</dc:creator>
  <cp:keywords/>
  <dc:description/>
  <cp:lastModifiedBy>Rigaut Dominique</cp:lastModifiedBy>
  <cp:revision>2</cp:revision>
  <dcterms:created xsi:type="dcterms:W3CDTF">2020-01-10T10:47:00Z</dcterms:created>
  <dcterms:modified xsi:type="dcterms:W3CDTF">2020-01-10T10:47:00Z</dcterms:modified>
</cp:coreProperties>
</file>