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29" w:rsidRPr="004A47AE" w:rsidRDefault="00A25F41" w:rsidP="004074C7">
      <w:pPr>
        <w:pStyle w:val="EFSATITLE1"/>
        <w:spacing w:line="276" w:lineRule="auto"/>
        <w:jc w:val="both"/>
      </w:pPr>
      <w:bookmarkStart w:id="0" w:name="_GoBack"/>
      <w:bookmarkEnd w:id="0"/>
      <w:r>
        <w:t>Adviesforum</w:t>
      </w:r>
    </w:p>
    <w:p w:rsidR="005C4429" w:rsidRPr="00150F92" w:rsidRDefault="002138AB" w:rsidP="004074C7">
      <w:pPr>
        <w:pStyle w:val="EFSASUBTITLE1"/>
        <w:spacing w:line="276" w:lineRule="auto"/>
      </w:pPr>
      <w:r>
        <w:t>Verbintenisverklaring van de leden van het adviesforum van de Europese Autoriteit voor voedselveiligheid</w:t>
      </w:r>
    </w:p>
    <w:p w:rsidR="002138AB" w:rsidRPr="00226603" w:rsidRDefault="002138AB" w:rsidP="004074C7">
      <w:pPr>
        <w:spacing w:line="276" w:lineRule="auto"/>
        <w:jc w:val="both"/>
        <w:rPr>
          <w:rFonts w:ascii="Tahoma" w:hAnsi="Tahoma" w:cs="Tahoma"/>
        </w:rPr>
      </w:pPr>
    </w:p>
    <w:p w:rsidR="002138AB" w:rsidRDefault="002138AB" w:rsidP="004074C7">
      <w:pPr>
        <w:spacing w:line="276" w:lineRule="auto"/>
        <w:jc w:val="both"/>
        <w:rPr>
          <w:rFonts w:cs="Tahoma"/>
          <w:b/>
        </w:rPr>
      </w:pPr>
      <w:r>
        <w:rPr>
          <w:b/>
        </w:rPr>
        <w:t>INLEIDING</w:t>
      </w:r>
    </w:p>
    <w:p w:rsidR="002138AB" w:rsidRPr="002138AB" w:rsidRDefault="002138AB" w:rsidP="004074C7">
      <w:pPr>
        <w:spacing w:line="276" w:lineRule="auto"/>
        <w:jc w:val="both"/>
        <w:rPr>
          <w:rFonts w:cs="Tahoma"/>
          <w:b/>
        </w:rPr>
      </w:pPr>
    </w:p>
    <w:p w:rsidR="002138AB" w:rsidRDefault="002138AB" w:rsidP="004074C7">
      <w:pPr>
        <w:spacing w:after="120" w:line="276" w:lineRule="auto"/>
        <w:jc w:val="both"/>
        <w:rPr>
          <w:rFonts w:cs="Tahoma"/>
        </w:rPr>
      </w:pPr>
      <w:r>
        <w:t>Het adviesforum (AF) van de Europese Autoriteit voor voedselveiligheid (EFSA) vormt een integraal onderdeel van de EFSA en is de belangrijkste schakel tussen de EFSA en de instellingen voor voedselveiligheid in de lidstaten, die eenzelfde taak toebedeeld hebben gekregen. Het adviesforum is tevens een van de vier organen ingesteld middels de oprichtingsverordening (EG) nr. 178 van 2002.</w:t>
      </w:r>
    </w:p>
    <w:p w:rsidR="002138AB" w:rsidRDefault="008E135D" w:rsidP="004074C7">
      <w:pPr>
        <w:spacing w:after="120" w:line="276" w:lineRule="auto"/>
        <w:jc w:val="both"/>
        <w:rPr>
          <w:rFonts w:cs="Tahoma"/>
        </w:rPr>
      </w:pPr>
      <w:r>
        <w:t>Het forum is opgezet als een rondetafel en bestaat uit vertegenwoordigers van de lidstaten, de kandidaat-lidstaten, de Commissie en de directie van de EFSA.</w:t>
      </w:r>
    </w:p>
    <w:p w:rsidR="002138AB" w:rsidRDefault="002138AB" w:rsidP="004074C7">
      <w:pPr>
        <w:spacing w:after="120" w:line="276" w:lineRule="auto"/>
        <w:jc w:val="both"/>
        <w:rPr>
          <w:rFonts w:cs="Tahoma"/>
        </w:rPr>
      </w:pPr>
      <w:r>
        <w:t xml:space="preserve">Sinds de eerste vergadering in maart 2003 zet het forum zich in voor nauwere banden tussen de instellingen voor voedselveiligheid van de lidstaten en de EFSA, om ervoor te zorgen dat er een optimale uitwisseling van wetenschappelijke informatie plaatsvindt met het oog op de bescherming van de Europese burgers. Deze doelstelling is gerealiseerd door risicobeoordelingen te verbeteren, beter samen te werken, dubbel werk te vermijden, open te communiceren over en een bijdrage te leveren aan het oplossen van divergente wetenschappelijke opvattingen, potentiële of opkomende risico's in een vroeg stadium te identificeren en risico's op consistentere wijze te communiceren. </w:t>
      </w:r>
    </w:p>
    <w:p w:rsidR="002138AB" w:rsidRDefault="002138AB" w:rsidP="004074C7">
      <w:pPr>
        <w:spacing w:after="120" w:line="276" w:lineRule="auto"/>
        <w:jc w:val="both"/>
        <w:rPr>
          <w:rFonts w:cs="Tahoma"/>
        </w:rPr>
      </w:pPr>
      <w:r>
        <w:t>De leden van het AF zetten zich gezamenlijk in om het werkprogramma van de EFSA te voorzien van informatie op het gebied van risicobeoordeling, uitwisseling van wetenschappelijke informatie, het opzetten van wetenschappelijke netwerken en communicatie.</w:t>
      </w:r>
    </w:p>
    <w:p w:rsidR="002138AB" w:rsidRDefault="002138AB" w:rsidP="004074C7">
      <w:pPr>
        <w:spacing w:after="120" w:line="276" w:lineRule="auto"/>
        <w:jc w:val="both"/>
        <w:rPr>
          <w:rFonts w:cs="Tahoma"/>
        </w:rPr>
      </w:pPr>
      <w:r>
        <w:t>Om de doeltreffendheid en de verspreiding van de doelstellingen en de output van de EFSA te verbeteren, heeft het AF nationale focal points ingesteld en een werkgroep voor risicocommunicatie opgericht.</w:t>
      </w:r>
    </w:p>
    <w:p w:rsidR="002138AB" w:rsidRDefault="002138AB" w:rsidP="004074C7">
      <w:pPr>
        <w:spacing w:after="120" w:line="276" w:lineRule="auto"/>
        <w:jc w:val="both"/>
        <w:rPr>
          <w:rFonts w:cs="Tahoma"/>
        </w:rPr>
      </w:pPr>
      <w:r>
        <w:t xml:space="preserve">Het AF ziet in hoe waardevol en belangrijk samenwerken en gezamenlijke inspanningen zijn, maar onderkent tegelijkertijd dat het zijn wettelijke verplichtingen moet vervullen, zoals uiteengezet in de oprichtingsverordening. </w:t>
      </w:r>
    </w:p>
    <w:p w:rsidR="002138AB" w:rsidRPr="002138AB" w:rsidRDefault="002138AB" w:rsidP="004074C7">
      <w:pPr>
        <w:spacing w:after="120" w:line="276" w:lineRule="auto"/>
        <w:jc w:val="both"/>
        <w:rPr>
          <w:rFonts w:cs="Tahoma"/>
        </w:rPr>
      </w:pPr>
      <w:r>
        <w:t xml:space="preserve">In 2006 hebben de leden van het AF een verklaring ondertekend waarin ze de intentie uitspraken om de uitwisseling van wetenschappelijke informatie tussen de leden van het adviesforum en de EFSA te verbeteren.  </w:t>
      </w:r>
    </w:p>
    <w:p w:rsidR="002138AB" w:rsidRPr="002138AB" w:rsidRDefault="002138AB" w:rsidP="004074C7">
      <w:pPr>
        <w:pStyle w:val="Default"/>
        <w:spacing w:after="120" w:line="276" w:lineRule="auto"/>
        <w:jc w:val="both"/>
        <w:rPr>
          <w:rFonts w:ascii="Verdana" w:hAnsi="Verdana"/>
          <w:color w:val="auto"/>
          <w:sz w:val="22"/>
          <w:szCs w:val="22"/>
        </w:rPr>
      </w:pPr>
      <w:r>
        <w:rPr>
          <w:rFonts w:ascii="Verdana" w:hAnsi="Verdana"/>
          <w:color w:val="auto"/>
          <w:sz w:val="22"/>
        </w:rPr>
        <w:t xml:space="preserve">In 2012 hebben de leden van het adviesforum hun vertrouwen uitgesproken in de onafhankelijkheid en de wetenschappelijke besluitvormingsprocessen van de </w:t>
      </w:r>
      <w:r>
        <w:rPr>
          <w:rFonts w:ascii="Verdana" w:hAnsi="Verdana"/>
          <w:color w:val="auto"/>
          <w:sz w:val="22"/>
        </w:rPr>
        <w:lastRenderedPageBreak/>
        <w:t>EFSA en hebben ze zich ertoe verbonden om de op wetenschap gebaseerde beleidsvorming verder te versterken.</w:t>
      </w:r>
    </w:p>
    <w:p w:rsidR="002138AB" w:rsidRPr="002138AB" w:rsidRDefault="002138AB" w:rsidP="004074C7">
      <w:pPr>
        <w:spacing w:after="120" w:line="276" w:lineRule="auto"/>
        <w:jc w:val="both"/>
        <w:rPr>
          <w:rFonts w:cs="Tahoma"/>
        </w:rPr>
      </w:pPr>
      <w:r>
        <w:t>Het adviesforum wenst deze verklaringen nogmaals te bevestigen en bij te werken.</w:t>
      </w:r>
    </w:p>
    <w:p w:rsidR="002138AB" w:rsidRDefault="002138AB" w:rsidP="004074C7">
      <w:pPr>
        <w:spacing w:line="276" w:lineRule="auto"/>
        <w:jc w:val="both"/>
        <w:rPr>
          <w:rFonts w:cs="Tahoma"/>
        </w:rPr>
      </w:pPr>
      <w:r>
        <w:t xml:space="preserve">Gezien het bovenstaande en de voortdurend veranderende uitdagingen op het gebied van voedselveiligheid, rekening houdend met de noodzaak om de werking van het adviesforum voortdurend te verbeteren en in het licht van de aanhoudende gemeenschappelijke vastberadenheid om de Europese consument te beschermen en tegelijkertijd een bijdrage te leveren aan wereldwijde rapporten over voedsel- en voederveiligheid, leggen de leden van het AF de volgende verbintenisverklaring af. </w:t>
      </w:r>
    </w:p>
    <w:p w:rsidR="002138AB" w:rsidRPr="002138AB" w:rsidRDefault="002138AB" w:rsidP="004074C7">
      <w:pPr>
        <w:spacing w:line="276" w:lineRule="auto"/>
        <w:jc w:val="both"/>
        <w:rPr>
          <w:rFonts w:cs="Tahoma"/>
        </w:rPr>
      </w:pPr>
    </w:p>
    <w:p w:rsidR="002138AB" w:rsidRPr="002138AB" w:rsidRDefault="002138AB" w:rsidP="004074C7">
      <w:pPr>
        <w:spacing w:line="276" w:lineRule="auto"/>
        <w:jc w:val="both"/>
        <w:rPr>
          <w:rFonts w:cs="Tahoma"/>
          <w:b/>
          <w:sz w:val="24"/>
          <w:szCs w:val="24"/>
        </w:rPr>
      </w:pPr>
      <w:r>
        <w:rPr>
          <w:b/>
          <w:sz w:val="24"/>
        </w:rPr>
        <w:t>VERKLARING</w:t>
      </w:r>
    </w:p>
    <w:p w:rsidR="002138AB" w:rsidRPr="002138AB" w:rsidRDefault="002138AB" w:rsidP="004074C7">
      <w:pPr>
        <w:pStyle w:val="NormalWeb"/>
        <w:spacing w:line="276" w:lineRule="auto"/>
        <w:jc w:val="both"/>
        <w:rPr>
          <w:rFonts w:ascii="Verdana" w:hAnsi="Verdana" w:cs="Tahoma"/>
          <w:sz w:val="22"/>
          <w:szCs w:val="22"/>
        </w:rPr>
      </w:pPr>
      <w:r>
        <w:rPr>
          <w:rFonts w:ascii="Verdana" w:hAnsi="Verdana"/>
          <w:sz w:val="22"/>
        </w:rPr>
        <w:t xml:space="preserve">De leden van het adviesforum verbinden zich ertoe om: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onafhankelijk in het openbaar belang te handelen</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de banden tussen de EFSA en de instellingen voor voedselveiligheid van de lidstaten te versterken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informatie te delen over risicobeoordelingen die uitgevoerd gaan worden of al in (de laatste fase van) uitvoering zijn</w:t>
      </w:r>
    </w:p>
    <w:p w:rsidR="0075055F" w:rsidRPr="002138AB" w:rsidRDefault="0075055F" w:rsidP="004074C7">
      <w:pPr>
        <w:pStyle w:val="NormalWeb"/>
        <w:numPr>
          <w:ilvl w:val="0"/>
          <w:numId w:val="21"/>
        </w:numPr>
        <w:spacing w:line="276" w:lineRule="auto"/>
        <w:rPr>
          <w:rFonts w:ascii="Verdana" w:hAnsi="Verdana" w:cs="Tahoma"/>
          <w:sz w:val="22"/>
          <w:szCs w:val="22"/>
        </w:rPr>
      </w:pPr>
      <w:r>
        <w:rPr>
          <w:rFonts w:ascii="Arial" w:hAnsi="Arial"/>
        </w:rPr>
        <w:t>elkaar er direct van op de hoogte te stellen als het publiek geïnformeerd wordt over zaken die van groot belang zijn voor het adviesforum, indien mogelijk nog voordat het publiek wordt geïnformeerd</w:t>
      </w:r>
    </w:p>
    <w:p w:rsidR="002138AB" w:rsidRPr="002138AB" w:rsidRDefault="0075055F" w:rsidP="004074C7">
      <w:pPr>
        <w:pStyle w:val="NormalWeb"/>
        <w:numPr>
          <w:ilvl w:val="0"/>
          <w:numId w:val="21"/>
        </w:numPr>
        <w:spacing w:line="276" w:lineRule="auto"/>
        <w:rPr>
          <w:rFonts w:ascii="Verdana" w:hAnsi="Verdana" w:cs="Tahoma"/>
          <w:sz w:val="22"/>
          <w:szCs w:val="22"/>
        </w:rPr>
      </w:pPr>
      <w:r>
        <w:rPr>
          <w:rFonts w:ascii="Verdana" w:hAnsi="Verdana"/>
          <w:sz w:val="22"/>
        </w:rPr>
        <w:t>gegevens te delen, onder vermelding van de mate van onzekerheid, die een positieve invloed op risicobeoordelingen kunnen hebben</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kennis over potentiële of opkomende risico's voor de voedselveiligheid te bundelen</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de werkprogramma's en risicobeoordelingen van de EFSA te verspreiden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vroegtijdig te waarschuwen voor potentiële divergentie van wetenschappelijke opvattingen </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zich in te spannen om alle daadwerkelijke of mogelijke divergentie van wetenschappelijke opvattingen tussen lidstaten onderling of tussen lidstaten en de EFSA te beoordelen en weg te nemen</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wetenschappelijke excellentie en wetenschappelijk netwerken te bevorderen </w:t>
      </w:r>
    </w:p>
    <w:p w:rsidR="00391520" w:rsidRDefault="00030ECC" w:rsidP="004074C7">
      <w:pPr>
        <w:pStyle w:val="NormalWeb"/>
        <w:numPr>
          <w:ilvl w:val="0"/>
          <w:numId w:val="21"/>
        </w:numPr>
        <w:spacing w:line="276" w:lineRule="auto"/>
        <w:rPr>
          <w:rFonts w:ascii="Verdana" w:hAnsi="Verdana" w:cs="Tahoma"/>
          <w:sz w:val="22"/>
          <w:szCs w:val="22"/>
        </w:rPr>
      </w:pPr>
      <w:r>
        <w:rPr>
          <w:rFonts w:ascii="Verdana" w:hAnsi="Verdana"/>
          <w:sz w:val="22"/>
        </w:rPr>
        <w:t>de actieve betrokkenheid van nationale instellingen te bevorderen, ter ondersteuning van de opdracht van de EFSA, zoals verwoord in artikel 36 van de oprichtingsverordening</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ervoor te zorgen dat lidstaten en de EFSA wetenschappelijke en risicobeoordelingen op een coherente manier communiceren</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 xml:space="preserve">een bijdrage te leveren aan de risicobeoordelingsagenda van de EU </w:t>
      </w:r>
    </w:p>
    <w:p w:rsidR="002138AB" w:rsidRPr="0075055F"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lastRenderedPageBreak/>
        <w:t>vast te stellen welke mogelijkheden er op het gebied van subsidies en aanbestedingen zijn om de risicobeoordeling in Europa te verbeteren</w:t>
      </w:r>
    </w:p>
    <w:p w:rsidR="0075055F" w:rsidRPr="009B01F1" w:rsidRDefault="0075055F" w:rsidP="004074C7">
      <w:pPr>
        <w:pStyle w:val="ListParagraph"/>
        <w:numPr>
          <w:ilvl w:val="0"/>
          <w:numId w:val="21"/>
        </w:numPr>
        <w:spacing w:line="276" w:lineRule="auto"/>
        <w:rPr>
          <w:rFonts w:eastAsia="Times New Roman" w:cs="Tahoma"/>
        </w:rPr>
      </w:pPr>
      <w:r>
        <w:t>initiatieven op het gebied van een leven lang leren te bevorderen, waarmee de capaciteit voor risicobeoordelingen en risicocommunicatie in de lidstaten kan worden uitgebreid</w:t>
      </w:r>
    </w:p>
    <w:p w:rsidR="0075055F" w:rsidRPr="002138AB" w:rsidRDefault="0075055F" w:rsidP="004074C7">
      <w:pPr>
        <w:pStyle w:val="NormalWeb"/>
        <w:numPr>
          <w:ilvl w:val="0"/>
          <w:numId w:val="21"/>
        </w:numPr>
        <w:spacing w:line="276" w:lineRule="auto"/>
        <w:rPr>
          <w:rFonts w:ascii="Verdana" w:hAnsi="Verdana" w:cs="Tahoma"/>
          <w:sz w:val="22"/>
          <w:szCs w:val="22"/>
        </w:rPr>
      </w:pPr>
      <w:r>
        <w:rPr>
          <w:rFonts w:ascii="Verdana" w:hAnsi="Verdana"/>
          <w:sz w:val="22"/>
        </w:rPr>
        <w:t>internationale samenwerking ter verbetering van de voedselveiligheid en de communicatie van risico's te ondersteunen</w:t>
      </w:r>
    </w:p>
    <w:p w:rsidR="002138AB" w:rsidRPr="002138AB" w:rsidRDefault="002138AB" w:rsidP="004074C7">
      <w:pPr>
        <w:pStyle w:val="NormalWeb"/>
        <w:numPr>
          <w:ilvl w:val="0"/>
          <w:numId w:val="21"/>
        </w:numPr>
        <w:spacing w:line="276" w:lineRule="auto"/>
        <w:rPr>
          <w:rFonts w:ascii="Verdana" w:hAnsi="Verdana" w:cs="Tahoma"/>
          <w:sz w:val="22"/>
          <w:szCs w:val="22"/>
        </w:rPr>
      </w:pPr>
      <w:r>
        <w:rPr>
          <w:rFonts w:ascii="Verdana" w:hAnsi="Verdana"/>
          <w:sz w:val="22"/>
        </w:rPr>
        <w:t>onderzoeksgebieden op het gebied van voedselveiligheid en daarmee verbonden mogelijkheden voor samenwerkingsverbanden te identificeren</w:t>
      </w:r>
    </w:p>
    <w:p w:rsidR="0075055F" w:rsidRPr="0075055F" w:rsidRDefault="002138AB" w:rsidP="004074C7">
      <w:pPr>
        <w:pStyle w:val="NormalWeb"/>
        <w:numPr>
          <w:ilvl w:val="0"/>
          <w:numId w:val="21"/>
        </w:numPr>
        <w:autoSpaceDE w:val="0"/>
        <w:autoSpaceDN w:val="0"/>
        <w:adjustRightInd w:val="0"/>
        <w:snapToGrid w:val="0"/>
        <w:spacing w:line="276" w:lineRule="auto"/>
        <w:rPr>
          <w:rFonts w:cs="Verdana"/>
          <w:color w:val="000000"/>
        </w:rPr>
      </w:pPr>
      <w:r>
        <w:rPr>
          <w:rFonts w:ascii="Verdana" w:hAnsi="Verdana"/>
          <w:sz w:val="22"/>
        </w:rPr>
        <w:t>advies te geven aan de uitvoerend directeur over werkprogramma's en onderzoeksbehoeften van de EFSA</w:t>
      </w:r>
    </w:p>
    <w:p w:rsidR="0075055F" w:rsidRDefault="00030ECC" w:rsidP="004074C7">
      <w:pPr>
        <w:pStyle w:val="NormalWeb"/>
        <w:numPr>
          <w:ilvl w:val="0"/>
          <w:numId w:val="21"/>
        </w:numPr>
        <w:autoSpaceDE w:val="0"/>
        <w:autoSpaceDN w:val="0"/>
        <w:adjustRightInd w:val="0"/>
        <w:snapToGrid w:val="0"/>
        <w:spacing w:line="276" w:lineRule="auto"/>
        <w:rPr>
          <w:rFonts w:ascii="Verdana" w:hAnsi="Verdana" w:cs="Tahoma"/>
          <w:sz w:val="22"/>
          <w:szCs w:val="22"/>
        </w:rPr>
      </w:pPr>
      <w:r>
        <w:rPr>
          <w:rFonts w:ascii="Verdana" w:hAnsi="Verdana"/>
          <w:sz w:val="22"/>
        </w:rPr>
        <w:t>de opdracht van de EFSA en de samensmelting van strategische doelstellingen van de EFSA en de lidstaten te ondersteunen, om zo het hoofd te kunnen bieden aan velerlei uitdagingen op het gebied van voedsel- en voederveiligheid</w:t>
      </w:r>
    </w:p>
    <w:p w:rsidR="002138AB" w:rsidRPr="0075055F" w:rsidRDefault="002138AB" w:rsidP="00030ECC">
      <w:pPr>
        <w:pStyle w:val="NormalWeb"/>
        <w:autoSpaceDE w:val="0"/>
        <w:autoSpaceDN w:val="0"/>
        <w:adjustRightInd w:val="0"/>
        <w:snapToGrid w:val="0"/>
        <w:spacing w:line="276" w:lineRule="auto"/>
        <w:ind w:left="284"/>
        <w:jc w:val="both"/>
        <w:rPr>
          <w:rFonts w:ascii="Verdana" w:hAnsi="Verdana" w:cs="Tahoma"/>
          <w:sz w:val="22"/>
          <w:szCs w:val="22"/>
        </w:rPr>
      </w:pPr>
      <w:r>
        <w:rPr>
          <w:rFonts w:ascii="Verdana" w:hAnsi="Verdana"/>
          <w:sz w:val="22"/>
        </w:rPr>
        <w:t>ondertekend door</w:t>
      </w: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de leden van het adviesforum</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de uitvoerend directeur van de EFSA</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In aanwezigheid van</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de Europese Commissie</w:t>
      </w:r>
    </w:p>
    <w:p w:rsidR="002138AB" w:rsidRPr="002138AB" w:rsidRDefault="002138AB" w:rsidP="004074C7">
      <w:pPr>
        <w:autoSpaceDE w:val="0"/>
        <w:autoSpaceDN w:val="0"/>
        <w:adjustRightInd w:val="0"/>
        <w:snapToGrid w:val="0"/>
        <w:spacing w:line="276" w:lineRule="auto"/>
        <w:jc w:val="both"/>
        <w:rPr>
          <w:rFonts w:eastAsia="Times New Roman" w:cs="Verdana"/>
          <w:color w:val="000000"/>
          <w:szCs w:val="24"/>
        </w:rPr>
      </w:pPr>
    </w:p>
    <w:p w:rsidR="002138AB" w:rsidRDefault="002138AB" w:rsidP="004074C7">
      <w:pPr>
        <w:autoSpaceDE w:val="0"/>
        <w:autoSpaceDN w:val="0"/>
        <w:adjustRightInd w:val="0"/>
        <w:snapToGrid w:val="0"/>
        <w:spacing w:line="276" w:lineRule="auto"/>
        <w:jc w:val="both"/>
        <w:rPr>
          <w:rFonts w:eastAsia="Times New Roman" w:cs="Verdana"/>
          <w:color w:val="000000"/>
          <w:szCs w:val="24"/>
        </w:rPr>
      </w:pPr>
      <w:r>
        <w:rPr>
          <w:color w:val="000000"/>
        </w:rPr>
        <w:t>de kandidaat-lidstaten van de EU</w:t>
      </w:r>
    </w:p>
    <w:p w:rsidR="00BE3422" w:rsidRPr="002138AB" w:rsidRDefault="00BE3422" w:rsidP="004074C7">
      <w:pPr>
        <w:pStyle w:val="EFSABODYCOPY"/>
        <w:tabs>
          <w:tab w:val="left" w:pos="567"/>
          <w:tab w:val="left" w:pos="1134"/>
        </w:tabs>
        <w:spacing w:line="276" w:lineRule="auto"/>
        <w:jc w:val="both"/>
      </w:pPr>
    </w:p>
    <w:sectPr w:rsidR="00BE3422" w:rsidRPr="002138AB" w:rsidSect="008E135D">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BDD" w:rsidRDefault="00D55BDD" w:rsidP="005C4429">
      <w:r>
        <w:separator/>
      </w:r>
    </w:p>
  </w:endnote>
  <w:endnote w:type="continuationSeparator" w:id="0">
    <w:p w:rsidR="00D55BDD" w:rsidRDefault="00D55BDD" w:rsidP="005C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00" w:rsidRDefault="00270400" w:rsidP="00270400">
    <w:pPr>
      <w:pStyle w:val="EFSAPAGENUMBER"/>
      <w:framePr w:wrap="around"/>
    </w:pPr>
    <w:r>
      <w:fldChar w:fldCharType="begin"/>
    </w:r>
    <w:r>
      <w:instrText xml:space="preserve"> PAGE   \* MERGEFORMAT </w:instrText>
    </w:r>
    <w:r>
      <w:fldChar w:fldCharType="separate"/>
    </w:r>
    <w:r w:rsidR="0097718F">
      <w:rPr>
        <w:noProof/>
      </w:rPr>
      <w:t>3</w:t>
    </w:r>
    <w:r>
      <w:fldChar w:fldCharType="end"/>
    </w:r>
  </w:p>
  <w:p w:rsidR="00971FAF" w:rsidRDefault="00971FAF" w:rsidP="00971FAF">
    <w:pP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20" w:rsidRDefault="00DB3A47" w:rsidP="000B1820">
    <w:pPr>
      <w:jc w:val="center"/>
      <w:rPr>
        <w:color w:val="171796"/>
        <w:sz w:val="16"/>
        <w:szCs w:val="16"/>
      </w:rPr>
    </w:pPr>
    <w:r>
      <w:rPr>
        <w:noProof/>
        <w:lang w:val="en-US" w:eastAsia="en-US" w:bidi="ar-SA"/>
      </w:rPr>
      <w:drawing>
        <wp:anchor distT="0" distB="0" distL="114300" distR="114300" simplePos="0" relativeHeight="251657728" behindDoc="1" locked="0" layoutInCell="1" allowOverlap="1" wp14:anchorId="0062F764" wp14:editId="6FB9742B">
          <wp:simplePos x="0" y="0"/>
          <wp:positionH relativeFrom="column">
            <wp:posOffset>-914400</wp:posOffset>
          </wp:positionH>
          <wp:positionV relativeFrom="paragraph">
            <wp:posOffset>-85725</wp:posOffset>
          </wp:positionV>
          <wp:extent cx="7772400" cy="577215"/>
          <wp:effectExtent l="0" t="0" r="0" b="0"/>
          <wp:wrapTight wrapText="bothSides">
            <wp:wrapPolygon edited="0">
              <wp:start x="0" y="0"/>
              <wp:lineTo x="0" y="20673"/>
              <wp:lineTo x="21547" y="20673"/>
              <wp:lineTo x="21547" y="0"/>
              <wp:lineTo x="0" y="0"/>
            </wp:wrapPolygon>
          </wp:wrapTight>
          <wp:docPr id="14" name="Picture 14" descr="curves_A4_landscape_portrait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rves_A4_landscape_portrait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820" w:rsidRPr="00971FAF" w:rsidRDefault="000B1820" w:rsidP="00270400">
    <w:pPr>
      <w:pStyle w:val="EFSAFOOTER"/>
    </w:pPr>
    <w:r>
      <w:t>Europese Autoriteit voor voedselveiligheid • Via Carlo Magno 1A • 43126 Parma • ITALIË</w:t>
    </w:r>
  </w:p>
  <w:p w:rsidR="000B1820" w:rsidRPr="00971FAF" w:rsidRDefault="003B1CBB" w:rsidP="00270400">
    <w:pPr>
      <w:pStyle w:val="EFSAFOOTER"/>
    </w:pPr>
    <w:r>
      <w:t>Tel. +39 0521 036 111 • Fax +39 0521 036 110 • www.efsa.europa.eu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BDD" w:rsidRDefault="00D55BDD" w:rsidP="005C4429">
      <w:r>
        <w:separator/>
      </w:r>
    </w:p>
  </w:footnote>
  <w:footnote w:type="continuationSeparator" w:id="0">
    <w:p w:rsidR="00D55BDD" w:rsidRDefault="00D55BDD" w:rsidP="005C4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C0" w:rsidRDefault="00D10C6F" w:rsidP="00D10C6F">
    <w:pPr>
      <w:pStyle w:val="Header"/>
      <w:jc w:val="right"/>
    </w:pPr>
    <w:r>
      <w:t xml:space="preserve"> </w:t>
    </w:r>
    <w:r>
      <w:rPr>
        <w:noProof/>
        <w:lang w:val="en-US" w:eastAsia="en-US" w:bidi="ar-SA"/>
      </w:rPr>
      <w:drawing>
        <wp:anchor distT="0" distB="0" distL="114300" distR="114300" simplePos="0" relativeHeight="251660800" behindDoc="1" locked="0" layoutInCell="1" allowOverlap="1" wp14:anchorId="13DAFBD9" wp14:editId="52FC78C4">
          <wp:simplePos x="0" y="0"/>
          <wp:positionH relativeFrom="column">
            <wp:posOffset>-900430</wp:posOffset>
          </wp:positionH>
          <wp:positionV relativeFrom="paragraph">
            <wp:posOffset>-360045</wp:posOffset>
          </wp:positionV>
          <wp:extent cx="7549200" cy="1126800"/>
          <wp:effectExtent l="0" t="0" r="0" b="0"/>
          <wp:wrapTight wrapText="bothSides">
            <wp:wrapPolygon edited="0">
              <wp:start x="1254" y="2557"/>
              <wp:lineTo x="927" y="3653"/>
              <wp:lineTo x="981" y="8036"/>
              <wp:lineTo x="1799" y="9132"/>
              <wp:lineTo x="981" y="10593"/>
              <wp:lineTo x="218" y="13515"/>
              <wp:lineTo x="218" y="14976"/>
              <wp:lineTo x="0" y="14976"/>
              <wp:lineTo x="0" y="16437"/>
              <wp:lineTo x="21258" y="18629"/>
              <wp:lineTo x="21531" y="18629"/>
              <wp:lineTo x="21531" y="14976"/>
              <wp:lineTo x="21149" y="14976"/>
              <wp:lineTo x="21204" y="13150"/>
              <wp:lineTo x="13845" y="10958"/>
              <wp:lineTo x="3979" y="8036"/>
              <wp:lineTo x="1526" y="2557"/>
              <wp:lineTo x="1254" y="25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126800"/>
                  </a:xfrm>
                  <a:prstGeom prst="rect">
                    <a:avLst/>
                  </a:prstGeom>
                </pic:spPr>
              </pic:pic>
            </a:graphicData>
          </a:graphic>
          <wp14:sizeRelH relativeFrom="margin">
            <wp14:pctWidth>0</wp14:pctWidth>
          </wp14:sizeRelH>
          <wp14:sizeRelV relativeFrom="margin">
            <wp14:pctHeight>0</wp14:pctHeight>
          </wp14:sizeRelV>
        </wp:anchor>
      </w:drawing>
    </w:r>
  </w:p>
  <w:p w:rsidR="009039C0" w:rsidRDefault="00903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820" w:rsidRPr="001359CC" w:rsidRDefault="009C39BA" w:rsidP="001359CC">
    <w:pPr>
      <w:pStyle w:val="EFSABODYCOPY"/>
      <w:spacing w:after="300"/>
      <w:ind w:left="-851"/>
      <w:jc w:val="right"/>
      <w:rPr>
        <w:b/>
        <w:color w:val="171796"/>
      </w:rPr>
    </w:pPr>
    <w:r>
      <w:rPr>
        <w:b/>
        <w:noProof/>
        <w:color w:val="171796"/>
        <w:lang w:val="en-US" w:eastAsia="en-US" w:bidi="ar-SA"/>
      </w:rPr>
      <w:drawing>
        <wp:anchor distT="0" distB="0" distL="114300" distR="114300" simplePos="0" relativeHeight="251659776" behindDoc="1" locked="0" layoutInCell="1" allowOverlap="1" wp14:anchorId="3AB1D53D" wp14:editId="534E5D6D">
          <wp:simplePos x="0" y="0"/>
          <wp:positionH relativeFrom="column">
            <wp:posOffset>-900430</wp:posOffset>
          </wp:positionH>
          <wp:positionV relativeFrom="paragraph">
            <wp:posOffset>-360045</wp:posOffset>
          </wp:positionV>
          <wp:extent cx="7740000" cy="1123200"/>
          <wp:effectExtent l="0" t="0" r="0" b="1270"/>
          <wp:wrapTight wrapText="bothSides">
            <wp:wrapPolygon edited="0">
              <wp:start x="1489" y="733"/>
              <wp:lineTo x="1010" y="1466"/>
              <wp:lineTo x="957" y="4765"/>
              <wp:lineTo x="1170" y="7330"/>
              <wp:lineTo x="957" y="13195"/>
              <wp:lineTo x="0" y="18326"/>
              <wp:lineTo x="0" y="19425"/>
              <wp:lineTo x="21214" y="21258"/>
              <wp:lineTo x="21533" y="21258"/>
              <wp:lineTo x="21533" y="14661"/>
              <wp:lineTo x="5051" y="13195"/>
              <wp:lineTo x="5104" y="9529"/>
              <wp:lineTo x="4945" y="7697"/>
              <wp:lineTo x="1701" y="733"/>
              <wp:lineTo x="1489" y="73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ves_A4_portrait_logo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1123200"/>
                  </a:xfrm>
                  <a:prstGeom prst="rect">
                    <a:avLst/>
                  </a:prstGeom>
                </pic:spPr>
              </pic:pic>
            </a:graphicData>
          </a:graphic>
          <wp14:sizeRelH relativeFrom="margin">
            <wp14:pctWidth>0</wp14:pctWidth>
          </wp14:sizeRelH>
          <wp14:sizeRelV relativeFrom="margin">
            <wp14:pctHeight>0</wp14:pctHeight>
          </wp14:sizeRelV>
        </wp:anchor>
      </w:drawing>
    </w:r>
    <w:r>
      <w:rPr>
        <w:b/>
        <w:color w:val="171796"/>
      </w:rPr>
      <w:t xml:space="preserve"> </w:t>
    </w:r>
  </w:p>
  <w:p w:rsidR="000B1820" w:rsidRPr="00BE3422" w:rsidRDefault="000B1820" w:rsidP="00BE3422">
    <w:pPr>
      <w:pStyle w:val="EFSABODYCOPY"/>
      <w:spacing w:after="300"/>
      <w:ind w:left="-851"/>
      <w:rPr>
        <w:color w:val="17179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67E"/>
    <w:multiLevelType w:val="multilevel"/>
    <w:tmpl w:val="23141942"/>
    <w:styleLink w:val="EFSALISTBULLETS"/>
    <w:lvl w:ilvl="0">
      <w:start w:val="1"/>
      <w:numFmt w:val="bullet"/>
      <w:lvlText w:val="n"/>
      <w:lvlJc w:val="left"/>
      <w:pPr>
        <w:ind w:left="567" w:hanging="567"/>
      </w:pPr>
      <w:rPr>
        <w:rFonts w:ascii="Wingdings" w:hAnsi="Wingdings" w:hint="default"/>
        <w:color w:val="DE7008"/>
      </w:rPr>
    </w:lvl>
    <w:lvl w:ilvl="1">
      <w:start w:val="1"/>
      <w:numFmt w:val="bullet"/>
      <w:pStyle w:val="EFSABULLETS2"/>
      <w:lvlText w:val="n"/>
      <w:lvlJc w:val="left"/>
      <w:pPr>
        <w:ind w:left="1134" w:hanging="567"/>
      </w:pPr>
      <w:rPr>
        <w:rFonts w:ascii="Wingdings" w:hAnsi="Wingdings" w:hint="default"/>
        <w:color w:val="DE7008"/>
      </w:rPr>
    </w:lvl>
    <w:lvl w:ilvl="2">
      <w:start w:val="1"/>
      <w:numFmt w:val="bullet"/>
      <w:lvlText w:val="n"/>
      <w:lvlJc w:val="left"/>
      <w:pPr>
        <w:tabs>
          <w:tab w:val="num" w:pos="1701"/>
        </w:tabs>
        <w:ind w:left="1701" w:hanging="567"/>
      </w:pPr>
      <w:rPr>
        <w:rFonts w:ascii="Wingdings" w:hAnsi="Wingdings" w:hint="default"/>
        <w:color w:val="DE7008"/>
      </w:rPr>
    </w:lvl>
    <w:lvl w:ilvl="3">
      <w:start w:val="1"/>
      <w:numFmt w:val="bullet"/>
      <w:lvlText w:val="n"/>
      <w:lvlJc w:val="left"/>
      <w:pPr>
        <w:tabs>
          <w:tab w:val="num" w:pos="2268"/>
        </w:tabs>
        <w:ind w:left="2268" w:hanging="567"/>
      </w:pPr>
      <w:rPr>
        <w:rFonts w:ascii="Wingdings" w:hAnsi="Wingdings" w:hint="default"/>
        <w:color w:val="DE7008"/>
      </w:rPr>
    </w:lvl>
    <w:lvl w:ilvl="4">
      <w:start w:val="1"/>
      <w:numFmt w:val="bullet"/>
      <w:lvlText w:val="n"/>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091E7828"/>
    <w:multiLevelType w:val="hybridMultilevel"/>
    <w:tmpl w:val="182C9D1E"/>
    <w:lvl w:ilvl="0" w:tplc="5FAE08A2">
      <w:start w:val="1"/>
      <w:numFmt w:val="bullet"/>
      <w:lvlText w:val="n"/>
      <w:lvlJc w:val="left"/>
      <w:pPr>
        <w:ind w:left="720" w:hanging="360"/>
      </w:pPr>
      <w:rPr>
        <w:rFonts w:ascii="Wingdings" w:hAnsi="Wingdings" w:hint="default"/>
        <w:color w:val="DE7008"/>
      </w:rPr>
    </w:lvl>
    <w:lvl w:ilvl="1" w:tplc="E7C8677A">
      <w:start w:val="1"/>
      <w:numFmt w:val="bullet"/>
      <w:lvlText w:val=""/>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286036"/>
    <w:multiLevelType w:val="multilevel"/>
    <w:tmpl w:val="89949BE4"/>
    <w:lvl w:ilvl="0">
      <w:start w:val="1"/>
      <w:numFmt w:val="bullet"/>
      <w:lvlText w:val="n"/>
      <w:lvlJc w:val="left"/>
      <w:pPr>
        <w:ind w:left="720" w:hanging="360"/>
      </w:pPr>
      <w:rPr>
        <w:rFonts w:ascii="Wingdings" w:hAnsi="Wingdings" w:hint="default"/>
        <w:color w:val="DE700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F37CF9"/>
    <w:multiLevelType w:val="hybridMultilevel"/>
    <w:tmpl w:val="F5F673A2"/>
    <w:lvl w:ilvl="0" w:tplc="B1AA621A">
      <w:start w:val="1"/>
      <w:numFmt w:val="lowerLetter"/>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4">
    <w:nsid w:val="28AD2DA1"/>
    <w:multiLevelType w:val="multilevel"/>
    <w:tmpl w:val="23141942"/>
    <w:lvl w:ilvl="0">
      <w:start w:val="1"/>
      <w:numFmt w:val="bullet"/>
      <w:pStyle w:val="EFSABULLETS1"/>
      <w:lvlText w:val="n"/>
      <w:lvlJc w:val="left"/>
      <w:pPr>
        <w:ind w:left="567" w:hanging="567"/>
      </w:pPr>
      <w:rPr>
        <w:rFonts w:ascii="Wingdings" w:hAnsi="Wingdings" w:hint="default"/>
        <w:color w:val="DE7008"/>
      </w:rPr>
    </w:lvl>
    <w:lvl w:ilvl="1">
      <w:start w:val="1"/>
      <w:numFmt w:val="bullet"/>
      <w:lvlText w:val=""/>
      <w:lvlJc w:val="left"/>
      <w:pPr>
        <w:ind w:left="1134" w:hanging="567"/>
      </w:pPr>
      <w:rPr>
        <w:rFonts w:ascii="Wingdings" w:hAnsi="Wingdings" w:hint="default"/>
        <w:color w:val="DE7008"/>
      </w:rPr>
    </w:lvl>
    <w:lvl w:ilvl="2">
      <w:start w:val="1"/>
      <w:numFmt w:val="bullet"/>
      <w:lvlText w:val=""/>
      <w:lvlJc w:val="left"/>
      <w:pPr>
        <w:tabs>
          <w:tab w:val="num" w:pos="1701"/>
        </w:tabs>
        <w:ind w:left="1701" w:hanging="567"/>
      </w:pPr>
      <w:rPr>
        <w:rFonts w:ascii="Wingdings" w:hAnsi="Wingdings" w:hint="default"/>
        <w:color w:val="DE7008"/>
      </w:rPr>
    </w:lvl>
    <w:lvl w:ilvl="3">
      <w:start w:val="1"/>
      <w:numFmt w:val="bullet"/>
      <w:lvlText w:val=""/>
      <w:lvlJc w:val="left"/>
      <w:pPr>
        <w:tabs>
          <w:tab w:val="num" w:pos="2268"/>
        </w:tabs>
        <w:ind w:left="2268" w:hanging="567"/>
      </w:pPr>
      <w:rPr>
        <w:rFonts w:ascii="Wingdings" w:hAnsi="Wingdings" w:hint="default"/>
        <w:color w:val="DE7008"/>
      </w:rPr>
    </w:lvl>
    <w:lvl w:ilvl="4">
      <w:start w:val="1"/>
      <w:numFmt w:val="bullet"/>
      <w:lvlText w:val=""/>
      <w:lvlJc w:val="left"/>
      <w:pPr>
        <w:tabs>
          <w:tab w:val="num" w:pos="2835"/>
        </w:tabs>
        <w:ind w:left="2835" w:hanging="567"/>
      </w:pPr>
      <w:rPr>
        <w:rFonts w:ascii="Wingdings" w:hAnsi="Wingdings" w:hint="default"/>
        <w:color w:val="DE700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
    <w:nsid w:val="29F979E5"/>
    <w:multiLevelType w:val="hybridMultilevel"/>
    <w:tmpl w:val="39F48F4C"/>
    <w:lvl w:ilvl="0" w:tplc="08090001">
      <w:start w:val="1"/>
      <w:numFmt w:val="bullet"/>
      <w:lvlText w:val=""/>
      <w:lvlJc w:val="left"/>
      <w:pPr>
        <w:ind w:left="644" w:hanging="360"/>
      </w:pPr>
      <w:rPr>
        <w:rFonts w:ascii="Symbol" w:hAnsi="Symbol"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nsid w:val="2B495222"/>
    <w:multiLevelType w:val="multilevel"/>
    <w:tmpl w:val="23141942"/>
    <w:numStyleLink w:val="EFSALISTBULLETS"/>
  </w:abstractNum>
  <w:abstractNum w:abstractNumId="7">
    <w:nsid w:val="2B8263F9"/>
    <w:multiLevelType w:val="hybridMultilevel"/>
    <w:tmpl w:val="4B9E720A"/>
    <w:lvl w:ilvl="0" w:tplc="ED5EB50A">
      <w:start w:val="1"/>
      <w:numFmt w:val="bullet"/>
      <w:lvlText w:val=""/>
      <w:lvlJc w:val="left"/>
      <w:pPr>
        <w:ind w:left="720" w:hanging="360"/>
      </w:pPr>
      <w:rPr>
        <w:rFonts w:ascii="Webdings" w:hAnsi="Webdings"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53401"/>
    <w:multiLevelType w:val="hybridMultilevel"/>
    <w:tmpl w:val="93E64A50"/>
    <w:lvl w:ilvl="0" w:tplc="5FAE08A2">
      <w:start w:val="1"/>
      <w:numFmt w:val="bullet"/>
      <w:lvlText w:val="n"/>
      <w:lvlJc w:val="left"/>
      <w:pPr>
        <w:ind w:left="720" w:hanging="360"/>
      </w:pPr>
      <w:rPr>
        <w:rFonts w:ascii="Wingdings" w:hAnsi="Wingdings" w:hint="default"/>
        <w:color w:val="DE7008"/>
      </w:rPr>
    </w:lvl>
    <w:lvl w:ilvl="1" w:tplc="5FAE08A2">
      <w:start w:val="1"/>
      <w:numFmt w:val="bullet"/>
      <w:lvlText w:val="n"/>
      <w:lvlJc w:val="left"/>
      <w:pPr>
        <w:ind w:left="1440" w:hanging="360"/>
      </w:pPr>
      <w:rPr>
        <w:rFonts w:ascii="Wingdings" w:hAnsi="Wingdings" w:hint="default"/>
        <w:color w:val="DE700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8860DF"/>
    <w:multiLevelType w:val="multilevel"/>
    <w:tmpl w:val="23141942"/>
    <w:numStyleLink w:val="EFSALISTBULLETS"/>
  </w:abstractNum>
  <w:abstractNum w:abstractNumId="10">
    <w:nsid w:val="415B7929"/>
    <w:multiLevelType w:val="hybridMultilevel"/>
    <w:tmpl w:val="71601376"/>
    <w:lvl w:ilvl="0" w:tplc="1F82261A">
      <w:start w:val="1"/>
      <w:numFmt w:val="bullet"/>
      <w:lvlText w:val="n"/>
      <w:lvlJc w:val="left"/>
      <w:pPr>
        <w:ind w:left="720" w:hanging="360"/>
      </w:pPr>
      <w:rPr>
        <w:rFonts w:ascii="Wingdings" w:hAnsi="Wingdings" w:hint="default"/>
        <w:color w:val="DE700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A7704A"/>
    <w:multiLevelType w:val="hybridMultilevel"/>
    <w:tmpl w:val="1E0E4784"/>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5029094F"/>
    <w:multiLevelType w:val="hybridMultilevel"/>
    <w:tmpl w:val="A87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D67C60"/>
    <w:multiLevelType w:val="multilevel"/>
    <w:tmpl w:val="23141942"/>
    <w:numStyleLink w:val="EFSALISTBULLETS"/>
  </w:abstractNum>
  <w:abstractNum w:abstractNumId="14">
    <w:nsid w:val="656F1B21"/>
    <w:multiLevelType w:val="hybridMultilevel"/>
    <w:tmpl w:val="0220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A29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D769F1"/>
    <w:multiLevelType w:val="multilevel"/>
    <w:tmpl w:val="23141942"/>
    <w:numStyleLink w:val="EFSALISTBULLETS"/>
  </w:abstractNum>
  <w:num w:numId="1">
    <w:abstractNumId w:val="12"/>
  </w:num>
  <w:num w:numId="2">
    <w:abstractNumId w:val="7"/>
  </w:num>
  <w:num w:numId="3">
    <w:abstractNumId w:val="10"/>
  </w:num>
  <w:num w:numId="4">
    <w:abstractNumId w:val="8"/>
  </w:num>
  <w:num w:numId="5">
    <w:abstractNumId w:val="1"/>
  </w:num>
  <w:num w:numId="6">
    <w:abstractNumId w:val="15"/>
  </w:num>
  <w:num w:numId="7">
    <w:abstractNumId w:val="2"/>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9"/>
  </w:num>
  <w:num w:numId="12">
    <w:abstractNumId w:val="16"/>
  </w:num>
  <w:num w:numId="13">
    <w:abstractNumId w:val="14"/>
  </w:num>
  <w:num w:numId="14">
    <w:abstractNumId w:val="4"/>
  </w:num>
  <w:num w:numId="15">
    <w:abstractNumId w:val="6"/>
  </w:num>
  <w:num w:numId="16">
    <w:abstractNumId w:val="0"/>
  </w:num>
  <w:num w:numId="17">
    <w:abstractNumId w:val="4"/>
  </w:num>
  <w:num w:numId="18">
    <w:abstractNumId w:val="0"/>
  </w:num>
  <w:num w:numId="19">
    <w:abstractNumId w:val="3"/>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AB"/>
    <w:rsid w:val="00006063"/>
    <w:rsid w:val="00007D70"/>
    <w:rsid w:val="000156A6"/>
    <w:rsid w:val="00030ECC"/>
    <w:rsid w:val="000448C5"/>
    <w:rsid w:val="000539FE"/>
    <w:rsid w:val="00056473"/>
    <w:rsid w:val="00074459"/>
    <w:rsid w:val="00083BB1"/>
    <w:rsid w:val="00091774"/>
    <w:rsid w:val="000B1820"/>
    <w:rsid w:val="000C6718"/>
    <w:rsid w:val="000E08C9"/>
    <w:rsid w:val="0013221E"/>
    <w:rsid w:val="00132838"/>
    <w:rsid w:val="001359CC"/>
    <w:rsid w:val="00136E04"/>
    <w:rsid w:val="001466A4"/>
    <w:rsid w:val="00150F92"/>
    <w:rsid w:val="001651E6"/>
    <w:rsid w:val="00187343"/>
    <w:rsid w:val="001A22EA"/>
    <w:rsid w:val="001D1AEF"/>
    <w:rsid w:val="002138AB"/>
    <w:rsid w:val="0023454E"/>
    <w:rsid w:val="002530F6"/>
    <w:rsid w:val="00270400"/>
    <w:rsid w:val="002737B0"/>
    <w:rsid w:val="002B770F"/>
    <w:rsid w:val="00312172"/>
    <w:rsid w:val="003177A8"/>
    <w:rsid w:val="003533F6"/>
    <w:rsid w:val="003566ED"/>
    <w:rsid w:val="00391520"/>
    <w:rsid w:val="003B1CBB"/>
    <w:rsid w:val="003C3CDD"/>
    <w:rsid w:val="004074C7"/>
    <w:rsid w:val="00420B1A"/>
    <w:rsid w:val="00477D84"/>
    <w:rsid w:val="00492EEA"/>
    <w:rsid w:val="004A47AE"/>
    <w:rsid w:val="004C2301"/>
    <w:rsid w:val="004D6D72"/>
    <w:rsid w:val="004E727F"/>
    <w:rsid w:val="0057635C"/>
    <w:rsid w:val="005853A0"/>
    <w:rsid w:val="005C4429"/>
    <w:rsid w:val="005F5662"/>
    <w:rsid w:val="00601616"/>
    <w:rsid w:val="00672F37"/>
    <w:rsid w:val="006F0784"/>
    <w:rsid w:val="0075055F"/>
    <w:rsid w:val="007576B1"/>
    <w:rsid w:val="007E0984"/>
    <w:rsid w:val="00876AFE"/>
    <w:rsid w:val="0088024D"/>
    <w:rsid w:val="008B1ABC"/>
    <w:rsid w:val="008E135D"/>
    <w:rsid w:val="008E5E21"/>
    <w:rsid w:val="008E6F3B"/>
    <w:rsid w:val="009039C0"/>
    <w:rsid w:val="00923FA7"/>
    <w:rsid w:val="009341EB"/>
    <w:rsid w:val="00965BFB"/>
    <w:rsid w:val="00971FAF"/>
    <w:rsid w:val="009728CA"/>
    <w:rsid w:val="00976DEC"/>
    <w:rsid w:val="0097718F"/>
    <w:rsid w:val="009864B0"/>
    <w:rsid w:val="00997D68"/>
    <w:rsid w:val="009A1729"/>
    <w:rsid w:val="009B01F1"/>
    <w:rsid w:val="009C1C62"/>
    <w:rsid w:val="009C39BA"/>
    <w:rsid w:val="009C42B8"/>
    <w:rsid w:val="009F305E"/>
    <w:rsid w:val="00A25F41"/>
    <w:rsid w:val="00A92783"/>
    <w:rsid w:val="00A9293E"/>
    <w:rsid w:val="00AA0057"/>
    <w:rsid w:val="00AC7440"/>
    <w:rsid w:val="00B11BFE"/>
    <w:rsid w:val="00BA62B7"/>
    <w:rsid w:val="00BD6A4D"/>
    <w:rsid w:val="00BE3422"/>
    <w:rsid w:val="00BF5DBC"/>
    <w:rsid w:val="00C00F8B"/>
    <w:rsid w:val="00C20DA7"/>
    <w:rsid w:val="00C226D5"/>
    <w:rsid w:val="00C36725"/>
    <w:rsid w:val="00C66414"/>
    <w:rsid w:val="00C80035"/>
    <w:rsid w:val="00C82414"/>
    <w:rsid w:val="00D10C6F"/>
    <w:rsid w:val="00D27D8B"/>
    <w:rsid w:val="00D55BDD"/>
    <w:rsid w:val="00D769AC"/>
    <w:rsid w:val="00DB3A47"/>
    <w:rsid w:val="00DF3A73"/>
    <w:rsid w:val="00E21AF6"/>
    <w:rsid w:val="00E32AD6"/>
    <w:rsid w:val="00E41235"/>
    <w:rsid w:val="00E478E6"/>
    <w:rsid w:val="00E91D68"/>
    <w:rsid w:val="00EC4AEA"/>
    <w:rsid w:val="00EF5A30"/>
    <w:rsid w:val="00F150D0"/>
    <w:rsid w:val="00F77F3D"/>
    <w:rsid w:val="00FA581C"/>
    <w:rsid w:val="00FC522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EE5F07-BA78-474E-8E10-A37EC1EF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nl-NL" w:eastAsia="nl-NL" w:bidi="nl-NL"/>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539F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C4429"/>
    <w:pPr>
      <w:tabs>
        <w:tab w:val="center" w:pos="4513"/>
        <w:tab w:val="right" w:pos="9026"/>
      </w:tabs>
    </w:pPr>
  </w:style>
  <w:style w:type="character" w:customStyle="1" w:styleId="HeaderChar">
    <w:name w:val="Header Char"/>
    <w:basedOn w:val="DefaultParagraphFont"/>
    <w:link w:val="Header"/>
    <w:uiPriority w:val="99"/>
    <w:semiHidden/>
    <w:rsid w:val="00976DEC"/>
    <w:rPr>
      <w:sz w:val="22"/>
      <w:szCs w:val="22"/>
      <w:lang w:eastAsia="nl-NL"/>
    </w:rPr>
  </w:style>
  <w:style w:type="paragraph" w:styleId="Footer">
    <w:name w:val="footer"/>
    <w:basedOn w:val="Normal"/>
    <w:link w:val="FooterChar"/>
    <w:uiPriority w:val="99"/>
    <w:semiHidden/>
    <w:rsid w:val="005C4429"/>
    <w:pPr>
      <w:tabs>
        <w:tab w:val="center" w:pos="4513"/>
        <w:tab w:val="right" w:pos="9026"/>
      </w:tabs>
    </w:pPr>
  </w:style>
  <w:style w:type="character" w:customStyle="1" w:styleId="FooterChar">
    <w:name w:val="Footer Char"/>
    <w:basedOn w:val="DefaultParagraphFont"/>
    <w:link w:val="Footer"/>
    <w:uiPriority w:val="99"/>
    <w:semiHidden/>
    <w:rsid w:val="00976DEC"/>
    <w:rPr>
      <w:sz w:val="22"/>
      <w:szCs w:val="22"/>
      <w:lang w:eastAsia="nl-NL"/>
    </w:rPr>
  </w:style>
  <w:style w:type="paragraph" w:customStyle="1" w:styleId="EFSABODYCOPY">
    <w:name w:val="EFSA BODY COPY"/>
    <w:basedOn w:val="Normal"/>
    <w:link w:val="EFSABODYCOPYChar"/>
    <w:qFormat/>
    <w:rsid w:val="00BD6A4D"/>
    <w:pPr>
      <w:spacing w:after="120"/>
    </w:pPr>
    <w:rPr>
      <w:sz w:val="20"/>
    </w:rPr>
  </w:style>
  <w:style w:type="paragraph" w:customStyle="1" w:styleId="EFSATITLE1">
    <w:name w:val="EFSA TITLE 1"/>
    <w:basedOn w:val="EFSABODYCOPY"/>
    <w:next w:val="EFSABODYCOPY"/>
    <w:link w:val="EFSATITLE1Char"/>
    <w:qFormat/>
    <w:rsid w:val="00BD6A4D"/>
    <w:pPr>
      <w:spacing w:before="360" w:after="240"/>
    </w:pPr>
    <w:rPr>
      <w:color w:val="DE7008"/>
      <w:sz w:val="36"/>
      <w:szCs w:val="36"/>
    </w:rPr>
  </w:style>
  <w:style w:type="character" w:customStyle="1" w:styleId="EFSABODYCOPYChar">
    <w:name w:val="EFSA BODY COPY Char"/>
    <w:basedOn w:val="DefaultParagraphFont"/>
    <w:link w:val="EFSABODYCOPY"/>
    <w:rsid w:val="00BD6A4D"/>
    <w:rPr>
      <w:szCs w:val="22"/>
      <w:lang w:eastAsia="nl-NL"/>
    </w:rPr>
  </w:style>
  <w:style w:type="paragraph" w:customStyle="1" w:styleId="EFSASUBTITLE1">
    <w:name w:val="EFSA SUBTITLE 1"/>
    <w:basedOn w:val="EFSABODYCOPY"/>
    <w:next w:val="EFSABODYCOPY"/>
    <w:link w:val="EFSASUBTITLE1Char"/>
    <w:qFormat/>
    <w:rsid w:val="00BD6A4D"/>
    <w:pPr>
      <w:spacing w:before="360" w:after="240"/>
    </w:pPr>
    <w:rPr>
      <w:b/>
      <w:sz w:val="24"/>
      <w:szCs w:val="24"/>
    </w:rPr>
  </w:style>
  <w:style w:type="character" w:customStyle="1" w:styleId="EFSATITLE1Char">
    <w:name w:val="EFSA TITLE 1 Char"/>
    <w:basedOn w:val="DefaultParagraphFont"/>
    <w:link w:val="EFSATITLE1"/>
    <w:rsid w:val="00BD6A4D"/>
    <w:rPr>
      <w:color w:val="DE7008"/>
      <w:sz w:val="36"/>
      <w:szCs w:val="36"/>
      <w:lang w:eastAsia="nl-NL"/>
    </w:rPr>
  </w:style>
  <w:style w:type="paragraph" w:customStyle="1" w:styleId="EFSABULLETS1">
    <w:name w:val="EFSA BULLETS 1"/>
    <w:basedOn w:val="EFSABODYCOPY"/>
    <w:link w:val="EFSABULLETS1Char"/>
    <w:qFormat/>
    <w:rsid w:val="00BD6A4D"/>
    <w:pPr>
      <w:numPr>
        <w:numId w:val="14"/>
      </w:numPr>
    </w:pPr>
  </w:style>
  <w:style w:type="character" w:customStyle="1" w:styleId="EFSASUBTITLE1Char">
    <w:name w:val="EFSA SUBTITLE 1 Char"/>
    <w:basedOn w:val="DefaultParagraphFont"/>
    <w:link w:val="EFSASUBTITLE1"/>
    <w:rsid w:val="00BD6A4D"/>
    <w:rPr>
      <w:b/>
      <w:sz w:val="24"/>
      <w:szCs w:val="24"/>
      <w:lang w:eastAsia="nl-NL"/>
    </w:rPr>
  </w:style>
  <w:style w:type="paragraph" w:customStyle="1" w:styleId="EFSABULLETS2">
    <w:name w:val="EFSA BULLETS 2"/>
    <w:basedOn w:val="EFSABODYCOPY"/>
    <w:link w:val="EFSABULLETS2Char"/>
    <w:qFormat/>
    <w:rsid w:val="00BD6A4D"/>
    <w:pPr>
      <w:numPr>
        <w:ilvl w:val="1"/>
        <w:numId w:val="16"/>
      </w:numPr>
      <w:contextualSpacing/>
    </w:pPr>
  </w:style>
  <w:style w:type="character" w:customStyle="1" w:styleId="EFSABULLETS1Char">
    <w:name w:val="EFSA BULLETS 1 Char"/>
    <w:basedOn w:val="DefaultParagraphFont"/>
    <w:link w:val="EFSABULLETS1"/>
    <w:rsid w:val="00BD6A4D"/>
    <w:rPr>
      <w:szCs w:val="22"/>
      <w:lang w:eastAsia="nl-NL"/>
    </w:rPr>
  </w:style>
  <w:style w:type="table" w:styleId="TableGrid">
    <w:name w:val="Table Grid"/>
    <w:basedOn w:val="TableNormal"/>
    <w:uiPriority w:val="59"/>
    <w:rsid w:val="0097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FSABULLETS2Char">
    <w:name w:val="EFSA BULLETS 2 Char"/>
    <w:basedOn w:val="DefaultParagraphFont"/>
    <w:link w:val="EFSABULLETS2"/>
    <w:rsid w:val="00BD6A4D"/>
    <w:rPr>
      <w:szCs w:val="22"/>
      <w:lang w:eastAsia="nl-NL"/>
    </w:rPr>
  </w:style>
  <w:style w:type="paragraph" w:customStyle="1" w:styleId="EFSAFRAMETEXT">
    <w:name w:val="EFSA FRAME TEXT"/>
    <w:basedOn w:val="EFSABODYCOPY"/>
    <w:link w:val="EFSAFRAMETEXTChar"/>
    <w:qFormat/>
    <w:rsid w:val="00BD6A4D"/>
    <w:pPr>
      <w:pBdr>
        <w:top w:val="dotted" w:sz="4" w:space="6" w:color="auto"/>
        <w:left w:val="dotted" w:sz="4" w:space="8" w:color="auto"/>
        <w:bottom w:val="dotted" w:sz="4" w:space="8" w:color="auto"/>
        <w:right w:val="dotted" w:sz="4" w:space="8" w:color="auto"/>
      </w:pBdr>
      <w:ind w:left="170"/>
    </w:pPr>
  </w:style>
  <w:style w:type="paragraph" w:customStyle="1" w:styleId="EFSAFRAMETITLE">
    <w:name w:val="EFSA FRAME TITLE"/>
    <w:basedOn w:val="EFSAFRAMETEXT"/>
    <w:next w:val="EFSAFRAMETEXT"/>
    <w:link w:val="EFSAFRAMETITLEChar"/>
    <w:qFormat/>
    <w:rsid w:val="00BD6A4D"/>
    <w:rPr>
      <w:sz w:val="28"/>
      <w:szCs w:val="28"/>
    </w:rPr>
  </w:style>
  <w:style w:type="character" w:customStyle="1" w:styleId="EFSAFRAMETEXTChar">
    <w:name w:val="EFSA FRAME TEXT Char"/>
    <w:basedOn w:val="EFSABODYCOPYChar"/>
    <w:link w:val="EFSAFRAMETEXT"/>
    <w:rsid w:val="00BD6A4D"/>
    <w:rPr>
      <w:szCs w:val="22"/>
      <w:lang w:eastAsia="nl-NL"/>
    </w:rPr>
  </w:style>
  <w:style w:type="paragraph" w:customStyle="1" w:styleId="EFSAPAGENUMBER">
    <w:name w:val="EFSA PAGE NUMBER"/>
    <w:basedOn w:val="Footer"/>
    <w:link w:val="EFSAPAGENUMBERChar"/>
    <w:qFormat/>
    <w:rsid w:val="00BD6A4D"/>
    <w:pPr>
      <w:framePr w:w="74" w:h="556" w:hSpace="181" w:vSpace="181" w:wrap="around" w:vAnchor="page" w:hAnchor="page" w:x="11012" w:y="16200"/>
      <w:pBdr>
        <w:left w:val="single" w:sz="8" w:space="1" w:color="DE7008"/>
      </w:pBdr>
      <w:jc w:val="right"/>
    </w:pPr>
    <w:rPr>
      <w:b/>
    </w:rPr>
  </w:style>
  <w:style w:type="character" w:customStyle="1" w:styleId="EFSAFRAMETITLEChar">
    <w:name w:val="EFSA FRAME TITLE Char"/>
    <w:basedOn w:val="EFSAFRAMETEXTChar"/>
    <w:link w:val="EFSAFRAMETITLE"/>
    <w:rsid w:val="00BD6A4D"/>
    <w:rPr>
      <w:sz w:val="28"/>
      <w:szCs w:val="28"/>
      <w:lang w:eastAsia="nl-NL"/>
    </w:rPr>
  </w:style>
  <w:style w:type="paragraph" w:customStyle="1" w:styleId="EFSAFOOTER">
    <w:name w:val="EFSA FOOTER"/>
    <w:basedOn w:val="EFSABODYCOPY"/>
    <w:link w:val="EFSAFOOTERChar"/>
    <w:qFormat/>
    <w:rsid w:val="00BD6A4D"/>
    <w:pPr>
      <w:spacing w:after="0"/>
      <w:jc w:val="center"/>
    </w:pPr>
    <w:rPr>
      <w:color w:val="171796"/>
      <w:sz w:val="16"/>
      <w:szCs w:val="16"/>
    </w:rPr>
  </w:style>
  <w:style w:type="character" w:customStyle="1" w:styleId="EFSAPAGENUMBERChar">
    <w:name w:val="EFSA PAGE NUMBER Char"/>
    <w:basedOn w:val="FooterChar"/>
    <w:link w:val="EFSAPAGENUMBER"/>
    <w:rsid w:val="00BD6A4D"/>
    <w:rPr>
      <w:b/>
      <w:sz w:val="22"/>
      <w:szCs w:val="22"/>
      <w:lang w:eastAsia="nl-NL"/>
    </w:rPr>
  </w:style>
  <w:style w:type="paragraph" w:customStyle="1" w:styleId="EFSASUBTITLE2">
    <w:name w:val="EFSA SUBTITLE 2"/>
    <w:basedOn w:val="EFSASUBTITLE1"/>
    <w:next w:val="EFSABODYCOPY"/>
    <w:link w:val="EFSASUBTITLE2Char"/>
    <w:qFormat/>
    <w:rsid w:val="00BD6A4D"/>
  </w:style>
  <w:style w:type="character" w:customStyle="1" w:styleId="EFSAFOOTERChar">
    <w:name w:val="EFSA FOOTER Char"/>
    <w:basedOn w:val="DefaultParagraphFont"/>
    <w:link w:val="EFSAFOOTER"/>
    <w:rsid w:val="00BD6A4D"/>
    <w:rPr>
      <w:color w:val="171796"/>
      <w:sz w:val="16"/>
      <w:szCs w:val="16"/>
      <w:lang w:eastAsia="nl-NL"/>
    </w:rPr>
  </w:style>
  <w:style w:type="numbering" w:customStyle="1" w:styleId="EFSALISTBULLETS">
    <w:name w:val="EFSA LIST BULLETS"/>
    <w:uiPriority w:val="99"/>
    <w:rsid w:val="00007D70"/>
    <w:pPr>
      <w:numPr>
        <w:numId w:val="8"/>
      </w:numPr>
    </w:pPr>
  </w:style>
  <w:style w:type="character" w:customStyle="1" w:styleId="EFSASUBTITLE2Char">
    <w:name w:val="EFSA SUBTITLE 2 Char"/>
    <w:basedOn w:val="EFSASUBTITLE1Char"/>
    <w:link w:val="EFSASUBTITLE2"/>
    <w:rsid w:val="00BD6A4D"/>
    <w:rPr>
      <w:b/>
      <w:sz w:val="24"/>
      <w:szCs w:val="24"/>
      <w:lang w:eastAsia="nl-NL"/>
    </w:rPr>
  </w:style>
  <w:style w:type="table" w:customStyle="1" w:styleId="EFSATABLE">
    <w:name w:val="EFSA TABLE"/>
    <w:basedOn w:val="TableGrid"/>
    <w:uiPriority w:val="99"/>
    <w:qFormat/>
    <w:rsid w:val="0088024D"/>
    <w:tblPr>
      <w:tblInd w:w="0" w:type="dxa"/>
      <w:tblBorders>
        <w:bottom w:val="dotted" w:sz="4" w:space="0" w:color="auto"/>
        <w:insideH w:val="dotted" w:sz="4" w:space="0" w:color="auto"/>
      </w:tblBorders>
      <w:tblCellMar>
        <w:top w:w="0" w:type="dxa"/>
        <w:left w:w="108" w:type="dxa"/>
        <w:bottom w:w="0" w:type="dxa"/>
        <w:right w:w="108" w:type="dxa"/>
      </w:tblCellMar>
    </w:tblPr>
    <w:trPr>
      <w:cantSplit/>
    </w:trPr>
    <w:tcPr>
      <w:vAlign w:val="center"/>
    </w:tcPr>
    <w:tblStylePr w:type="firstRow">
      <w:pPr>
        <w:wordWrap/>
        <w:spacing w:beforeLines="0" w:before="0" w:beforeAutospacing="0" w:afterLines="0" w:after="0" w:afterAutospacing="0" w:line="240" w:lineRule="auto"/>
        <w:contextualSpacing/>
        <w:mirrorIndents w:val="0"/>
      </w:pPr>
      <w:rPr>
        <w:rFonts w:ascii="Verdana" w:hAnsi="Verdana"/>
        <w:b/>
        <w:color w:val="FFFFFF"/>
        <w:sz w:val="20"/>
      </w:rPr>
      <w:tblPr/>
      <w:tcPr>
        <w:tcBorders>
          <w:top w:val="nil"/>
          <w:left w:val="nil"/>
          <w:bottom w:val="nil"/>
          <w:right w:val="nil"/>
          <w:insideH w:val="nil"/>
          <w:insideV w:val="nil"/>
          <w:tl2br w:val="nil"/>
          <w:tr2bl w:val="nil"/>
        </w:tcBorders>
        <w:shd w:val="clear" w:color="auto" w:fill="DE7008"/>
      </w:tcPr>
    </w:tblStylePr>
    <w:tblStylePr w:type="lastRow">
      <w:rPr>
        <w:rFonts w:ascii="Verdana" w:hAnsi="Verdana"/>
        <w:sz w:val="20"/>
      </w:rPr>
    </w:tblStylePr>
  </w:style>
  <w:style w:type="table" w:styleId="LightList-Accent6">
    <w:name w:val="Light List Accent 6"/>
    <w:basedOn w:val="TableNormal"/>
    <w:uiPriority w:val="61"/>
    <w:rsid w:val="000156A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EFSATABLECONTENT">
    <w:name w:val="EFSA TABLE CONTENT"/>
    <w:basedOn w:val="Normal"/>
    <w:link w:val="EFSATABLECONTENTChar"/>
    <w:qFormat/>
    <w:rsid w:val="00BD6A4D"/>
    <w:rPr>
      <w:sz w:val="18"/>
    </w:rPr>
  </w:style>
  <w:style w:type="paragraph" w:customStyle="1" w:styleId="EFSATABLEHEADERROW">
    <w:name w:val="EFSA TABLE HEADER ROW"/>
    <w:basedOn w:val="Normal"/>
    <w:link w:val="EFSATABLEHEADERROWChar"/>
    <w:qFormat/>
    <w:rsid w:val="00BD6A4D"/>
    <w:pPr>
      <w:contextualSpacing/>
    </w:pPr>
    <w:rPr>
      <w:color w:val="FFFFFF"/>
      <w:sz w:val="20"/>
    </w:rPr>
  </w:style>
  <w:style w:type="character" w:customStyle="1" w:styleId="EFSATABLECONTENTChar">
    <w:name w:val="EFSA TABLE CONTENT Char"/>
    <w:basedOn w:val="DefaultParagraphFont"/>
    <w:link w:val="EFSATABLECONTENT"/>
    <w:rsid w:val="00BD6A4D"/>
    <w:rPr>
      <w:sz w:val="18"/>
      <w:szCs w:val="22"/>
      <w:lang w:eastAsia="nl-NL"/>
    </w:rPr>
  </w:style>
  <w:style w:type="character" w:customStyle="1" w:styleId="EFSATABLEHEADERROWChar">
    <w:name w:val="EFSA TABLE HEADER ROW Char"/>
    <w:basedOn w:val="DefaultParagraphFont"/>
    <w:link w:val="EFSATABLEHEADERROW"/>
    <w:rsid w:val="00BD6A4D"/>
    <w:rPr>
      <w:color w:val="FFFFFF"/>
      <w:szCs w:val="22"/>
      <w:lang w:eastAsia="nl-NL"/>
    </w:rPr>
  </w:style>
  <w:style w:type="paragraph" w:styleId="BalloonText">
    <w:name w:val="Balloon Text"/>
    <w:basedOn w:val="Normal"/>
    <w:link w:val="BalloonTextChar"/>
    <w:uiPriority w:val="99"/>
    <w:semiHidden/>
    <w:rsid w:val="00F77F3D"/>
    <w:rPr>
      <w:rFonts w:ascii="Tahoma" w:hAnsi="Tahoma" w:cs="Tahoma"/>
      <w:sz w:val="16"/>
      <w:szCs w:val="16"/>
    </w:rPr>
  </w:style>
  <w:style w:type="character" w:customStyle="1" w:styleId="BalloonTextChar">
    <w:name w:val="Balloon Text Char"/>
    <w:basedOn w:val="DefaultParagraphFont"/>
    <w:link w:val="BalloonText"/>
    <w:uiPriority w:val="99"/>
    <w:semiHidden/>
    <w:rsid w:val="00F77F3D"/>
    <w:rPr>
      <w:rFonts w:ascii="Tahoma" w:hAnsi="Tahoma" w:cs="Tahoma"/>
      <w:sz w:val="16"/>
      <w:szCs w:val="16"/>
      <w:lang w:eastAsia="nl-NL"/>
    </w:rPr>
  </w:style>
  <w:style w:type="paragraph" w:customStyle="1" w:styleId="EFSAFOOTNOTE">
    <w:name w:val="EFSA FOOTNOTE"/>
    <w:basedOn w:val="EFSABODYCOPY"/>
    <w:link w:val="EFSAFOOTNOTEChar"/>
    <w:qFormat/>
    <w:rsid w:val="00BD6A4D"/>
    <w:pPr>
      <w:spacing w:after="0"/>
    </w:pPr>
    <w:rPr>
      <w:sz w:val="16"/>
    </w:rPr>
  </w:style>
  <w:style w:type="paragraph" w:styleId="FootnoteText">
    <w:name w:val="footnote text"/>
    <w:basedOn w:val="Normal"/>
    <w:link w:val="FootnoteTextChar"/>
    <w:uiPriority w:val="99"/>
    <w:semiHidden/>
    <w:rsid w:val="007576B1"/>
    <w:rPr>
      <w:sz w:val="20"/>
      <w:szCs w:val="20"/>
    </w:rPr>
  </w:style>
  <w:style w:type="character" w:customStyle="1" w:styleId="FootnoteTextChar">
    <w:name w:val="Footnote Text Char"/>
    <w:basedOn w:val="DefaultParagraphFont"/>
    <w:link w:val="FootnoteText"/>
    <w:uiPriority w:val="99"/>
    <w:semiHidden/>
    <w:rsid w:val="007576B1"/>
    <w:rPr>
      <w:lang w:eastAsia="nl-NL"/>
    </w:rPr>
  </w:style>
  <w:style w:type="character" w:customStyle="1" w:styleId="EFSAFOOTNOTEChar">
    <w:name w:val="EFSA FOOTNOTE Char"/>
    <w:basedOn w:val="EFSABODYCOPYChar"/>
    <w:link w:val="EFSAFOOTNOTE"/>
    <w:rsid w:val="00BD6A4D"/>
    <w:rPr>
      <w:sz w:val="16"/>
      <w:szCs w:val="22"/>
      <w:lang w:eastAsia="nl-NL"/>
    </w:rPr>
  </w:style>
  <w:style w:type="paragraph" w:styleId="NormalWeb">
    <w:name w:val="Normal (Web)"/>
    <w:basedOn w:val="Normal"/>
    <w:uiPriority w:val="99"/>
    <w:unhideWhenUsed/>
    <w:rsid w:val="002138AB"/>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2138AB"/>
    <w:pPr>
      <w:autoSpaceDE w:val="0"/>
      <w:autoSpaceDN w:val="0"/>
      <w:adjustRightInd w:val="0"/>
    </w:pPr>
    <w:rPr>
      <w:rFonts w:ascii="Calibri" w:eastAsiaTheme="minorHAnsi" w:hAnsi="Calibri" w:cs="Calibri"/>
      <w:color w:val="000000"/>
      <w:sz w:val="24"/>
      <w:szCs w:val="24"/>
    </w:rPr>
  </w:style>
  <w:style w:type="character" w:styleId="LineNumber">
    <w:name w:val="line number"/>
    <w:basedOn w:val="DefaultParagraphFont"/>
    <w:uiPriority w:val="99"/>
    <w:semiHidden/>
    <w:rsid w:val="002138AB"/>
  </w:style>
  <w:style w:type="paragraph" w:styleId="ListParagraph">
    <w:name w:val="List Paragraph"/>
    <w:basedOn w:val="Normal"/>
    <w:uiPriority w:val="34"/>
    <w:semiHidden/>
    <w:rsid w:val="0075055F"/>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8E135D"/>
    <w:rPr>
      <w:lang w:eastAsia="nl-NL"/>
    </w:rPr>
  </w:style>
  <w:style w:type="paragraph" w:styleId="CommentSubject">
    <w:name w:val="annotation subject"/>
    <w:basedOn w:val="CommentText"/>
    <w:next w:val="CommentText"/>
    <w:link w:val="CommentSubjectChar"/>
    <w:uiPriority w:val="99"/>
    <w:semiHidden/>
    <w:rsid w:val="008E135D"/>
    <w:rPr>
      <w:b/>
      <w:bCs/>
    </w:rPr>
  </w:style>
  <w:style w:type="character" w:customStyle="1" w:styleId="CommentSubjectChar">
    <w:name w:val="Comment Subject Char"/>
    <w:basedOn w:val="CommentTextChar"/>
    <w:link w:val="CommentSubject"/>
    <w:uiPriority w:val="99"/>
    <w:semiHidden/>
    <w:rsid w:val="008E135D"/>
    <w:rPr>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AAD3-9583-4495-92EB-0C258CA3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840</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Heyvaert Els</cp:lastModifiedBy>
  <cp:revision>2</cp:revision>
  <cp:lastPrinted>2016-06-03T14:00:00Z</cp:lastPrinted>
  <dcterms:created xsi:type="dcterms:W3CDTF">2016-09-30T07:38:00Z</dcterms:created>
  <dcterms:modified xsi:type="dcterms:W3CDTF">2016-09-30T07:38:00Z</dcterms:modified>
</cp:coreProperties>
</file>