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A1FF5" w14:textId="77777777" w:rsidR="0020515F" w:rsidRDefault="007A0B81" w:rsidP="00826B89">
      <w:pPr>
        <w:spacing w:line="100" w:lineRule="exact"/>
        <w:rPr>
          <w:lang w:val="nl-BE"/>
        </w:rPr>
        <w:sectPr w:rsidR="0020515F" w:rsidSect="003D6040">
          <w:headerReference w:type="first" r:id="rId8"/>
          <w:footerReference w:type="first" r:id="rId9"/>
          <w:pgSz w:w="11906" w:h="16838"/>
          <w:pgMar w:top="2176" w:right="1106" w:bottom="1418" w:left="1134" w:header="709" w:footer="709" w:gutter="0"/>
          <w:cols w:space="708"/>
          <w:titlePg/>
          <w:docGrid w:linePitch="360"/>
        </w:sectPr>
      </w:pPr>
      <w:r>
        <w:rPr>
          <w:noProof/>
          <w:sz w:val="20"/>
          <w:lang w:val="fr-BE" w:eastAsia="fr-BE"/>
        </w:rPr>
        <mc:AlternateContent>
          <mc:Choice Requires="wps">
            <w:drawing>
              <wp:anchor distT="0" distB="0" distL="114300" distR="114300" simplePos="0" relativeHeight="251657728" behindDoc="0" locked="0" layoutInCell="1" allowOverlap="1" wp14:anchorId="1E0D41C6" wp14:editId="7DA1168D">
                <wp:simplePos x="0" y="0"/>
                <wp:positionH relativeFrom="column">
                  <wp:posOffset>-25400</wp:posOffset>
                </wp:positionH>
                <wp:positionV relativeFrom="paragraph">
                  <wp:posOffset>-106045</wp:posOffset>
                </wp:positionV>
                <wp:extent cx="6214745" cy="342900"/>
                <wp:effectExtent l="12700" t="8255" r="1143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42900"/>
                        </a:xfrm>
                        <a:prstGeom prst="rect">
                          <a:avLst/>
                        </a:prstGeom>
                        <a:solidFill>
                          <a:srgbClr val="FFFFFF"/>
                        </a:solidFill>
                        <a:ln w="9525">
                          <a:solidFill>
                            <a:srgbClr val="000000"/>
                          </a:solidFill>
                          <a:miter lim="800000"/>
                          <a:headEnd/>
                          <a:tailEnd/>
                        </a:ln>
                      </wps:spPr>
                      <wps:txbx>
                        <w:txbxContent>
                          <w:p w14:paraId="5D68D780" w14:textId="77777777" w:rsidR="008C77D2" w:rsidRPr="00FD04F8" w:rsidRDefault="00DB11C8" w:rsidP="00CB50B7">
                            <w:pPr>
                              <w:pStyle w:val="Kop2"/>
                              <w:rPr>
                                <w:i w:val="0"/>
                                <w:sz w:val="28"/>
                                <w:szCs w:val="28"/>
                                <w:lang w:val="fr-BE"/>
                              </w:rPr>
                            </w:pPr>
                            <w:r w:rsidRPr="00FD04F8">
                              <w:rPr>
                                <w:i w:val="0"/>
                                <w:sz w:val="28"/>
                                <w:szCs w:val="28"/>
                                <w:u w:val="single"/>
                                <w:lang w:val="fr-BE"/>
                              </w:rPr>
                              <w:t>Commissi</w:t>
                            </w:r>
                            <w:r w:rsidR="00FD04F8" w:rsidRPr="00FD04F8">
                              <w:rPr>
                                <w:i w:val="0"/>
                                <w:sz w:val="28"/>
                                <w:szCs w:val="28"/>
                                <w:u w:val="single"/>
                                <w:lang w:val="fr-BE"/>
                              </w:rPr>
                              <w:t>on d’avis des préparations de plantes</w:t>
                            </w:r>
                          </w:p>
                          <w:p w14:paraId="1A20212B" w14:textId="77777777" w:rsidR="008C77D2" w:rsidRPr="00FD04F8" w:rsidRDefault="008C77D2">
                            <w:pPr>
                              <w:pStyle w:val="Kop2"/>
                              <w:rPr>
                                <w:i w:val="0"/>
                                <w:sz w:val="28"/>
                                <w:szCs w:val="28"/>
                                <w:lang w:val="fr-BE"/>
                              </w:rPr>
                            </w:pPr>
                          </w:p>
                          <w:p w14:paraId="5DA53607" w14:textId="77777777" w:rsidR="00E82C11" w:rsidRPr="00FD04F8" w:rsidRDefault="00E82C11">
                            <w:pPr>
                              <w:pStyle w:val="Kop2"/>
                              <w:rPr>
                                <w:i w:val="0"/>
                                <w:sz w:val="28"/>
                                <w:szCs w:val="28"/>
                                <w:lang w:val="fr-BE"/>
                              </w:rPr>
                            </w:pP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D41C6" id="_x0000_t202" coordsize="21600,21600" o:spt="202" path="m,l,21600r21600,l21600,xe">
                <v:stroke joinstyle="miter"/>
                <v:path gradientshapeok="t" o:connecttype="rect"/>
              </v:shapetype>
              <v:shape id="Text Box 2" o:spid="_x0000_s1026" type="#_x0000_t202" style="position:absolute;margin-left:-2pt;margin-top:-8.35pt;width:489.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">
                <v:textbox inset="7.5pt,3.75pt,7.5pt,3.75pt">
                  <w:txbxContent>
                    <w:p w14:paraId="5D68D780" w14:textId="77777777" w:rsidR="008C77D2" w:rsidRPr="00FD04F8" w:rsidRDefault="00DB11C8" w:rsidP="00CB50B7">
                      <w:pPr>
                        <w:pStyle w:val="Kop2"/>
                        <w:rPr>
                          <w:i w:val="0"/>
                          <w:sz w:val="28"/>
                          <w:szCs w:val="28"/>
                          <w:lang w:val="fr-BE"/>
                        </w:rPr>
                      </w:pPr>
                      <w:r w:rsidRPr="00FD04F8">
                        <w:rPr>
                          <w:i w:val="0"/>
                          <w:sz w:val="28"/>
                          <w:szCs w:val="28"/>
                          <w:u w:val="single"/>
                          <w:lang w:val="fr-BE"/>
                        </w:rPr>
                        <w:t>Commissi</w:t>
                      </w:r>
                      <w:r w:rsidR="00FD04F8" w:rsidRPr="00FD04F8">
                        <w:rPr>
                          <w:i w:val="0"/>
                          <w:sz w:val="28"/>
                          <w:szCs w:val="28"/>
                          <w:u w:val="single"/>
                          <w:lang w:val="fr-BE"/>
                        </w:rPr>
                        <w:t>on d’avis des préparations de plantes</w:t>
                      </w:r>
                    </w:p>
                    <w:p w14:paraId="1A20212B" w14:textId="77777777" w:rsidR="008C77D2" w:rsidRPr="00FD04F8" w:rsidRDefault="008C77D2">
                      <w:pPr>
                        <w:pStyle w:val="Kop2"/>
                        <w:rPr>
                          <w:i w:val="0"/>
                          <w:sz w:val="28"/>
                          <w:szCs w:val="28"/>
                          <w:lang w:val="fr-BE"/>
                        </w:rPr>
                      </w:pPr>
                    </w:p>
                    <w:p w14:paraId="5DA53607" w14:textId="77777777" w:rsidR="00E82C11" w:rsidRPr="00FD04F8" w:rsidRDefault="00E82C11">
                      <w:pPr>
                        <w:pStyle w:val="Kop2"/>
                        <w:rPr>
                          <w:i w:val="0"/>
                          <w:sz w:val="28"/>
                          <w:szCs w:val="28"/>
                          <w:lang w:val="fr-BE"/>
                        </w:rPr>
                      </w:pPr>
                    </w:p>
                  </w:txbxContent>
                </v:textbox>
                <w10:wrap type="square"/>
              </v:shape>
            </w:pict>
          </mc:Fallback>
        </mc:AlternateContent>
      </w:r>
    </w:p>
    <w:p w14:paraId="0458EEBF" w14:textId="77777777" w:rsidR="008C77D2" w:rsidRDefault="008C77D2" w:rsidP="00532AC0">
      <w:pPr>
        <w:framePr w:w="9745" w:h="1201" w:hRule="exact" w:hSpace="150" w:wrap="around" w:vAnchor="page" w:hAnchor="page" w:x="1113" w:y="2791"/>
        <w:jc w:val="both"/>
        <w:rPr>
          <w:rFonts w:ascii="Garamond" w:hAnsi="Garamond"/>
          <w:b/>
          <w:bCs/>
          <w:color w:val="000000"/>
          <w:lang w:val="fr-FR"/>
        </w:rPr>
      </w:pPr>
    </w:p>
    <w:p w14:paraId="62CBC8B6" w14:textId="77777777" w:rsidR="008C77D2" w:rsidRPr="00FD04F8" w:rsidRDefault="009A146A" w:rsidP="00532AC0">
      <w:pPr>
        <w:framePr w:w="9745" w:h="1201" w:hRule="exact" w:hSpace="150" w:wrap="around" w:vAnchor="page" w:hAnchor="page" w:x="1113" w:y="2791"/>
        <w:jc w:val="both"/>
        <w:rPr>
          <w:rFonts w:ascii="Garamond" w:hAnsi="Garamond"/>
          <w:b/>
          <w:bCs/>
          <w:lang w:val="fr-BE"/>
        </w:rPr>
      </w:pPr>
      <w:r w:rsidRPr="00FD04F8">
        <w:rPr>
          <w:rFonts w:ascii="Garamond" w:hAnsi="Garamond"/>
          <w:b/>
          <w:bCs/>
          <w:color w:val="000000"/>
          <w:lang w:val="fr-BE"/>
        </w:rPr>
        <w:t>A</w:t>
      </w:r>
      <w:r w:rsidR="00FD04F8" w:rsidRPr="00FD04F8">
        <w:rPr>
          <w:rFonts w:ascii="Garamond" w:hAnsi="Garamond"/>
          <w:b/>
          <w:bCs/>
          <w:color w:val="000000"/>
          <w:lang w:val="fr-BE"/>
        </w:rPr>
        <w:t xml:space="preserve">vis du 9 octobre 2018 rendu par la Commission d’avis des préparations de plantes </w:t>
      </w:r>
      <w:r w:rsidR="00FD04F8">
        <w:rPr>
          <w:rFonts w:ascii="Garamond" w:hAnsi="Garamond"/>
          <w:b/>
          <w:bCs/>
          <w:color w:val="000000"/>
          <w:lang w:val="fr-BE"/>
        </w:rPr>
        <w:t>concernant</w:t>
      </w:r>
      <w:r w:rsidR="00FD04F8" w:rsidRPr="00FD04F8">
        <w:rPr>
          <w:rFonts w:ascii="Garamond" w:hAnsi="Garamond"/>
          <w:b/>
          <w:bCs/>
          <w:color w:val="000000"/>
          <w:lang w:val="fr-BE"/>
        </w:rPr>
        <w:t xml:space="preserve"> l’utilisation s</w:t>
      </w:r>
      <w:r w:rsidR="00FD04F8">
        <w:rPr>
          <w:rFonts w:ascii="Garamond" w:hAnsi="Garamond"/>
          <w:b/>
          <w:bCs/>
          <w:color w:val="000000"/>
          <w:lang w:val="fr-BE"/>
        </w:rPr>
        <w:t xml:space="preserve">ûre de préparations à base de l’huile du fruit </w:t>
      </w:r>
      <w:proofErr w:type="spellStart"/>
      <w:r w:rsidR="00FD04F8">
        <w:rPr>
          <w:rFonts w:ascii="Garamond" w:hAnsi="Garamond"/>
          <w:b/>
          <w:bCs/>
          <w:i/>
          <w:color w:val="000000"/>
          <w:lang w:val="fr-BE"/>
        </w:rPr>
        <w:t>Persea</w:t>
      </w:r>
      <w:proofErr w:type="spellEnd"/>
      <w:r w:rsidR="00FD04F8">
        <w:rPr>
          <w:rFonts w:ascii="Garamond" w:hAnsi="Garamond"/>
          <w:b/>
          <w:bCs/>
          <w:i/>
          <w:color w:val="000000"/>
          <w:lang w:val="fr-BE"/>
        </w:rPr>
        <w:t xml:space="preserve"> americana </w:t>
      </w:r>
      <w:r w:rsidR="00FD04F8" w:rsidRPr="00FD04F8">
        <w:rPr>
          <w:rFonts w:ascii="Garamond" w:hAnsi="Garamond"/>
          <w:b/>
          <w:bCs/>
          <w:color w:val="000000"/>
          <w:lang w:val="fr-BE"/>
        </w:rPr>
        <w:t>Mill</w:t>
      </w:r>
      <w:r w:rsidR="00FD04F8">
        <w:rPr>
          <w:rFonts w:ascii="Garamond" w:hAnsi="Garamond"/>
          <w:b/>
          <w:bCs/>
          <w:i/>
          <w:color w:val="000000"/>
          <w:lang w:val="fr-BE"/>
        </w:rPr>
        <w:t>.</w:t>
      </w:r>
      <w:r w:rsidR="00FD04F8">
        <w:rPr>
          <w:rFonts w:ascii="Garamond" w:hAnsi="Garamond"/>
          <w:b/>
          <w:bCs/>
          <w:color w:val="000000"/>
          <w:lang w:val="fr-BE"/>
        </w:rPr>
        <w:t xml:space="preserve"> dans les compléments alimentaires.</w:t>
      </w:r>
    </w:p>
    <w:p w14:paraId="3EDFD837" w14:textId="77777777" w:rsidR="008C77D2" w:rsidRPr="00FD04F8" w:rsidRDefault="008C77D2" w:rsidP="00532AC0">
      <w:pPr>
        <w:framePr w:w="9745" w:h="1201" w:hRule="exact" w:hSpace="150" w:wrap="around" w:vAnchor="page" w:hAnchor="page" w:x="1113" w:y="2791"/>
        <w:ind w:left="708"/>
        <w:jc w:val="both"/>
        <w:rPr>
          <w:rFonts w:ascii="Garamond" w:hAnsi="Garamond"/>
          <w:b/>
          <w:bCs/>
          <w:lang w:val="fr-BE"/>
        </w:rPr>
      </w:pPr>
    </w:p>
    <w:p w14:paraId="2C76979D" w14:textId="77777777" w:rsidR="008C77D2" w:rsidRPr="00FD04F8" w:rsidRDefault="008C77D2" w:rsidP="00AC584F">
      <w:pPr>
        <w:jc w:val="both"/>
        <w:rPr>
          <w:rFonts w:ascii="Garamond" w:hAnsi="Garamond"/>
          <w:color w:val="000000"/>
          <w:sz w:val="22"/>
          <w:szCs w:val="22"/>
          <w:lang w:val="fr-BE"/>
        </w:rPr>
      </w:pPr>
    </w:p>
    <w:p w14:paraId="5CA32F82" w14:textId="77777777" w:rsidR="00FD04F8" w:rsidRPr="00FD04F8" w:rsidRDefault="00FD04F8" w:rsidP="00881B32">
      <w:pPr>
        <w:jc w:val="both"/>
        <w:rPr>
          <w:rFonts w:ascii="Garamond" w:hAnsi="Garamond"/>
          <w:color w:val="000000"/>
          <w:sz w:val="22"/>
          <w:szCs w:val="22"/>
          <w:lang w:val="fr-BE"/>
        </w:rPr>
      </w:pPr>
      <w:r w:rsidRPr="00FD04F8">
        <w:rPr>
          <w:rFonts w:ascii="Garamond" w:hAnsi="Garamond"/>
          <w:color w:val="000000"/>
          <w:sz w:val="22"/>
          <w:szCs w:val="22"/>
          <w:lang w:val="fr-BE"/>
        </w:rPr>
        <w:t>La Commission d’avis des préparations de plantes a</w:t>
      </w:r>
      <w:r>
        <w:rPr>
          <w:rFonts w:ascii="Garamond" w:hAnsi="Garamond"/>
          <w:color w:val="000000"/>
          <w:sz w:val="22"/>
          <w:szCs w:val="22"/>
          <w:lang w:val="fr-BE"/>
        </w:rPr>
        <w:t>vait</w:t>
      </w:r>
      <w:r w:rsidRPr="00FD04F8">
        <w:rPr>
          <w:rFonts w:ascii="Garamond" w:hAnsi="Garamond"/>
          <w:color w:val="000000"/>
          <w:sz w:val="22"/>
          <w:szCs w:val="22"/>
          <w:lang w:val="fr-BE"/>
        </w:rPr>
        <w:t xml:space="preserve"> été invitée par la DG Animaux</w:t>
      </w:r>
      <w:r>
        <w:rPr>
          <w:rFonts w:ascii="Garamond" w:hAnsi="Garamond"/>
          <w:color w:val="000000"/>
          <w:sz w:val="22"/>
          <w:szCs w:val="22"/>
          <w:lang w:val="fr-BE"/>
        </w:rPr>
        <w:t xml:space="preserve">, Végétaux et Alimentation du SPF Santé publique, Sécurité de la Chaîne alimentaire et Environnement à se prononcer sur l’utilisation sûre de compléments alimentaires contenant de l’huile extraite de la pulpe du fruit </w:t>
      </w:r>
      <w:proofErr w:type="spellStart"/>
      <w:r>
        <w:rPr>
          <w:rFonts w:ascii="Garamond" w:hAnsi="Garamond"/>
          <w:i/>
          <w:color w:val="000000"/>
          <w:sz w:val="22"/>
          <w:szCs w:val="22"/>
          <w:lang w:val="fr-BE"/>
        </w:rPr>
        <w:t>Persea</w:t>
      </w:r>
      <w:proofErr w:type="spellEnd"/>
      <w:r>
        <w:rPr>
          <w:rFonts w:ascii="Garamond" w:hAnsi="Garamond"/>
          <w:i/>
          <w:color w:val="000000"/>
          <w:sz w:val="22"/>
          <w:szCs w:val="22"/>
          <w:lang w:val="fr-BE"/>
        </w:rPr>
        <w:t xml:space="preserve"> americana </w:t>
      </w:r>
      <w:r>
        <w:rPr>
          <w:rFonts w:ascii="Garamond" w:hAnsi="Garamond"/>
          <w:color w:val="000000"/>
          <w:sz w:val="22"/>
          <w:szCs w:val="22"/>
          <w:lang w:val="fr-BE"/>
        </w:rPr>
        <w:t xml:space="preserve">Mill. </w:t>
      </w:r>
    </w:p>
    <w:p w14:paraId="7B628762" w14:textId="77777777" w:rsidR="008C77D2" w:rsidRPr="00947AF0" w:rsidRDefault="008C77D2" w:rsidP="00872019">
      <w:pPr>
        <w:rPr>
          <w:rFonts w:ascii="Garamond" w:hAnsi="Garamond"/>
          <w:sz w:val="22"/>
          <w:szCs w:val="22"/>
          <w:lang w:val="fr-BE"/>
        </w:rPr>
      </w:pPr>
    </w:p>
    <w:p w14:paraId="0DF0AFCB" w14:textId="77777777" w:rsidR="008C77D2" w:rsidRPr="00947AF0" w:rsidRDefault="00FD04F8" w:rsidP="00881B32">
      <w:pPr>
        <w:pStyle w:val="Plattetekst2"/>
        <w:rPr>
          <w:sz w:val="22"/>
          <w:szCs w:val="22"/>
          <w:lang w:val="fr-BE"/>
        </w:rPr>
      </w:pPr>
      <w:r w:rsidRPr="00FD04F8">
        <w:rPr>
          <w:sz w:val="22"/>
          <w:szCs w:val="22"/>
          <w:lang w:val="fr-BE"/>
        </w:rPr>
        <w:t xml:space="preserve">Considérant l’arrêté royal du 29 août 1997 relatif à la </w:t>
      </w:r>
      <w:r w:rsidR="00947AF0">
        <w:rPr>
          <w:sz w:val="22"/>
          <w:szCs w:val="22"/>
          <w:lang w:val="fr-BE"/>
        </w:rPr>
        <w:t>fabrication et au commerce de de</w:t>
      </w:r>
      <w:r w:rsidRPr="00FD04F8">
        <w:rPr>
          <w:sz w:val="22"/>
          <w:szCs w:val="22"/>
          <w:lang w:val="fr-BE"/>
        </w:rPr>
        <w:t>nrées alimentaires composées ou contenant des plantes ou pré</w:t>
      </w:r>
      <w:r w:rsidR="00947AF0">
        <w:rPr>
          <w:sz w:val="22"/>
          <w:szCs w:val="22"/>
          <w:lang w:val="fr-BE"/>
        </w:rPr>
        <w:t>parations de plantes (arrêté Plantes), en particulier l’article 4, § 6 ;</w:t>
      </w:r>
    </w:p>
    <w:p w14:paraId="6594B584" w14:textId="77777777" w:rsidR="008C77D2" w:rsidRPr="00947AF0" w:rsidRDefault="008C77D2" w:rsidP="000527A8">
      <w:pPr>
        <w:rPr>
          <w:rFonts w:ascii="Arial" w:hAnsi="Arial"/>
          <w:bCs/>
          <w:sz w:val="20"/>
          <w:lang w:val="fr-BE" w:eastAsia="en-US"/>
        </w:rPr>
      </w:pPr>
    </w:p>
    <w:p w14:paraId="150480B1" w14:textId="77777777" w:rsidR="008C77D2" w:rsidRPr="00947AF0" w:rsidRDefault="00947AF0" w:rsidP="000527A8">
      <w:pPr>
        <w:rPr>
          <w:rFonts w:ascii="Garamond" w:hAnsi="Garamond"/>
          <w:sz w:val="22"/>
          <w:szCs w:val="22"/>
          <w:lang w:val="fr-BE" w:eastAsia="en-US"/>
        </w:rPr>
      </w:pPr>
      <w:r w:rsidRPr="00947AF0">
        <w:rPr>
          <w:rFonts w:ascii="Garamond" w:hAnsi="Garamond"/>
          <w:sz w:val="22"/>
          <w:szCs w:val="22"/>
          <w:lang w:val="fr-BE" w:eastAsia="en-US"/>
        </w:rPr>
        <w:t xml:space="preserve">Considérant les données suivantes en matière de </w:t>
      </w:r>
      <w:r>
        <w:rPr>
          <w:rFonts w:ascii="Garamond" w:hAnsi="Garamond"/>
          <w:sz w:val="22"/>
          <w:szCs w:val="22"/>
          <w:lang w:val="fr-BE" w:eastAsia="en-US"/>
        </w:rPr>
        <w:t>valeur nutritive, préparation et toxicité de l’huile d’avocat :</w:t>
      </w:r>
    </w:p>
    <w:p w14:paraId="68C9C3D1" w14:textId="77777777" w:rsidR="008C77D2" w:rsidRPr="00947AF0" w:rsidRDefault="008C77D2" w:rsidP="000527A8">
      <w:pPr>
        <w:rPr>
          <w:rFonts w:ascii="Garamond" w:hAnsi="Garamond"/>
          <w:sz w:val="22"/>
          <w:szCs w:val="22"/>
          <w:lang w:val="fr-BE" w:eastAsia="en-US"/>
        </w:rPr>
      </w:pPr>
    </w:p>
    <w:p w14:paraId="1F6A07A3" w14:textId="77777777" w:rsidR="00947AF0" w:rsidRDefault="00947AF0" w:rsidP="00872019">
      <w:pPr>
        <w:pStyle w:val="Lijstalinea"/>
        <w:numPr>
          <w:ilvl w:val="0"/>
          <w:numId w:val="30"/>
        </w:numPr>
        <w:jc w:val="both"/>
        <w:rPr>
          <w:rFonts w:ascii="Garamond" w:hAnsi="Garamond"/>
          <w:sz w:val="22"/>
          <w:szCs w:val="22"/>
          <w:lang w:val="fr-BE" w:eastAsia="en-US"/>
        </w:rPr>
      </w:pPr>
      <w:r w:rsidRPr="00947AF0">
        <w:rPr>
          <w:rFonts w:ascii="Garamond" w:hAnsi="Garamond"/>
          <w:sz w:val="22"/>
          <w:szCs w:val="22"/>
          <w:lang w:val="fr-BE" w:eastAsia="en-US"/>
        </w:rPr>
        <w:t xml:space="preserve">L’avocat est souvent utilisé dans notre alimentation quotidienne et est une source de </w:t>
      </w:r>
      <w:r>
        <w:rPr>
          <w:rFonts w:ascii="Garamond" w:hAnsi="Garamond"/>
          <w:sz w:val="22"/>
          <w:szCs w:val="22"/>
          <w:lang w:val="fr-BE" w:eastAsia="en-US"/>
        </w:rPr>
        <w:t>nombreux nutriments comme les acides gras mono-insaturés, les caroténoïdes, les tocophérols, etc.</w:t>
      </w:r>
    </w:p>
    <w:p w14:paraId="41B3C278" w14:textId="77777777" w:rsidR="008C77D2" w:rsidRDefault="00947AF0" w:rsidP="00872019">
      <w:pPr>
        <w:pStyle w:val="Lijstalinea"/>
        <w:numPr>
          <w:ilvl w:val="0"/>
          <w:numId w:val="30"/>
        </w:numPr>
        <w:jc w:val="both"/>
        <w:rPr>
          <w:rFonts w:ascii="Garamond" w:hAnsi="Garamond"/>
          <w:sz w:val="22"/>
          <w:szCs w:val="22"/>
          <w:lang w:val="fr-BE" w:eastAsia="en-US"/>
        </w:rPr>
      </w:pPr>
      <w:r w:rsidRPr="00947AF0">
        <w:rPr>
          <w:rFonts w:ascii="Garamond" w:hAnsi="Garamond"/>
          <w:sz w:val="22"/>
          <w:szCs w:val="22"/>
          <w:lang w:val="fr-BE" w:eastAsia="en-US"/>
        </w:rPr>
        <w:t>L’historique de consommation est suffisant pour démontrer l’utilisation s</w:t>
      </w:r>
      <w:r>
        <w:rPr>
          <w:rFonts w:ascii="Garamond" w:hAnsi="Garamond"/>
          <w:sz w:val="22"/>
          <w:szCs w:val="22"/>
          <w:lang w:val="fr-BE" w:eastAsia="en-US"/>
        </w:rPr>
        <w:t>ûre de cette huile.</w:t>
      </w:r>
    </w:p>
    <w:p w14:paraId="28384FA9" w14:textId="0C732F9E" w:rsidR="008C77D2" w:rsidRPr="003707E4" w:rsidRDefault="00947AF0" w:rsidP="00437F48">
      <w:pPr>
        <w:pStyle w:val="Lijstalinea"/>
        <w:numPr>
          <w:ilvl w:val="0"/>
          <w:numId w:val="30"/>
        </w:numPr>
        <w:jc w:val="both"/>
        <w:rPr>
          <w:rFonts w:ascii="Garamond" w:hAnsi="Garamond"/>
          <w:sz w:val="22"/>
          <w:szCs w:val="22"/>
          <w:lang w:val="fr-BE" w:eastAsia="en-US"/>
        </w:rPr>
      </w:pPr>
      <w:r w:rsidRPr="003707E4">
        <w:rPr>
          <w:rFonts w:ascii="Garamond" w:hAnsi="Garamond"/>
          <w:sz w:val="22"/>
          <w:szCs w:val="22"/>
          <w:lang w:val="fr-BE" w:eastAsia="en-US"/>
        </w:rPr>
        <w:t xml:space="preserve">L’huile d’avocat est préparée à base de </w:t>
      </w:r>
      <w:r w:rsidR="00083E16">
        <w:rPr>
          <w:rFonts w:ascii="Garamond" w:hAnsi="Garamond"/>
          <w:sz w:val="22"/>
          <w:szCs w:val="22"/>
          <w:lang w:val="fr-BE" w:eastAsia="en-US"/>
        </w:rPr>
        <w:t xml:space="preserve">la </w:t>
      </w:r>
      <w:r w:rsidRPr="003707E4">
        <w:rPr>
          <w:rFonts w:ascii="Garamond" w:hAnsi="Garamond"/>
          <w:sz w:val="22"/>
          <w:szCs w:val="22"/>
          <w:lang w:val="fr-BE" w:eastAsia="en-US"/>
        </w:rPr>
        <w:t>pulpe fraîche d’avocat.</w:t>
      </w:r>
      <w:r w:rsidR="00B151B7" w:rsidRPr="003707E4">
        <w:rPr>
          <w:rFonts w:ascii="Garamond" w:hAnsi="Garamond"/>
          <w:sz w:val="22"/>
          <w:szCs w:val="22"/>
          <w:lang w:val="fr-BE" w:eastAsia="en-US"/>
        </w:rPr>
        <w:t xml:space="preserve"> Différentes techniques sont possibles pour préparer l’huile. Traditionnellement, l’huile d’avocat est préparée par extraction par l’eau précédée de différentes techniques pour faire craquer les parois cellulaires. Il est également possible de préparer l’huile par pressage</w:t>
      </w:r>
      <w:r w:rsidR="003707E4" w:rsidRPr="003707E4">
        <w:rPr>
          <w:rFonts w:ascii="Garamond" w:hAnsi="Garamond"/>
          <w:sz w:val="22"/>
          <w:szCs w:val="22"/>
          <w:lang w:val="fr-BE" w:eastAsia="en-US"/>
        </w:rPr>
        <w:t xml:space="preserve"> (sans eau) ou par extraction par solvant. La pulpe est tout d’abord séchée pour réduire la teneur en eau et ainsi augmenter le rendement. L’hexane ou l’acétone sont souvent utilisés pour l’extraction par solvant (Qin </w:t>
      </w:r>
      <w:r w:rsidR="003707E4" w:rsidRPr="003707E4">
        <w:rPr>
          <w:rFonts w:ascii="Garamond" w:hAnsi="Garamond"/>
          <w:i/>
          <w:sz w:val="22"/>
          <w:szCs w:val="22"/>
          <w:lang w:val="fr-BE" w:eastAsia="en-US"/>
        </w:rPr>
        <w:t>et al.</w:t>
      </w:r>
      <w:r w:rsidR="003707E4" w:rsidRPr="003707E4">
        <w:rPr>
          <w:rFonts w:ascii="Garamond" w:hAnsi="Garamond"/>
          <w:sz w:val="22"/>
          <w:szCs w:val="22"/>
          <w:lang w:val="fr-BE" w:eastAsia="en-US"/>
        </w:rPr>
        <w:t xml:space="preserve">, </w:t>
      </w:r>
      <w:r w:rsidR="000527A8" w:rsidRPr="003707E4">
        <w:rPr>
          <w:rFonts w:ascii="Garamond" w:hAnsi="Garamond"/>
          <w:iCs/>
          <w:sz w:val="22"/>
          <w:szCs w:val="22"/>
          <w:lang w:val="fr-BE" w:eastAsia="en-US"/>
        </w:rPr>
        <w:t>2016</w:t>
      </w:r>
      <w:r w:rsidR="009E2713" w:rsidRPr="003707E4">
        <w:rPr>
          <w:rFonts w:ascii="Garamond" w:hAnsi="Garamond"/>
          <w:iCs/>
          <w:sz w:val="22"/>
          <w:szCs w:val="22"/>
          <w:vertAlign w:val="superscript"/>
          <w:lang w:val="fr-BE" w:eastAsia="en-US"/>
        </w:rPr>
        <w:t>1</w:t>
      </w:r>
      <w:r w:rsidR="00C046B3" w:rsidRPr="003707E4">
        <w:rPr>
          <w:rFonts w:ascii="Garamond" w:hAnsi="Garamond"/>
          <w:sz w:val="22"/>
          <w:szCs w:val="22"/>
          <w:lang w:val="fr-BE" w:eastAsia="en-US"/>
        </w:rPr>
        <w:t>)</w:t>
      </w:r>
      <w:r w:rsidR="000527A8" w:rsidRPr="003707E4">
        <w:rPr>
          <w:rFonts w:ascii="Garamond" w:hAnsi="Garamond"/>
          <w:sz w:val="22"/>
          <w:szCs w:val="22"/>
          <w:lang w:val="fr-BE" w:eastAsia="en-US"/>
        </w:rPr>
        <w:t>.</w:t>
      </w:r>
      <w:r w:rsidR="00872019" w:rsidRPr="003707E4">
        <w:rPr>
          <w:rFonts w:ascii="Garamond" w:hAnsi="Garamond"/>
          <w:sz w:val="22"/>
          <w:szCs w:val="22"/>
          <w:lang w:val="fr-BE" w:eastAsia="en-US"/>
        </w:rPr>
        <w:t xml:space="preserve"> </w:t>
      </w:r>
    </w:p>
    <w:p w14:paraId="1354C69C" w14:textId="39F667A9" w:rsidR="003707E4" w:rsidRPr="003707E4" w:rsidRDefault="000527A8" w:rsidP="00872019">
      <w:pPr>
        <w:pStyle w:val="Lijstalinea"/>
        <w:numPr>
          <w:ilvl w:val="0"/>
          <w:numId w:val="30"/>
        </w:numPr>
        <w:jc w:val="both"/>
        <w:rPr>
          <w:rFonts w:ascii="Garamond" w:hAnsi="Garamond"/>
          <w:sz w:val="22"/>
          <w:szCs w:val="22"/>
          <w:lang w:val="fr-BE" w:eastAsia="en-US"/>
        </w:rPr>
      </w:pPr>
      <w:proofErr w:type="spellStart"/>
      <w:r w:rsidRPr="003707E4">
        <w:rPr>
          <w:rFonts w:ascii="Garamond" w:hAnsi="Garamond"/>
          <w:sz w:val="22"/>
          <w:szCs w:val="22"/>
          <w:lang w:val="fr-BE" w:eastAsia="en-US"/>
        </w:rPr>
        <w:t>Nicolella</w:t>
      </w:r>
      <w:proofErr w:type="spellEnd"/>
      <w:r w:rsidR="009E2713" w:rsidRPr="003707E4">
        <w:rPr>
          <w:rFonts w:ascii="Garamond" w:hAnsi="Garamond"/>
          <w:sz w:val="22"/>
          <w:szCs w:val="22"/>
          <w:lang w:val="fr-BE" w:eastAsia="en-US"/>
        </w:rPr>
        <w:t xml:space="preserve"> </w:t>
      </w:r>
      <w:r w:rsidR="009E2713" w:rsidRPr="003707E4">
        <w:rPr>
          <w:rFonts w:ascii="Garamond" w:hAnsi="Garamond"/>
          <w:i/>
          <w:sz w:val="22"/>
          <w:szCs w:val="22"/>
          <w:lang w:val="fr-BE" w:eastAsia="en-US"/>
        </w:rPr>
        <w:t>et al</w:t>
      </w:r>
      <w:r w:rsidR="009E2713" w:rsidRPr="003707E4">
        <w:rPr>
          <w:rFonts w:ascii="Garamond" w:hAnsi="Garamond"/>
          <w:sz w:val="22"/>
          <w:szCs w:val="22"/>
          <w:lang w:val="fr-BE" w:eastAsia="en-US"/>
        </w:rPr>
        <w:t>, 2017</w:t>
      </w:r>
      <w:r w:rsidR="009E2713" w:rsidRPr="003707E4">
        <w:rPr>
          <w:rFonts w:ascii="Garamond" w:hAnsi="Garamond"/>
          <w:sz w:val="22"/>
          <w:szCs w:val="22"/>
          <w:vertAlign w:val="superscript"/>
          <w:lang w:val="fr-BE" w:eastAsia="en-US"/>
        </w:rPr>
        <w:t>2</w:t>
      </w:r>
      <w:r w:rsidRPr="003707E4">
        <w:rPr>
          <w:rFonts w:ascii="Garamond" w:hAnsi="Garamond"/>
          <w:sz w:val="22"/>
          <w:szCs w:val="22"/>
          <w:lang w:val="fr-BE" w:eastAsia="en-US"/>
        </w:rPr>
        <w:t xml:space="preserve"> </w:t>
      </w:r>
      <w:r w:rsidR="003707E4" w:rsidRPr="003707E4">
        <w:rPr>
          <w:rFonts w:ascii="Garamond" w:hAnsi="Garamond"/>
          <w:sz w:val="22"/>
          <w:szCs w:val="22"/>
          <w:lang w:val="fr-BE" w:eastAsia="en-US"/>
        </w:rPr>
        <w:t xml:space="preserve">ont étudié la génotoxicité de l’huile d’avocat </w:t>
      </w:r>
      <w:r w:rsidR="003707E4">
        <w:rPr>
          <w:rFonts w:ascii="Garamond" w:hAnsi="Garamond"/>
          <w:sz w:val="22"/>
          <w:szCs w:val="22"/>
          <w:lang w:val="fr-BE" w:eastAsia="en-US"/>
        </w:rPr>
        <w:t>et</w:t>
      </w:r>
      <w:r w:rsidR="00083E16">
        <w:rPr>
          <w:rFonts w:ascii="Garamond" w:hAnsi="Garamond"/>
          <w:sz w:val="22"/>
          <w:szCs w:val="22"/>
          <w:lang w:val="fr-BE" w:eastAsia="en-US"/>
        </w:rPr>
        <w:t>,</w:t>
      </w:r>
      <w:r w:rsidR="003707E4">
        <w:rPr>
          <w:rFonts w:ascii="Garamond" w:hAnsi="Garamond"/>
          <w:sz w:val="22"/>
          <w:szCs w:val="22"/>
          <w:lang w:val="fr-BE" w:eastAsia="en-US"/>
        </w:rPr>
        <w:t xml:space="preserve"> dans les conditions testées, il n’a été déterminé aucune génotoxicité.</w:t>
      </w:r>
    </w:p>
    <w:p w14:paraId="36541BB3" w14:textId="1E53FAC1" w:rsidR="008C77D2" w:rsidRPr="00921CA0" w:rsidRDefault="00921CA0" w:rsidP="00350B1A">
      <w:pPr>
        <w:pStyle w:val="Lijstalinea"/>
        <w:numPr>
          <w:ilvl w:val="0"/>
          <w:numId w:val="30"/>
        </w:numPr>
        <w:rPr>
          <w:rFonts w:ascii="Garamond" w:hAnsi="Garamond"/>
          <w:sz w:val="22"/>
          <w:szCs w:val="22"/>
          <w:lang w:val="fr-BE" w:eastAsia="en-US"/>
        </w:rPr>
      </w:pPr>
      <w:r w:rsidRPr="00921CA0">
        <w:rPr>
          <w:rFonts w:ascii="Garamond" w:hAnsi="Garamond"/>
          <w:sz w:val="22"/>
          <w:szCs w:val="22"/>
          <w:lang w:val="fr-BE" w:eastAsia="en-US"/>
        </w:rPr>
        <w:t>Des extraits de</w:t>
      </w:r>
      <w:r w:rsidR="00685825">
        <w:rPr>
          <w:rFonts w:ascii="Garamond" w:hAnsi="Garamond"/>
          <w:sz w:val="22"/>
          <w:szCs w:val="22"/>
          <w:lang w:val="fr-BE" w:eastAsia="en-US"/>
        </w:rPr>
        <w:t xml:space="preserve"> </w:t>
      </w:r>
      <w:r w:rsidR="00685825" w:rsidRPr="00EC2C50">
        <w:rPr>
          <w:rFonts w:ascii="Garamond" w:hAnsi="Garamond"/>
          <w:sz w:val="22"/>
          <w:szCs w:val="22"/>
          <w:lang w:val="fr-BE" w:eastAsia="en-US"/>
        </w:rPr>
        <w:t>noyau</w:t>
      </w:r>
      <w:r w:rsidRPr="00921CA0">
        <w:rPr>
          <w:rFonts w:ascii="Garamond" w:hAnsi="Garamond"/>
          <w:sz w:val="22"/>
          <w:szCs w:val="22"/>
          <w:lang w:val="fr-BE" w:eastAsia="en-US"/>
        </w:rPr>
        <w:t xml:space="preserve"> enrichi en acétogénines indiquent une cardiotoxicité </w:t>
      </w:r>
      <w:r w:rsidR="000527A8" w:rsidRPr="00921CA0">
        <w:rPr>
          <w:rFonts w:ascii="Garamond" w:hAnsi="Garamond"/>
          <w:sz w:val="22"/>
          <w:szCs w:val="22"/>
          <w:lang w:val="fr-BE" w:eastAsia="en-US"/>
        </w:rPr>
        <w:t xml:space="preserve">(Silva-Plantas </w:t>
      </w:r>
      <w:r w:rsidR="000527A8" w:rsidRPr="00921CA0">
        <w:rPr>
          <w:rFonts w:ascii="Garamond" w:hAnsi="Garamond"/>
          <w:i/>
          <w:sz w:val="22"/>
          <w:szCs w:val="22"/>
          <w:lang w:val="fr-BE" w:eastAsia="en-US"/>
        </w:rPr>
        <w:t>et al</w:t>
      </w:r>
      <w:r w:rsidR="000527A8" w:rsidRPr="00921CA0">
        <w:rPr>
          <w:rFonts w:ascii="Garamond" w:hAnsi="Garamond"/>
          <w:sz w:val="22"/>
          <w:szCs w:val="22"/>
          <w:lang w:val="fr-BE" w:eastAsia="en-US"/>
        </w:rPr>
        <w:t>., 2012</w:t>
      </w:r>
      <w:r w:rsidR="009E2713" w:rsidRPr="00921CA0">
        <w:rPr>
          <w:rFonts w:ascii="Garamond" w:hAnsi="Garamond"/>
          <w:sz w:val="22"/>
          <w:szCs w:val="22"/>
          <w:vertAlign w:val="superscript"/>
          <w:lang w:val="fr-BE" w:eastAsia="en-US"/>
        </w:rPr>
        <w:t>3</w:t>
      </w:r>
      <w:r w:rsidR="000527A8" w:rsidRPr="00921CA0">
        <w:rPr>
          <w:rFonts w:ascii="Garamond" w:hAnsi="Garamond"/>
          <w:sz w:val="22"/>
          <w:szCs w:val="22"/>
          <w:lang w:val="fr-BE" w:eastAsia="en-US"/>
        </w:rPr>
        <w:t>).</w:t>
      </w:r>
    </w:p>
    <w:p w14:paraId="53B77160" w14:textId="77777777" w:rsidR="008C77D2" w:rsidRPr="00921CA0" w:rsidRDefault="00921CA0" w:rsidP="009141C7">
      <w:pPr>
        <w:pStyle w:val="Lijstalinea"/>
        <w:numPr>
          <w:ilvl w:val="0"/>
          <w:numId w:val="30"/>
        </w:numPr>
        <w:jc w:val="both"/>
        <w:rPr>
          <w:rFonts w:ascii="Garamond" w:hAnsi="Garamond"/>
          <w:sz w:val="22"/>
          <w:szCs w:val="22"/>
          <w:lang w:val="fr-BE" w:eastAsia="en-US"/>
        </w:rPr>
      </w:pPr>
      <w:r w:rsidRPr="00921CA0">
        <w:rPr>
          <w:rFonts w:ascii="Garamond" w:hAnsi="Garamond"/>
          <w:sz w:val="22"/>
          <w:szCs w:val="22"/>
          <w:lang w:val="fr-BE" w:eastAsia="en-US"/>
        </w:rPr>
        <w:t xml:space="preserve">L’avocat (tous les éléments constitutifs de la plante) s’avère être toxique pour de nombreux animaux. La toxicité est principalement due à la </w:t>
      </w:r>
      <w:proofErr w:type="spellStart"/>
      <w:r w:rsidRPr="00921CA0">
        <w:rPr>
          <w:rFonts w:ascii="Garamond" w:hAnsi="Garamond"/>
          <w:sz w:val="22"/>
          <w:szCs w:val="22"/>
          <w:lang w:val="fr-BE" w:eastAsia="en-US"/>
        </w:rPr>
        <w:t>persine</w:t>
      </w:r>
      <w:proofErr w:type="spellEnd"/>
      <w:r w:rsidRPr="00921CA0">
        <w:rPr>
          <w:rFonts w:ascii="Garamond" w:hAnsi="Garamond"/>
          <w:sz w:val="22"/>
          <w:szCs w:val="22"/>
          <w:lang w:val="fr-BE" w:eastAsia="en-US"/>
        </w:rPr>
        <w:t xml:space="preserve">, une </w:t>
      </w:r>
      <w:proofErr w:type="spellStart"/>
      <w:r w:rsidRPr="00921CA0">
        <w:rPr>
          <w:rFonts w:ascii="Garamond" w:hAnsi="Garamond"/>
          <w:sz w:val="22"/>
          <w:szCs w:val="22"/>
          <w:lang w:val="fr-BE" w:eastAsia="en-US"/>
        </w:rPr>
        <w:t>acétogénine</w:t>
      </w:r>
      <w:proofErr w:type="spellEnd"/>
      <w:r w:rsidRPr="00921CA0">
        <w:rPr>
          <w:rFonts w:ascii="Garamond" w:hAnsi="Garamond"/>
          <w:sz w:val="22"/>
          <w:szCs w:val="22"/>
          <w:lang w:val="fr-BE" w:eastAsia="en-US"/>
        </w:rPr>
        <w:t xml:space="preserve"> (</w:t>
      </w:r>
      <w:proofErr w:type="spellStart"/>
      <w:r w:rsidR="0035376F" w:rsidRPr="00921CA0">
        <w:rPr>
          <w:rFonts w:ascii="Garamond" w:hAnsi="Garamond"/>
          <w:sz w:val="22"/>
          <w:szCs w:val="22"/>
          <w:lang w:val="fr-BE" w:eastAsia="en-US"/>
        </w:rPr>
        <w:t>Kovalkovičová</w:t>
      </w:r>
      <w:proofErr w:type="spellEnd"/>
      <w:r w:rsidR="0035376F" w:rsidRPr="00921CA0">
        <w:rPr>
          <w:rFonts w:ascii="Garamond" w:hAnsi="Garamond"/>
          <w:sz w:val="22"/>
          <w:szCs w:val="22"/>
          <w:lang w:val="fr-BE" w:eastAsia="en-US"/>
        </w:rPr>
        <w:t xml:space="preserve"> </w:t>
      </w:r>
      <w:r w:rsidR="0035376F" w:rsidRPr="00921CA0">
        <w:rPr>
          <w:rFonts w:ascii="Garamond" w:hAnsi="Garamond"/>
          <w:i/>
          <w:sz w:val="22"/>
          <w:szCs w:val="22"/>
          <w:lang w:val="fr-BE" w:eastAsia="en-US"/>
        </w:rPr>
        <w:t>et al</w:t>
      </w:r>
      <w:r w:rsidR="0035376F" w:rsidRPr="00921CA0">
        <w:rPr>
          <w:rFonts w:ascii="Garamond" w:hAnsi="Garamond"/>
          <w:sz w:val="22"/>
          <w:szCs w:val="22"/>
          <w:lang w:val="fr-BE" w:eastAsia="en-US"/>
        </w:rPr>
        <w:t>., 2009</w:t>
      </w:r>
      <w:r w:rsidR="009E2713" w:rsidRPr="00921CA0">
        <w:rPr>
          <w:rFonts w:ascii="Garamond" w:hAnsi="Garamond"/>
          <w:sz w:val="22"/>
          <w:szCs w:val="22"/>
          <w:vertAlign w:val="superscript"/>
          <w:lang w:val="fr-BE" w:eastAsia="en-US"/>
        </w:rPr>
        <w:t>4</w:t>
      </w:r>
      <w:r w:rsidR="0035376F" w:rsidRPr="00921CA0">
        <w:rPr>
          <w:rFonts w:ascii="Garamond" w:hAnsi="Garamond"/>
          <w:sz w:val="22"/>
          <w:szCs w:val="22"/>
          <w:lang w:val="fr-BE" w:eastAsia="en-US"/>
        </w:rPr>
        <w:t xml:space="preserve">). </w:t>
      </w:r>
      <w:r>
        <w:rPr>
          <w:rFonts w:ascii="Garamond" w:hAnsi="Garamond"/>
          <w:sz w:val="22"/>
          <w:szCs w:val="22"/>
          <w:lang w:val="fr-BE" w:eastAsia="en-US"/>
        </w:rPr>
        <w:t>La persine n’est pas toxique pour les êtres humains.</w:t>
      </w:r>
      <w:r w:rsidR="0035376F" w:rsidRPr="00921CA0">
        <w:rPr>
          <w:rFonts w:ascii="Garamond" w:hAnsi="Garamond"/>
          <w:sz w:val="22"/>
          <w:szCs w:val="22"/>
          <w:lang w:val="fr-BE" w:eastAsia="en-US"/>
        </w:rPr>
        <w:t xml:space="preserve"> </w:t>
      </w:r>
    </w:p>
    <w:p w14:paraId="3F85576D" w14:textId="77777777" w:rsidR="008C77D2" w:rsidRPr="00921CA0" w:rsidRDefault="008C77D2" w:rsidP="00C046B3">
      <w:pPr>
        <w:jc w:val="both"/>
        <w:rPr>
          <w:rFonts w:ascii="Garamond" w:hAnsi="Garamond"/>
          <w:sz w:val="22"/>
          <w:szCs w:val="22"/>
          <w:lang w:val="fr-BE" w:eastAsia="en-US"/>
        </w:rPr>
      </w:pPr>
    </w:p>
    <w:p w14:paraId="7977CB7C" w14:textId="77777777" w:rsidR="008C77D2" w:rsidRPr="00921CA0" w:rsidRDefault="00921CA0" w:rsidP="00872019">
      <w:pPr>
        <w:jc w:val="both"/>
        <w:rPr>
          <w:rFonts w:ascii="Garamond" w:hAnsi="Garamond"/>
          <w:sz w:val="22"/>
          <w:szCs w:val="22"/>
          <w:lang w:val="fr-BE" w:eastAsia="en-US"/>
        </w:rPr>
      </w:pPr>
      <w:r>
        <w:rPr>
          <w:rFonts w:ascii="Garamond" w:hAnsi="Garamond"/>
          <w:sz w:val="22"/>
          <w:szCs w:val="22"/>
          <w:lang w:val="fr-BE" w:eastAsia="en-US"/>
        </w:rPr>
        <w:t xml:space="preserve">La Commission d’avis des préparations de plantes conclut que l’huile préparée à partir du fruit </w:t>
      </w:r>
      <w:proofErr w:type="spellStart"/>
      <w:r>
        <w:rPr>
          <w:rFonts w:ascii="Garamond" w:hAnsi="Garamond"/>
          <w:i/>
          <w:sz w:val="22"/>
          <w:szCs w:val="22"/>
          <w:lang w:val="fr-BE" w:eastAsia="en-US"/>
        </w:rPr>
        <w:t>Persea</w:t>
      </w:r>
      <w:proofErr w:type="spellEnd"/>
      <w:r>
        <w:rPr>
          <w:rFonts w:ascii="Garamond" w:hAnsi="Garamond"/>
          <w:i/>
          <w:sz w:val="22"/>
          <w:szCs w:val="22"/>
          <w:lang w:val="fr-BE" w:eastAsia="en-US"/>
        </w:rPr>
        <w:t xml:space="preserve"> americana </w:t>
      </w:r>
      <w:r>
        <w:rPr>
          <w:rFonts w:ascii="Garamond" w:hAnsi="Garamond"/>
          <w:sz w:val="22"/>
          <w:szCs w:val="22"/>
          <w:lang w:val="fr-BE" w:eastAsia="en-US"/>
        </w:rPr>
        <w:t>Mill. peut être utilisée sans risque dans les compléments alimentaires et peut être ajoutée à la liste 3 de l’arrêté royal précité du 29 août 1997 à condition que l’huile du fruit :</w:t>
      </w:r>
      <w:r w:rsidR="00872019" w:rsidRPr="00921CA0">
        <w:rPr>
          <w:rFonts w:ascii="Garamond" w:hAnsi="Garamond"/>
          <w:sz w:val="22"/>
          <w:szCs w:val="22"/>
          <w:lang w:val="fr-BE" w:eastAsia="en-US"/>
        </w:rPr>
        <w:t xml:space="preserve"> </w:t>
      </w:r>
    </w:p>
    <w:p w14:paraId="03C63A8E" w14:textId="77777777" w:rsidR="008C77D2" w:rsidRDefault="00F353AD" w:rsidP="0020520E">
      <w:pPr>
        <w:pStyle w:val="Lijstalinea"/>
        <w:numPr>
          <w:ilvl w:val="0"/>
          <w:numId w:val="30"/>
        </w:numPr>
        <w:rPr>
          <w:rFonts w:ascii="Garamond" w:hAnsi="Garamond"/>
          <w:sz w:val="22"/>
          <w:szCs w:val="22"/>
          <w:lang w:val="fr-BE" w:eastAsia="en-US"/>
        </w:rPr>
      </w:pPr>
      <w:r w:rsidRPr="00F353AD">
        <w:rPr>
          <w:rFonts w:ascii="Garamond" w:hAnsi="Garamond"/>
          <w:sz w:val="22"/>
          <w:szCs w:val="22"/>
          <w:lang w:val="fr-BE" w:eastAsia="en-US"/>
        </w:rPr>
        <w:t xml:space="preserve">réponde aux normes de qualité définies dans </w:t>
      </w:r>
      <w:r>
        <w:rPr>
          <w:rFonts w:ascii="Garamond" w:hAnsi="Garamond"/>
          <w:sz w:val="22"/>
          <w:szCs w:val="22"/>
          <w:lang w:val="fr-BE" w:eastAsia="en-US"/>
        </w:rPr>
        <w:t>le Codex Ali</w:t>
      </w:r>
      <w:r w:rsidRPr="00F353AD">
        <w:rPr>
          <w:rFonts w:ascii="Garamond" w:hAnsi="Garamond"/>
          <w:sz w:val="22"/>
          <w:szCs w:val="22"/>
          <w:lang w:val="fr-BE" w:eastAsia="en-US"/>
        </w:rPr>
        <w:t>m</w:t>
      </w:r>
      <w:r>
        <w:rPr>
          <w:rFonts w:ascii="Garamond" w:hAnsi="Garamond"/>
          <w:sz w:val="22"/>
          <w:szCs w:val="22"/>
          <w:lang w:val="fr-BE" w:eastAsia="en-US"/>
        </w:rPr>
        <w:t>e</w:t>
      </w:r>
      <w:r w:rsidRPr="00F353AD">
        <w:rPr>
          <w:rFonts w:ascii="Garamond" w:hAnsi="Garamond"/>
          <w:sz w:val="22"/>
          <w:szCs w:val="22"/>
          <w:lang w:val="fr-BE" w:eastAsia="en-US"/>
        </w:rPr>
        <w:t>ntarius</w:t>
      </w:r>
      <w:r w:rsidR="009E2713" w:rsidRPr="00F353AD">
        <w:rPr>
          <w:rFonts w:ascii="Garamond" w:hAnsi="Garamond"/>
          <w:sz w:val="22"/>
          <w:szCs w:val="22"/>
          <w:vertAlign w:val="superscript"/>
          <w:lang w:val="fr-BE" w:eastAsia="en-US"/>
        </w:rPr>
        <w:t>5, 6, 7</w:t>
      </w:r>
      <w:r w:rsidRPr="00F353AD">
        <w:rPr>
          <w:rFonts w:ascii="Garamond" w:hAnsi="Garamond"/>
          <w:sz w:val="22"/>
          <w:szCs w:val="22"/>
          <w:vertAlign w:val="superscript"/>
          <w:lang w:val="fr-BE" w:eastAsia="en-US"/>
        </w:rPr>
        <w:t> </w:t>
      </w:r>
      <w:r w:rsidR="00532AC0" w:rsidRPr="00F353AD">
        <w:rPr>
          <w:rFonts w:ascii="Garamond" w:hAnsi="Garamond"/>
          <w:sz w:val="22"/>
          <w:szCs w:val="22"/>
          <w:lang w:val="fr-BE" w:eastAsia="en-US"/>
        </w:rPr>
        <w:t>;</w:t>
      </w:r>
    </w:p>
    <w:p w14:paraId="66C0F947" w14:textId="4516A8A2" w:rsidR="008C77D2" w:rsidRDefault="00F353AD" w:rsidP="00CD5DF1">
      <w:pPr>
        <w:pStyle w:val="Lijstalinea"/>
        <w:numPr>
          <w:ilvl w:val="0"/>
          <w:numId w:val="30"/>
        </w:numPr>
        <w:rPr>
          <w:rFonts w:ascii="Garamond" w:hAnsi="Garamond"/>
          <w:sz w:val="22"/>
          <w:szCs w:val="22"/>
          <w:lang w:val="fr-BE" w:eastAsia="en-US"/>
        </w:rPr>
      </w:pPr>
      <w:r w:rsidRPr="00F353AD">
        <w:rPr>
          <w:rFonts w:ascii="Garamond" w:hAnsi="Garamond"/>
          <w:sz w:val="22"/>
          <w:szCs w:val="22"/>
          <w:lang w:val="fr-BE" w:eastAsia="en-US"/>
        </w:rPr>
        <w:t xml:space="preserve">soit préparée exclusivement à base de pulpe du fruit, </w:t>
      </w:r>
      <w:r w:rsidRPr="00F353AD">
        <w:rPr>
          <w:rFonts w:ascii="Garamond" w:hAnsi="Garamond"/>
          <w:b/>
          <w:sz w:val="22"/>
          <w:szCs w:val="22"/>
          <w:lang w:val="fr-BE" w:eastAsia="en-US"/>
        </w:rPr>
        <w:t xml:space="preserve">sans </w:t>
      </w:r>
      <w:r w:rsidR="003A2D45">
        <w:rPr>
          <w:rFonts w:ascii="Garamond" w:hAnsi="Garamond"/>
          <w:b/>
          <w:sz w:val="22"/>
          <w:szCs w:val="22"/>
          <w:lang w:val="fr-BE" w:eastAsia="en-US"/>
        </w:rPr>
        <w:t>le noyau</w:t>
      </w:r>
      <w:r w:rsidRPr="00F353AD">
        <w:rPr>
          <w:rFonts w:ascii="Garamond" w:hAnsi="Garamond"/>
          <w:sz w:val="22"/>
          <w:szCs w:val="22"/>
          <w:lang w:val="fr-BE" w:eastAsia="en-US"/>
        </w:rPr>
        <w:t> ;</w:t>
      </w:r>
    </w:p>
    <w:p w14:paraId="142812A1" w14:textId="1150398D" w:rsidR="00F353AD" w:rsidRPr="00F353AD" w:rsidRDefault="00F353AD" w:rsidP="00CD5DF1">
      <w:pPr>
        <w:pStyle w:val="Lijstalinea"/>
        <w:numPr>
          <w:ilvl w:val="0"/>
          <w:numId w:val="30"/>
        </w:numPr>
        <w:rPr>
          <w:rFonts w:ascii="Garamond" w:hAnsi="Garamond"/>
          <w:sz w:val="22"/>
          <w:szCs w:val="22"/>
          <w:lang w:val="fr-BE" w:eastAsia="en-US"/>
        </w:rPr>
      </w:pPr>
      <w:r>
        <w:rPr>
          <w:rFonts w:ascii="Garamond" w:hAnsi="Garamond"/>
          <w:sz w:val="22"/>
          <w:szCs w:val="22"/>
          <w:lang w:val="fr-BE" w:eastAsia="en-US"/>
        </w:rPr>
        <w:t>réponde à toutes les exigences légales en matière de solvants d’extraction résiduels (arrêté royal du 25 novembre 1991</w:t>
      </w:r>
      <w:r w:rsidR="00083E16">
        <w:rPr>
          <w:rFonts w:ascii="Garamond" w:hAnsi="Garamond"/>
          <w:sz w:val="22"/>
          <w:szCs w:val="22"/>
          <w:lang w:val="fr-BE" w:eastAsia="en-US"/>
        </w:rPr>
        <w:t xml:space="preserve"> </w:t>
      </w:r>
      <w:r>
        <w:rPr>
          <w:rFonts w:ascii="Garamond" w:hAnsi="Garamond"/>
          <w:sz w:val="22"/>
          <w:szCs w:val="22"/>
          <w:lang w:val="fr-BE" w:eastAsia="en-US"/>
        </w:rPr>
        <w:t>concernant les solvants d’extraction utilisés dans la fabrication des denrées alimentaires) et réponde à toutes les exigences légales en matière de contaminants (cf. Règlement européen n° 1881/2006 de la Commission du 19 décembre 2006 portant fixation de teneurs maximales pour certains contaminants dans les denrées alimentaires).</w:t>
      </w:r>
    </w:p>
    <w:p w14:paraId="605F6B4D" w14:textId="77777777" w:rsidR="008C77D2" w:rsidRPr="00083E16" w:rsidRDefault="008C77D2" w:rsidP="00B44BB6">
      <w:pPr>
        <w:pStyle w:val="Lijstalinea"/>
        <w:jc w:val="both"/>
        <w:rPr>
          <w:rFonts w:ascii="Garamond" w:hAnsi="Garamond"/>
          <w:sz w:val="22"/>
          <w:szCs w:val="22"/>
          <w:lang w:val="fr-BE" w:eastAsia="en-US"/>
        </w:rPr>
      </w:pPr>
    </w:p>
    <w:p w14:paraId="47A44762" w14:textId="77777777" w:rsidR="008C77D2" w:rsidRDefault="00F353AD" w:rsidP="00B44BB6">
      <w:pPr>
        <w:jc w:val="both"/>
        <w:rPr>
          <w:rFonts w:ascii="Garamond" w:hAnsi="Garamond"/>
          <w:sz w:val="22"/>
          <w:szCs w:val="22"/>
          <w:lang w:val="fr-BE" w:eastAsia="en-US"/>
        </w:rPr>
      </w:pPr>
      <w:r w:rsidRPr="00F353AD">
        <w:rPr>
          <w:rFonts w:ascii="Garamond" w:hAnsi="Garamond"/>
          <w:sz w:val="22"/>
          <w:szCs w:val="22"/>
          <w:lang w:val="fr-BE" w:eastAsia="en-US"/>
        </w:rPr>
        <w:t>La Commission préconise de mentionner sur l’emballage du comp</w:t>
      </w:r>
      <w:r w:rsidR="004D1CD6">
        <w:rPr>
          <w:rFonts w:ascii="Garamond" w:hAnsi="Garamond"/>
          <w:sz w:val="22"/>
          <w:szCs w:val="22"/>
          <w:lang w:val="fr-BE" w:eastAsia="en-US"/>
        </w:rPr>
        <w:t>l</w:t>
      </w:r>
      <w:r w:rsidRPr="00F353AD">
        <w:rPr>
          <w:rFonts w:ascii="Garamond" w:hAnsi="Garamond"/>
          <w:sz w:val="22"/>
          <w:szCs w:val="22"/>
          <w:lang w:val="fr-BE" w:eastAsia="en-US"/>
        </w:rPr>
        <w:t>ément alimentaire que le produit est toxique pour les animaux (de compagnie).</w:t>
      </w:r>
    </w:p>
    <w:p w14:paraId="04534F59" w14:textId="77777777" w:rsidR="00F353AD" w:rsidRDefault="00F353AD" w:rsidP="00B44BB6">
      <w:pPr>
        <w:jc w:val="both"/>
        <w:rPr>
          <w:rFonts w:ascii="Garamond" w:hAnsi="Garamond"/>
          <w:sz w:val="22"/>
          <w:szCs w:val="22"/>
          <w:lang w:val="fr-BE" w:eastAsia="en-US"/>
        </w:rPr>
      </w:pPr>
    </w:p>
    <w:p w14:paraId="0B17CD85" w14:textId="77777777" w:rsidR="008C77D2" w:rsidRPr="004D1CD6" w:rsidRDefault="00F353AD" w:rsidP="00AC584F">
      <w:pPr>
        <w:jc w:val="both"/>
        <w:rPr>
          <w:rFonts w:ascii="Garamond" w:hAnsi="Garamond"/>
          <w:sz w:val="22"/>
          <w:szCs w:val="22"/>
          <w:lang w:val="fr-BE"/>
        </w:rPr>
      </w:pPr>
      <w:r>
        <w:rPr>
          <w:rFonts w:ascii="Garamond" w:hAnsi="Garamond"/>
          <w:sz w:val="22"/>
          <w:szCs w:val="22"/>
          <w:lang w:val="fr-BE" w:eastAsia="en-US"/>
        </w:rPr>
        <w:t xml:space="preserve">La Commission d’avis des préparations de plantes </w:t>
      </w:r>
      <w:r w:rsidR="004D1CD6">
        <w:rPr>
          <w:rFonts w:ascii="Garamond" w:hAnsi="Garamond"/>
          <w:sz w:val="22"/>
          <w:szCs w:val="22"/>
          <w:lang w:val="fr-BE" w:eastAsia="en-US"/>
        </w:rPr>
        <w:t>se réserve le droit, à la lumière de nouvelles considérations, de réexaminer le présent avis.</w:t>
      </w:r>
      <w:r w:rsidR="00223862" w:rsidRPr="004D1CD6">
        <w:rPr>
          <w:rFonts w:ascii="Garamond" w:hAnsi="Garamond"/>
          <w:sz w:val="22"/>
          <w:szCs w:val="22"/>
          <w:lang w:val="fr-BE"/>
        </w:rPr>
        <w:t xml:space="preserve"> </w:t>
      </w:r>
    </w:p>
    <w:p w14:paraId="2B342608" w14:textId="77777777" w:rsidR="008C77D2" w:rsidRPr="004D1CD6" w:rsidRDefault="009E2713">
      <w:pPr>
        <w:rPr>
          <w:rFonts w:ascii="Garamond" w:hAnsi="Garamond"/>
          <w:sz w:val="22"/>
          <w:szCs w:val="22"/>
          <w:lang w:val="fr-BE"/>
        </w:rPr>
      </w:pPr>
      <w:r w:rsidRPr="004D1CD6">
        <w:rPr>
          <w:rFonts w:ascii="Garamond" w:hAnsi="Garamond"/>
          <w:sz w:val="22"/>
          <w:szCs w:val="22"/>
          <w:lang w:val="fr-BE"/>
        </w:rPr>
        <w:br w:type="page"/>
      </w:r>
    </w:p>
    <w:p w14:paraId="0AA3DC06" w14:textId="77777777" w:rsidR="008C77D2" w:rsidRPr="004D1CD6" w:rsidRDefault="008C77D2" w:rsidP="00CA457A">
      <w:pPr>
        <w:jc w:val="both"/>
        <w:rPr>
          <w:rFonts w:ascii="Garamond" w:hAnsi="Garamond"/>
          <w:sz w:val="22"/>
          <w:szCs w:val="22"/>
          <w:lang w:val="fr-BE"/>
        </w:rPr>
      </w:pPr>
    </w:p>
    <w:p w14:paraId="4B3C80DC" w14:textId="7E975DBD" w:rsidR="008C77D2" w:rsidRPr="005C112B" w:rsidRDefault="009D6B68" w:rsidP="00CA457A">
      <w:pPr>
        <w:jc w:val="both"/>
        <w:rPr>
          <w:rFonts w:ascii="Garamond" w:hAnsi="Garamond"/>
          <w:sz w:val="22"/>
          <w:szCs w:val="22"/>
          <w:lang w:val="en-US"/>
        </w:rPr>
      </w:pPr>
      <w:proofErr w:type="spellStart"/>
      <w:r w:rsidRPr="005C112B">
        <w:rPr>
          <w:rFonts w:ascii="Garamond" w:hAnsi="Garamond"/>
          <w:sz w:val="22"/>
          <w:szCs w:val="22"/>
          <w:u w:val="single"/>
          <w:lang w:val="en-US"/>
        </w:rPr>
        <w:t>Références</w:t>
      </w:r>
      <w:proofErr w:type="spellEnd"/>
      <w:r w:rsidRPr="005C112B">
        <w:rPr>
          <w:rFonts w:ascii="Garamond" w:hAnsi="Garamond"/>
          <w:sz w:val="22"/>
          <w:szCs w:val="22"/>
          <w:u w:val="single"/>
          <w:lang w:val="en-US"/>
        </w:rPr>
        <w:t xml:space="preserve"> </w:t>
      </w:r>
      <w:proofErr w:type="spellStart"/>
      <w:r w:rsidRPr="005C112B">
        <w:rPr>
          <w:rFonts w:ascii="Garamond" w:hAnsi="Garamond"/>
          <w:sz w:val="22"/>
          <w:szCs w:val="22"/>
          <w:u w:val="single"/>
          <w:lang w:val="en-US"/>
        </w:rPr>
        <w:t>bibliographiques</w:t>
      </w:r>
      <w:proofErr w:type="spellEnd"/>
      <w:r w:rsidRPr="005C112B">
        <w:rPr>
          <w:rFonts w:ascii="Garamond" w:hAnsi="Garamond"/>
          <w:sz w:val="22"/>
          <w:szCs w:val="22"/>
          <w:lang w:val="en-US"/>
        </w:rPr>
        <w:t> </w:t>
      </w:r>
      <w:r w:rsidR="00390943" w:rsidRPr="005C112B">
        <w:rPr>
          <w:rFonts w:ascii="Garamond" w:hAnsi="Garamond"/>
          <w:sz w:val="22"/>
          <w:szCs w:val="22"/>
          <w:lang w:val="en-US"/>
        </w:rPr>
        <w:t xml:space="preserve">: </w:t>
      </w:r>
    </w:p>
    <w:p w14:paraId="6B2857FA" w14:textId="77777777" w:rsidR="008C77D2" w:rsidRPr="005C112B" w:rsidRDefault="008C77D2" w:rsidP="00CA457A">
      <w:pPr>
        <w:jc w:val="both"/>
        <w:rPr>
          <w:rFonts w:ascii="Garamond" w:hAnsi="Garamond"/>
          <w:sz w:val="22"/>
          <w:szCs w:val="22"/>
          <w:lang w:val="en-US"/>
        </w:rPr>
      </w:pPr>
    </w:p>
    <w:p w14:paraId="05C40CC8" w14:textId="0FF40D68" w:rsidR="008C77D2" w:rsidRPr="005C112B" w:rsidRDefault="00CA457A" w:rsidP="00CA457A">
      <w:pPr>
        <w:jc w:val="both"/>
        <w:rPr>
          <w:rFonts w:ascii="Garamond" w:hAnsi="Garamond"/>
          <w:sz w:val="22"/>
          <w:szCs w:val="22"/>
          <w:lang w:val="en-US"/>
        </w:rPr>
      </w:pPr>
      <w:r w:rsidRPr="005C112B">
        <w:rPr>
          <w:rFonts w:ascii="Garamond" w:hAnsi="Garamond"/>
          <w:sz w:val="22"/>
          <w:szCs w:val="22"/>
          <w:lang w:val="en-US"/>
        </w:rPr>
        <w:t xml:space="preserve">1. Qin </w:t>
      </w:r>
      <w:r w:rsidRPr="005C112B">
        <w:rPr>
          <w:rFonts w:ascii="Garamond" w:hAnsi="Garamond"/>
          <w:i/>
          <w:sz w:val="22"/>
          <w:szCs w:val="22"/>
          <w:lang w:val="en-US"/>
        </w:rPr>
        <w:t>et al.</w:t>
      </w:r>
      <w:r w:rsidR="009D6B68" w:rsidRPr="005C112B">
        <w:rPr>
          <w:rFonts w:ascii="Garamond" w:hAnsi="Garamond"/>
          <w:i/>
          <w:sz w:val="22"/>
          <w:szCs w:val="22"/>
          <w:lang w:val="en-US"/>
        </w:rPr>
        <w:t> </w:t>
      </w:r>
      <w:r w:rsidRPr="005C112B">
        <w:rPr>
          <w:rFonts w:ascii="Garamond" w:hAnsi="Garamond"/>
          <w:i/>
          <w:sz w:val="22"/>
          <w:szCs w:val="22"/>
          <w:lang w:val="en-US"/>
        </w:rPr>
        <w:t>;</w:t>
      </w:r>
      <w:r w:rsidRPr="005C112B">
        <w:rPr>
          <w:rFonts w:ascii="Garamond" w:hAnsi="Garamond"/>
          <w:sz w:val="22"/>
          <w:szCs w:val="22"/>
          <w:lang w:val="en-US"/>
        </w:rPr>
        <w:t xml:space="preserve"> A Review of Extraction Techniques for Avocado Oil, J. Oleo Sci. 65, (11) 881-888 (2016)</w:t>
      </w:r>
    </w:p>
    <w:p w14:paraId="4D2B0AFB" w14:textId="77777777" w:rsidR="008C77D2" w:rsidRDefault="00CA457A" w:rsidP="00CA457A">
      <w:pPr>
        <w:jc w:val="both"/>
        <w:rPr>
          <w:rFonts w:ascii="Garamond" w:hAnsi="Garamond"/>
          <w:sz w:val="22"/>
          <w:szCs w:val="22"/>
          <w:lang w:val="en-US"/>
        </w:rPr>
      </w:pPr>
      <w:r w:rsidRPr="00CA457A">
        <w:rPr>
          <w:rFonts w:ascii="Garamond" w:hAnsi="Garamond"/>
          <w:sz w:val="22"/>
          <w:szCs w:val="22"/>
          <w:lang w:val="en-US"/>
        </w:rPr>
        <w:t xml:space="preserve">2. </w:t>
      </w:r>
      <w:proofErr w:type="spellStart"/>
      <w:r w:rsidRPr="00CA457A">
        <w:rPr>
          <w:rFonts w:ascii="Garamond" w:hAnsi="Garamond"/>
          <w:sz w:val="22"/>
          <w:szCs w:val="22"/>
          <w:lang w:val="en-US"/>
        </w:rPr>
        <w:t>Nicolella</w:t>
      </w:r>
      <w:proofErr w:type="spellEnd"/>
      <w:r w:rsidRPr="00CA457A">
        <w:rPr>
          <w:rFonts w:ascii="Garamond" w:hAnsi="Garamond"/>
          <w:sz w:val="22"/>
          <w:szCs w:val="22"/>
          <w:lang w:val="en-US"/>
        </w:rPr>
        <w:t xml:space="preserve"> </w:t>
      </w:r>
      <w:r w:rsidRPr="009D6B68">
        <w:rPr>
          <w:rFonts w:ascii="Garamond" w:hAnsi="Garamond"/>
          <w:i/>
          <w:sz w:val="22"/>
          <w:szCs w:val="22"/>
          <w:lang w:val="en-US"/>
        </w:rPr>
        <w:t>et al.</w:t>
      </w:r>
      <w:r w:rsidRPr="00CA457A">
        <w:rPr>
          <w:rFonts w:ascii="Garamond" w:hAnsi="Garamond"/>
          <w:sz w:val="22"/>
          <w:szCs w:val="22"/>
          <w:lang w:val="en-US"/>
        </w:rPr>
        <w:t xml:space="preserve"> ; </w:t>
      </w:r>
      <w:proofErr w:type="spellStart"/>
      <w:r w:rsidRPr="00CA457A">
        <w:rPr>
          <w:rFonts w:ascii="Garamond" w:hAnsi="Garamond"/>
          <w:sz w:val="22"/>
          <w:szCs w:val="22"/>
          <w:lang w:val="en-US"/>
        </w:rPr>
        <w:t>Toxicogenetic</w:t>
      </w:r>
      <w:proofErr w:type="spellEnd"/>
      <w:r w:rsidRPr="00CA457A">
        <w:rPr>
          <w:rFonts w:ascii="Garamond" w:hAnsi="Garamond"/>
          <w:sz w:val="22"/>
          <w:szCs w:val="22"/>
          <w:lang w:val="en-US"/>
        </w:rPr>
        <w:t xml:space="preserve"> study of </w:t>
      </w:r>
      <w:proofErr w:type="spellStart"/>
      <w:r w:rsidRPr="00CA457A">
        <w:rPr>
          <w:rFonts w:ascii="Garamond" w:hAnsi="Garamond"/>
          <w:sz w:val="22"/>
          <w:szCs w:val="22"/>
          <w:lang w:val="en-US"/>
        </w:rPr>
        <w:t>Persea</w:t>
      </w:r>
      <w:proofErr w:type="spellEnd"/>
      <w:r w:rsidRPr="00CA457A">
        <w:rPr>
          <w:rFonts w:ascii="Garamond" w:hAnsi="Garamond"/>
          <w:sz w:val="22"/>
          <w:szCs w:val="22"/>
          <w:lang w:val="en-US"/>
        </w:rPr>
        <w:t xml:space="preserve"> </w:t>
      </w:r>
      <w:proofErr w:type="spellStart"/>
      <w:r w:rsidRPr="00CA457A">
        <w:rPr>
          <w:rFonts w:ascii="Garamond" w:hAnsi="Garamond"/>
          <w:sz w:val="22"/>
          <w:szCs w:val="22"/>
          <w:lang w:val="en-US"/>
        </w:rPr>
        <w:t>americana</w:t>
      </w:r>
      <w:proofErr w:type="spellEnd"/>
      <w:r w:rsidRPr="00CA457A">
        <w:rPr>
          <w:rFonts w:ascii="Garamond" w:hAnsi="Garamond"/>
          <w:sz w:val="22"/>
          <w:szCs w:val="22"/>
          <w:lang w:val="en-US"/>
        </w:rPr>
        <w:t xml:space="preserve"> fruit pulp oil and its effect on</w:t>
      </w:r>
      <w:r w:rsidR="009E2713">
        <w:rPr>
          <w:rFonts w:ascii="Garamond" w:hAnsi="Garamond"/>
          <w:sz w:val="22"/>
          <w:szCs w:val="22"/>
          <w:lang w:val="en-US"/>
        </w:rPr>
        <w:t xml:space="preserve"> </w:t>
      </w:r>
      <w:r w:rsidRPr="00CA457A">
        <w:rPr>
          <w:rFonts w:ascii="Garamond" w:hAnsi="Garamond"/>
          <w:sz w:val="22"/>
          <w:szCs w:val="22"/>
          <w:lang w:val="en-US"/>
        </w:rPr>
        <w:t>genomic instability; Food and Chemical Toxicology 101 (2017) 114-120</w:t>
      </w:r>
    </w:p>
    <w:p w14:paraId="07510D1D" w14:textId="77777777" w:rsidR="008C77D2" w:rsidRDefault="00CA457A" w:rsidP="00CA457A">
      <w:pPr>
        <w:jc w:val="both"/>
        <w:rPr>
          <w:rFonts w:ascii="Garamond" w:hAnsi="Garamond"/>
          <w:sz w:val="22"/>
          <w:szCs w:val="22"/>
          <w:lang w:val="en-US"/>
        </w:rPr>
      </w:pPr>
      <w:r w:rsidRPr="00CA457A">
        <w:rPr>
          <w:rFonts w:ascii="Garamond" w:hAnsi="Garamond"/>
          <w:sz w:val="22"/>
          <w:szCs w:val="22"/>
          <w:lang w:val="en-US"/>
        </w:rPr>
        <w:t>3. Silva-</w:t>
      </w:r>
      <w:proofErr w:type="spellStart"/>
      <w:r w:rsidRPr="00CA457A">
        <w:rPr>
          <w:rFonts w:ascii="Garamond" w:hAnsi="Garamond"/>
          <w:sz w:val="22"/>
          <w:szCs w:val="22"/>
          <w:lang w:val="en-US"/>
        </w:rPr>
        <w:t>Plantas</w:t>
      </w:r>
      <w:proofErr w:type="spellEnd"/>
      <w:r w:rsidRPr="00CA457A">
        <w:rPr>
          <w:rFonts w:ascii="Garamond" w:hAnsi="Garamond"/>
          <w:sz w:val="22"/>
          <w:szCs w:val="22"/>
          <w:lang w:val="en-US"/>
        </w:rPr>
        <w:t xml:space="preserve"> </w:t>
      </w:r>
      <w:r w:rsidRPr="009D6B68">
        <w:rPr>
          <w:rFonts w:ascii="Garamond" w:hAnsi="Garamond"/>
          <w:i/>
          <w:sz w:val="22"/>
          <w:szCs w:val="22"/>
          <w:lang w:val="en-US"/>
        </w:rPr>
        <w:t>et al.</w:t>
      </w:r>
      <w:r w:rsidRPr="00CA457A">
        <w:rPr>
          <w:rFonts w:ascii="Garamond" w:hAnsi="Garamond"/>
          <w:sz w:val="22"/>
          <w:szCs w:val="22"/>
          <w:lang w:val="en-US"/>
        </w:rPr>
        <w:t xml:space="preserve"> ; Cardiotoxicity of </w:t>
      </w:r>
      <w:proofErr w:type="spellStart"/>
      <w:r w:rsidRPr="00CA457A">
        <w:rPr>
          <w:rFonts w:ascii="Garamond" w:hAnsi="Garamond"/>
          <w:sz w:val="22"/>
          <w:szCs w:val="22"/>
          <w:lang w:val="en-US"/>
        </w:rPr>
        <w:t>acetogenins</w:t>
      </w:r>
      <w:proofErr w:type="spellEnd"/>
      <w:r w:rsidRPr="00CA457A">
        <w:rPr>
          <w:rFonts w:ascii="Garamond" w:hAnsi="Garamond"/>
          <w:sz w:val="22"/>
          <w:szCs w:val="22"/>
          <w:lang w:val="en-US"/>
        </w:rPr>
        <w:t xml:space="preserve"> from </w:t>
      </w:r>
      <w:proofErr w:type="spellStart"/>
      <w:r w:rsidRPr="00CA457A">
        <w:rPr>
          <w:rFonts w:ascii="Garamond" w:hAnsi="Garamond"/>
          <w:sz w:val="22"/>
          <w:szCs w:val="22"/>
          <w:lang w:val="en-US"/>
        </w:rPr>
        <w:t>Persea</w:t>
      </w:r>
      <w:proofErr w:type="spellEnd"/>
      <w:r w:rsidRPr="00CA457A">
        <w:rPr>
          <w:rFonts w:ascii="Garamond" w:hAnsi="Garamond"/>
          <w:sz w:val="22"/>
          <w:szCs w:val="22"/>
          <w:lang w:val="en-US"/>
        </w:rPr>
        <w:t xml:space="preserve"> Americana occurs through the</w:t>
      </w:r>
      <w:r w:rsidR="009E2713">
        <w:rPr>
          <w:rFonts w:ascii="Garamond" w:hAnsi="Garamond"/>
          <w:sz w:val="22"/>
          <w:szCs w:val="22"/>
          <w:lang w:val="en-US"/>
        </w:rPr>
        <w:t xml:space="preserve"> </w:t>
      </w:r>
      <w:r w:rsidRPr="00CA457A">
        <w:rPr>
          <w:rFonts w:ascii="Garamond" w:hAnsi="Garamond"/>
          <w:sz w:val="22"/>
          <w:szCs w:val="22"/>
          <w:lang w:val="en-US"/>
        </w:rPr>
        <w:t>mitochondrial permeability transition pore and caspase-dependent apoptosis pathways; J</w:t>
      </w:r>
      <w:r w:rsidR="009E2713">
        <w:rPr>
          <w:rFonts w:ascii="Garamond" w:hAnsi="Garamond"/>
          <w:sz w:val="22"/>
          <w:szCs w:val="22"/>
          <w:lang w:val="en-US"/>
        </w:rPr>
        <w:t xml:space="preserve"> </w:t>
      </w:r>
      <w:proofErr w:type="spellStart"/>
      <w:r w:rsidRPr="009E2713">
        <w:rPr>
          <w:rFonts w:ascii="Garamond" w:hAnsi="Garamond"/>
          <w:sz w:val="22"/>
          <w:szCs w:val="22"/>
          <w:lang w:val="en-US"/>
        </w:rPr>
        <w:t>Bioenerg</w:t>
      </w:r>
      <w:proofErr w:type="spellEnd"/>
      <w:r w:rsidRPr="009E2713">
        <w:rPr>
          <w:rFonts w:ascii="Garamond" w:hAnsi="Garamond"/>
          <w:sz w:val="22"/>
          <w:szCs w:val="22"/>
          <w:lang w:val="en-US"/>
        </w:rPr>
        <w:t xml:space="preserve"> </w:t>
      </w:r>
      <w:proofErr w:type="spellStart"/>
      <w:r w:rsidRPr="009E2713">
        <w:rPr>
          <w:rFonts w:ascii="Garamond" w:hAnsi="Garamond"/>
          <w:sz w:val="22"/>
          <w:szCs w:val="22"/>
          <w:lang w:val="en-US"/>
        </w:rPr>
        <w:t>Biomembr</w:t>
      </w:r>
      <w:proofErr w:type="spellEnd"/>
      <w:r w:rsidRPr="009E2713">
        <w:rPr>
          <w:rFonts w:ascii="Garamond" w:hAnsi="Garamond"/>
          <w:sz w:val="22"/>
          <w:szCs w:val="22"/>
          <w:lang w:val="en-US"/>
        </w:rPr>
        <w:t xml:space="preserve"> (2012) 44:461–471</w:t>
      </w:r>
    </w:p>
    <w:p w14:paraId="4B70C16A" w14:textId="20B2F812" w:rsidR="008C77D2" w:rsidRDefault="00CA457A" w:rsidP="00CA457A">
      <w:pPr>
        <w:jc w:val="both"/>
        <w:rPr>
          <w:rFonts w:ascii="Garamond" w:hAnsi="Garamond"/>
          <w:sz w:val="22"/>
          <w:szCs w:val="22"/>
          <w:lang w:val="en-US"/>
        </w:rPr>
      </w:pPr>
      <w:r w:rsidRPr="006F24F8">
        <w:rPr>
          <w:rFonts w:ascii="Garamond" w:hAnsi="Garamond"/>
          <w:sz w:val="22"/>
          <w:szCs w:val="22"/>
          <w:lang w:val="en-US"/>
        </w:rPr>
        <w:t xml:space="preserve">4. </w:t>
      </w:r>
      <w:proofErr w:type="spellStart"/>
      <w:r w:rsidRPr="006F24F8">
        <w:rPr>
          <w:rFonts w:ascii="Garamond" w:hAnsi="Garamond"/>
          <w:sz w:val="22"/>
          <w:szCs w:val="22"/>
          <w:lang w:val="en-US"/>
        </w:rPr>
        <w:t>Kovalkovičová</w:t>
      </w:r>
      <w:proofErr w:type="spellEnd"/>
      <w:r w:rsidRPr="006F24F8">
        <w:rPr>
          <w:rFonts w:ascii="Garamond" w:hAnsi="Garamond"/>
          <w:sz w:val="22"/>
          <w:szCs w:val="22"/>
          <w:lang w:val="en-US"/>
        </w:rPr>
        <w:t xml:space="preserve"> </w:t>
      </w:r>
      <w:r w:rsidRPr="009D6B68">
        <w:rPr>
          <w:rFonts w:ascii="Garamond" w:hAnsi="Garamond"/>
          <w:i/>
          <w:sz w:val="22"/>
          <w:szCs w:val="22"/>
          <w:lang w:val="en-US"/>
        </w:rPr>
        <w:t>et al.</w:t>
      </w:r>
      <w:r w:rsidRPr="006F24F8">
        <w:rPr>
          <w:rFonts w:ascii="Garamond" w:hAnsi="Garamond"/>
          <w:sz w:val="22"/>
          <w:szCs w:val="22"/>
          <w:lang w:val="en-US"/>
        </w:rPr>
        <w:t xml:space="preserve"> </w:t>
      </w:r>
      <w:r w:rsidR="009D6B68">
        <w:rPr>
          <w:rFonts w:ascii="Garamond" w:hAnsi="Garamond"/>
          <w:sz w:val="22"/>
          <w:szCs w:val="22"/>
          <w:lang w:val="en-US"/>
        </w:rPr>
        <w:t xml:space="preserve">; </w:t>
      </w:r>
      <w:r w:rsidRPr="00CA457A">
        <w:rPr>
          <w:rFonts w:ascii="Garamond" w:hAnsi="Garamond"/>
          <w:sz w:val="22"/>
          <w:szCs w:val="22"/>
          <w:lang w:val="en-US"/>
        </w:rPr>
        <w:t xml:space="preserve">Some food toxic for pets; </w:t>
      </w:r>
      <w:proofErr w:type="spellStart"/>
      <w:r w:rsidRPr="00CA457A">
        <w:rPr>
          <w:rFonts w:ascii="Garamond" w:hAnsi="Garamond"/>
          <w:sz w:val="22"/>
          <w:szCs w:val="22"/>
          <w:lang w:val="en-US"/>
        </w:rPr>
        <w:t>Interdisc</w:t>
      </w:r>
      <w:proofErr w:type="spellEnd"/>
      <w:r w:rsidRPr="00CA457A">
        <w:rPr>
          <w:rFonts w:ascii="Garamond" w:hAnsi="Garamond"/>
          <w:sz w:val="22"/>
          <w:szCs w:val="22"/>
          <w:lang w:val="en-US"/>
        </w:rPr>
        <w:t xml:space="preserve"> </w:t>
      </w:r>
      <w:proofErr w:type="spellStart"/>
      <w:r w:rsidRPr="00CA457A">
        <w:rPr>
          <w:rFonts w:ascii="Garamond" w:hAnsi="Garamond"/>
          <w:sz w:val="22"/>
          <w:szCs w:val="22"/>
          <w:lang w:val="en-US"/>
        </w:rPr>
        <w:t>Toxicol</w:t>
      </w:r>
      <w:proofErr w:type="spellEnd"/>
      <w:r w:rsidRPr="00CA457A">
        <w:rPr>
          <w:rFonts w:ascii="Garamond" w:hAnsi="Garamond"/>
          <w:sz w:val="22"/>
          <w:szCs w:val="22"/>
          <w:lang w:val="en-US"/>
        </w:rPr>
        <w:t>. 2009; Vol. 2(3): 169–176.</w:t>
      </w:r>
    </w:p>
    <w:p w14:paraId="3FB8DBF8" w14:textId="77777777" w:rsidR="008C77D2" w:rsidRDefault="00CA457A" w:rsidP="00CA457A">
      <w:pPr>
        <w:jc w:val="both"/>
        <w:rPr>
          <w:rFonts w:ascii="Garamond" w:hAnsi="Garamond"/>
          <w:sz w:val="22"/>
          <w:szCs w:val="22"/>
          <w:lang w:val="en-US"/>
        </w:rPr>
      </w:pPr>
      <w:r w:rsidRPr="00CA457A">
        <w:rPr>
          <w:rFonts w:ascii="Garamond" w:hAnsi="Garamond"/>
          <w:sz w:val="22"/>
          <w:szCs w:val="22"/>
          <w:lang w:val="en-US"/>
        </w:rPr>
        <w:t>5. C</w:t>
      </w:r>
      <w:r w:rsidR="00390943">
        <w:rPr>
          <w:rFonts w:ascii="Garamond" w:hAnsi="Garamond"/>
          <w:sz w:val="22"/>
          <w:szCs w:val="22"/>
          <w:lang w:val="en-US"/>
        </w:rPr>
        <w:t xml:space="preserve">odex Standard for named vegetable oils </w:t>
      </w:r>
      <w:r w:rsidRPr="00CA457A">
        <w:rPr>
          <w:rFonts w:ascii="Garamond" w:hAnsi="Garamond"/>
          <w:sz w:val="22"/>
          <w:szCs w:val="22"/>
          <w:lang w:val="en-US"/>
        </w:rPr>
        <w:t>CX-STAN 210 – 1999</w:t>
      </w:r>
    </w:p>
    <w:p w14:paraId="31DB987B" w14:textId="77777777" w:rsidR="008C77D2" w:rsidRDefault="00CA457A" w:rsidP="00CA457A">
      <w:pPr>
        <w:jc w:val="both"/>
        <w:rPr>
          <w:rFonts w:ascii="Garamond" w:hAnsi="Garamond"/>
          <w:sz w:val="22"/>
          <w:szCs w:val="22"/>
          <w:lang w:val="en-US"/>
        </w:rPr>
      </w:pPr>
      <w:r w:rsidRPr="00CA457A">
        <w:rPr>
          <w:rFonts w:ascii="Garamond" w:hAnsi="Garamond"/>
          <w:sz w:val="22"/>
          <w:szCs w:val="22"/>
          <w:lang w:val="en-US"/>
        </w:rPr>
        <w:t xml:space="preserve">6. </w:t>
      </w:r>
      <w:r w:rsidR="00390943">
        <w:rPr>
          <w:rFonts w:ascii="Garamond" w:hAnsi="Garamond"/>
          <w:sz w:val="22"/>
          <w:szCs w:val="22"/>
          <w:lang w:val="en-US"/>
        </w:rPr>
        <w:t xml:space="preserve">Standard for edible fats and oils not covered by individual standards codex </w:t>
      </w:r>
      <w:proofErr w:type="spellStart"/>
      <w:r w:rsidR="00390943">
        <w:rPr>
          <w:rFonts w:ascii="Garamond" w:hAnsi="Garamond"/>
          <w:sz w:val="22"/>
          <w:szCs w:val="22"/>
          <w:lang w:val="en-US"/>
        </w:rPr>
        <w:t>stan</w:t>
      </w:r>
      <w:proofErr w:type="spellEnd"/>
      <w:r w:rsidR="00390943">
        <w:rPr>
          <w:rFonts w:ascii="Garamond" w:hAnsi="Garamond"/>
          <w:sz w:val="22"/>
          <w:szCs w:val="22"/>
          <w:lang w:val="en-US"/>
        </w:rPr>
        <w:t xml:space="preserve"> </w:t>
      </w:r>
      <w:r w:rsidRPr="00390943">
        <w:rPr>
          <w:rFonts w:ascii="Garamond" w:hAnsi="Garamond"/>
          <w:sz w:val="22"/>
          <w:szCs w:val="22"/>
          <w:lang w:val="en-US"/>
        </w:rPr>
        <w:t>19-1981</w:t>
      </w:r>
    </w:p>
    <w:p w14:paraId="507562ED" w14:textId="77777777" w:rsidR="008C77D2" w:rsidRDefault="00CA457A" w:rsidP="00CA457A">
      <w:pPr>
        <w:jc w:val="both"/>
        <w:rPr>
          <w:rFonts w:ascii="Garamond" w:hAnsi="Garamond"/>
          <w:sz w:val="22"/>
          <w:szCs w:val="22"/>
          <w:lang w:val="en-US"/>
        </w:rPr>
      </w:pPr>
      <w:r w:rsidRPr="00390943">
        <w:rPr>
          <w:rFonts w:ascii="Garamond" w:hAnsi="Garamond"/>
          <w:sz w:val="22"/>
          <w:szCs w:val="22"/>
          <w:lang w:val="en-US"/>
        </w:rPr>
        <w:t>7. J</w:t>
      </w:r>
      <w:r w:rsidR="00390943">
        <w:rPr>
          <w:rFonts w:ascii="Garamond" w:hAnsi="Garamond"/>
          <w:sz w:val="22"/>
          <w:szCs w:val="22"/>
          <w:lang w:val="en-US"/>
        </w:rPr>
        <w:t xml:space="preserve">oint </w:t>
      </w:r>
      <w:r w:rsidRPr="00390943">
        <w:rPr>
          <w:rFonts w:ascii="Garamond" w:hAnsi="Garamond"/>
          <w:sz w:val="22"/>
          <w:szCs w:val="22"/>
          <w:lang w:val="en-US"/>
        </w:rPr>
        <w:t>FAO/WHO F</w:t>
      </w:r>
      <w:r w:rsidR="00390943">
        <w:rPr>
          <w:rFonts w:ascii="Garamond" w:hAnsi="Garamond"/>
          <w:sz w:val="22"/>
          <w:szCs w:val="22"/>
          <w:lang w:val="en-US"/>
        </w:rPr>
        <w:t xml:space="preserve">ood Standards </w:t>
      </w:r>
      <w:proofErr w:type="spellStart"/>
      <w:r w:rsidR="00390943">
        <w:rPr>
          <w:rFonts w:ascii="Garamond" w:hAnsi="Garamond"/>
          <w:sz w:val="22"/>
          <w:szCs w:val="22"/>
          <w:lang w:val="en-US"/>
        </w:rPr>
        <w:t>programme</w:t>
      </w:r>
      <w:proofErr w:type="spellEnd"/>
      <w:r w:rsidR="00390943">
        <w:rPr>
          <w:rFonts w:ascii="Garamond" w:hAnsi="Garamond"/>
          <w:sz w:val="22"/>
          <w:szCs w:val="22"/>
          <w:lang w:val="en-US"/>
        </w:rPr>
        <w:t xml:space="preserve"> codex </w:t>
      </w:r>
      <w:proofErr w:type="spellStart"/>
      <w:r w:rsidR="00390943">
        <w:rPr>
          <w:rFonts w:ascii="Garamond" w:hAnsi="Garamond"/>
          <w:sz w:val="22"/>
          <w:szCs w:val="22"/>
          <w:lang w:val="en-US"/>
        </w:rPr>
        <w:t>alimentarius</w:t>
      </w:r>
      <w:proofErr w:type="spellEnd"/>
      <w:r w:rsidR="00390943">
        <w:rPr>
          <w:rFonts w:ascii="Garamond" w:hAnsi="Garamond"/>
          <w:sz w:val="22"/>
          <w:szCs w:val="22"/>
          <w:lang w:val="en-US"/>
        </w:rPr>
        <w:t xml:space="preserve"> Commission </w:t>
      </w:r>
      <w:r w:rsidRPr="00390943">
        <w:rPr>
          <w:rFonts w:ascii="Garamond" w:hAnsi="Garamond"/>
          <w:sz w:val="22"/>
          <w:szCs w:val="22"/>
          <w:lang w:val="en-US"/>
        </w:rPr>
        <w:t xml:space="preserve">Fortieth Session CICG, Geneva, Switzerland van 17 – 22 </w:t>
      </w:r>
      <w:proofErr w:type="spellStart"/>
      <w:r w:rsidRPr="00390943">
        <w:rPr>
          <w:rFonts w:ascii="Garamond" w:hAnsi="Garamond"/>
          <w:sz w:val="22"/>
          <w:szCs w:val="22"/>
          <w:lang w:val="en-US"/>
        </w:rPr>
        <w:t>Juli</w:t>
      </w:r>
      <w:proofErr w:type="spellEnd"/>
      <w:r w:rsidRPr="00390943">
        <w:rPr>
          <w:rFonts w:ascii="Garamond" w:hAnsi="Garamond"/>
          <w:sz w:val="22"/>
          <w:szCs w:val="22"/>
          <w:lang w:val="en-US"/>
        </w:rPr>
        <w:t xml:space="preserve"> 2017</w:t>
      </w:r>
    </w:p>
    <w:p w14:paraId="4260F96F" w14:textId="77777777" w:rsidR="008C77D2" w:rsidRDefault="008C77D2" w:rsidP="00AC584F">
      <w:pPr>
        <w:jc w:val="both"/>
        <w:rPr>
          <w:rFonts w:ascii="Garamond" w:hAnsi="Garamond"/>
          <w:color w:val="000000" w:themeColor="text1"/>
          <w:sz w:val="22"/>
          <w:szCs w:val="22"/>
          <w:lang w:val="en-US"/>
        </w:rPr>
      </w:pPr>
    </w:p>
    <w:p w14:paraId="1D4E0146" w14:textId="77777777" w:rsidR="008C77D2" w:rsidRDefault="008C77D2" w:rsidP="00AC584F">
      <w:pPr>
        <w:jc w:val="both"/>
        <w:rPr>
          <w:rFonts w:ascii="Garamond" w:hAnsi="Garamond"/>
          <w:color w:val="000000" w:themeColor="text1"/>
          <w:sz w:val="22"/>
          <w:szCs w:val="22"/>
          <w:lang w:val="en-US"/>
        </w:rPr>
      </w:pPr>
    </w:p>
    <w:p w14:paraId="5493AE20" w14:textId="77777777" w:rsidR="008C77D2" w:rsidRDefault="008C77D2" w:rsidP="00826B89">
      <w:pPr>
        <w:jc w:val="both"/>
        <w:rPr>
          <w:rFonts w:ascii="Garamond" w:hAnsi="Garamond"/>
          <w:sz w:val="22"/>
          <w:szCs w:val="22"/>
          <w:lang w:val="en-US"/>
        </w:rPr>
      </w:pPr>
    </w:p>
    <w:p w14:paraId="408BD758" w14:textId="77777777" w:rsidR="008C77D2" w:rsidRPr="004D1CD6" w:rsidRDefault="004D1CD6" w:rsidP="00AC584F">
      <w:pPr>
        <w:ind w:left="708"/>
        <w:jc w:val="right"/>
        <w:rPr>
          <w:rFonts w:ascii="Garamond" w:hAnsi="Garamond"/>
          <w:sz w:val="22"/>
          <w:szCs w:val="22"/>
          <w:lang w:val="fr-BE"/>
        </w:rPr>
      </w:pPr>
      <w:r w:rsidRPr="004D1CD6">
        <w:rPr>
          <w:rFonts w:ascii="Garamond" w:hAnsi="Garamond"/>
          <w:sz w:val="22"/>
          <w:szCs w:val="22"/>
          <w:lang w:val="fr-BE"/>
        </w:rPr>
        <w:t>La Commission d’avis des préparations de plantes</w:t>
      </w:r>
    </w:p>
    <w:p w14:paraId="4FD11D04" w14:textId="77777777" w:rsidR="008C77D2" w:rsidRPr="004D1CD6" w:rsidRDefault="008C77D2" w:rsidP="00826B89">
      <w:pPr>
        <w:ind w:left="708"/>
        <w:jc w:val="right"/>
        <w:rPr>
          <w:rFonts w:ascii="Garamond" w:hAnsi="Garamond"/>
          <w:sz w:val="22"/>
          <w:szCs w:val="22"/>
          <w:lang w:val="fr-BE"/>
        </w:rPr>
      </w:pPr>
      <w:bookmarkStart w:id="0" w:name="_GoBack"/>
      <w:bookmarkEnd w:id="0"/>
    </w:p>
    <w:p w14:paraId="2452F853" w14:textId="77777777" w:rsidR="002E7052" w:rsidRPr="004D1CD6" w:rsidRDefault="002E7052" w:rsidP="00826B89">
      <w:pPr>
        <w:ind w:left="708"/>
        <w:jc w:val="right"/>
        <w:rPr>
          <w:rFonts w:ascii="Garamond" w:hAnsi="Garamond"/>
          <w:sz w:val="22"/>
          <w:szCs w:val="22"/>
          <w:lang w:val="fr-BE"/>
        </w:rPr>
      </w:pPr>
    </w:p>
    <w:sectPr w:rsidR="002E7052" w:rsidRPr="004D1CD6" w:rsidSect="003D6040">
      <w:headerReference w:type="default" r:id="rId10"/>
      <w:type w:val="continuous"/>
      <w:pgSz w:w="11906" w:h="16838" w:code="9"/>
      <w:pgMar w:top="2177" w:right="1134" w:bottom="141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31BD4" w14:textId="77777777" w:rsidR="00537987" w:rsidRDefault="00537987">
      <w:r>
        <w:separator/>
      </w:r>
    </w:p>
  </w:endnote>
  <w:endnote w:type="continuationSeparator" w:id="0">
    <w:p w14:paraId="3CD32C99" w14:textId="77777777" w:rsidR="00537987" w:rsidRDefault="0053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9E0A" w14:textId="77777777" w:rsidR="00E82C11" w:rsidRPr="000F48CD" w:rsidRDefault="004D1CD6">
    <w:pPr>
      <w:framePr w:w="8771" w:h="720" w:hSpace="142" w:wrap="around" w:vAnchor="page" w:hAnchor="page" w:x="1702" w:y="15990" w:anchorLock="1"/>
      <w:rPr>
        <w:rFonts w:ascii="Helvetica" w:hAnsi="Helvetica"/>
        <w:color w:val="000000"/>
        <w:spacing w:val="10"/>
        <w:sz w:val="16"/>
        <w:szCs w:val="16"/>
        <w:lang w:val="fr-BE"/>
      </w:rPr>
    </w:pPr>
    <w:r>
      <w:rPr>
        <w:rFonts w:ascii="Helvetica" w:hAnsi="Helvetica"/>
        <w:color w:val="000000"/>
        <w:spacing w:val="10"/>
        <w:sz w:val="16"/>
        <w:szCs w:val="16"/>
        <w:lang w:val="fr-BE"/>
      </w:rPr>
      <w:t>Place Victor Horta 40, boîte 10</w:t>
    </w:r>
    <w:r w:rsidR="00374044" w:rsidRPr="000F48CD">
      <w:rPr>
        <w:rFonts w:ascii="Helvetica" w:hAnsi="Helvetica"/>
        <w:color w:val="000000"/>
        <w:spacing w:val="10"/>
        <w:sz w:val="16"/>
        <w:szCs w:val="16"/>
        <w:lang w:val="fr-BE"/>
      </w:rPr>
      <w:t xml:space="preserve"> </w:t>
    </w:r>
    <w:r w:rsidR="00E82C11" w:rsidRPr="000F48CD">
      <w:rPr>
        <w:rFonts w:ascii="Helvetica" w:hAnsi="Helvetica"/>
        <w:color w:val="000000"/>
        <w:spacing w:val="10"/>
        <w:sz w:val="16"/>
        <w:szCs w:val="16"/>
        <w:lang w:val="fr-BE"/>
      </w:rPr>
      <w:t>●</w:t>
    </w:r>
    <w:r w:rsidR="00374044" w:rsidRPr="000F48CD">
      <w:rPr>
        <w:rFonts w:ascii="Helvetica" w:hAnsi="Helvetica"/>
        <w:color w:val="000000"/>
        <w:spacing w:val="10"/>
        <w:sz w:val="16"/>
        <w:szCs w:val="16"/>
        <w:lang w:val="fr-BE"/>
      </w:rPr>
      <w:t xml:space="preserve"> </w:t>
    </w:r>
    <w:r w:rsidR="00E82C11" w:rsidRPr="000F48CD">
      <w:rPr>
        <w:rFonts w:ascii="Helvetica" w:hAnsi="Helvetica"/>
        <w:color w:val="000000"/>
        <w:spacing w:val="10"/>
        <w:sz w:val="16"/>
        <w:szCs w:val="16"/>
        <w:lang w:val="fr-BE"/>
      </w:rPr>
      <w:t xml:space="preserve">1060 </w:t>
    </w:r>
    <w:r>
      <w:rPr>
        <w:rFonts w:ascii="Helvetica" w:hAnsi="Helvetica"/>
        <w:color w:val="000000"/>
        <w:spacing w:val="10"/>
        <w:sz w:val="16"/>
        <w:szCs w:val="16"/>
        <w:lang w:val="fr-BE"/>
      </w:rPr>
      <w:t>Bruxelles</w:t>
    </w:r>
    <w:r w:rsidR="00374044" w:rsidRPr="000F48CD">
      <w:rPr>
        <w:rFonts w:ascii="Helvetica" w:hAnsi="Helvetica"/>
        <w:color w:val="000000"/>
        <w:spacing w:val="10"/>
        <w:sz w:val="16"/>
        <w:szCs w:val="16"/>
        <w:lang w:val="fr-BE"/>
      </w:rPr>
      <w:t xml:space="preserve"> </w:t>
    </w:r>
    <w:r w:rsidR="00E82C11" w:rsidRPr="000F48CD">
      <w:rPr>
        <w:rFonts w:ascii="Helvetica" w:hAnsi="Helvetica"/>
        <w:color w:val="000000"/>
        <w:spacing w:val="10"/>
        <w:sz w:val="16"/>
        <w:szCs w:val="16"/>
        <w:lang w:val="fr-BE"/>
      </w:rPr>
      <w:t>●</w:t>
    </w:r>
    <w:r w:rsidR="00374044" w:rsidRPr="000F48CD">
      <w:rPr>
        <w:rFonts w:ascii="Helvetica" w:hAnsi="Helvetica"/>
        <w:color w:val="000000"/>
        <w:spacing w:val="10"/>
        <w:sz w:val="16"/>
        <w:szCs w:val="16"/>
        <w:lang w:val="fr-BE"/>
      </w:rPr>
      <w:t xml:space="preserve"> </w:t>
    </w:r>
    <w:r w:rsidR="00E82C11" w:rsidRPr="000F48CD">
      <w:rPr>
        <w:rFonts w:ascii="Helvetica" w:hAnsi="Helvetica"/>
        <w:color w:val="000000"/>
        <w:spacing w:val="10"/>
        <w:sz w:val="16"/>
        <w:szCs w:val="16"/>
        <w:lang w:val="fr-BE"/>
      </w:rPr>
      <w:t>www.health.fgov.be</w:t>
    </w:r>
  </w:p>
  <w:p w14:paraId="1C3FE1B7" w14:textId="77777777" w:rsidR="00E82C11" w:rsidRDefault="007A0B81">
    <w:pPr>
      <w:pStyle w:val="Voettekst"/>
    </w:pPr>
    <w:r>
      <w:rPr>
        <w:noProof/>
        <w:lang w:val="fr-BE" w:eastAsia="fr-BE"/>
      </w:rPr>
      <w:drawing>
        <wp:anchor distT="0" distB="0" distL="90170" distR="90170" simplePos="0" relativeHeight="251656704" behindDoc="1" locked="1" layoutInCell="0" allowOverlap="1" wp14:anchorId="73BCEB56" wp14:editId="319D40DF">
          <wp:simplePos x="0" y="0"/>
          <wp:positionH relativeFrom="page">
            <wp:posOffset>0</wp:posOffset>
          </wp:positionH>
          <wp:positionV relativeFrom="page">
            <wp:posOffset>9775190</wp:posOffset>
          </wp:positionV>
          <wp:extent cx="7200265" cy="882650"/>
          <wp:effectExtent l="0" t="0" r="635" b="0"/>
          <wp:wrapNone/>
          <wp:docPr id="6" name="Picture 3" descr="Footer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ZW"/>
                  <pic:cNvPicPr>
                    <a:picLocks noChangeAspect="1" noChangeArrowheads="1"/>
                  </pic:cNvPicPr>
                </pic:nvPicPr>
                <pic:blipFill>
                  <a:blip r:embed="rId1">
                    <a:extLst>
                      <a:ext uri="{28A0092B-C50C-407E-A947-70E740481C1C}">
                        <a14:useLocalDpi xmlns:a14="http://schemas.microsoft.com/office/drawing/2010/main" val="0"/>
                      </a:ext>
                    </a:extLst>
                  </a:blip>
                  <a:srcRect t="7158"/>
                  <a:stretch>
                    <a:fillRect/>
                  </a:stretch>
                </pic:blipFill>
                <pic:spPr bwMode="auto">
                  <a:xfrm>
                    <a:off x="0" y="0"/>
                    <a:ext cx="7200265" cy="882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8DFED" w14:textId="77777777" w:rsidR="00537987" w:rsidRDefault="00537987">
      <w:r>
        <w:separator/>
      </w:r>
    </w:p>
  </w:footnote>
  <w:footnote w:type="continuationSeparator" w:id="0">
    <w:p w14:paraId="1B387D2F" w14:textId="77777777" w:rsidR="00537987" w:rsidRDefault="00537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5101B" w14:textId="77777777" w:rsidR="00CB50B7" w:rsidRPr="00FD04F8" w:rsidRDefault="00CB50B7" w:rsidP="00CB50B7">
    <w:pPr>
      <w:framePr w:w="2619" w:h="1341" w:hRule="exact" w:hSpace="142" w:wrap="around" w:vAnchor="page" w:hAnchor="page" w:x="8287" w:y="626" w:anchorLock="1"/>
      <w:autoSpaceDE w:val="0"/>
      <w:autoSpaceDN w:val="0"/>
      <w:adjustRightInd w:val="0"/>
      <w:ind w:left="708"/>
      <w:jc w:val="right"/>
      <w:rPr>
        <w:rFonts w:ascii="Helvetica" w:hAnsi="Helvetica" w:cs="Helvetica"/>
        <w:sz w:val="15"/>
        <w:szCs w:val="15"/>
        <w:lang w:val="fr-BE" w:eastAsia="en-US"/>
      </w:rPr>
    </w:pPr>
    <w:r w:rsidRPr="00FD04F8">
      <w:rPr>
        <w:rFonts w:ascii="Helvetica" w:hAnsi="Helvetica" w:cs="Helvetica"/>
        <w:sz w:val="15"/>
        <w:szCs w:val="15"/>
        <w:lang w:val="fr-BE" w:eastAsia="en-US"/>
      </w:rPr>
      <w:t>D</w:t>
    </w:r>
    <w:r w:rsidR="00DB11C8" w:rsidRPr="00FD04F8">
      <w:rPr>
        <w:rFonts w:ascii="Helvetica" w:hAnsi="Helvetica" w:cs="Helvetica"/>
        <w:sz w:val="15"/>
        <w:szCs w:val="15"/>
        <w:lang w:val="fr-BE" w:eastAsia="en-US"/>
      </w:rPr>
      <w:t>irect</w:t>
    </w:r>
    <w:r w:rsidR="00FD04F8" w:rsidRPr="00FD04F8">
      <w:rPr>
        <w:rFonts w:ascii="Helvetica" w:hAnsi="Helvetica" w:cs="Helvetica"/>
        <w:sz w:val="15"/>
        <w:szCs w:val="15"/>
        <w:lang w:val="fr-BE" w:eastAsia="en-US"/>
      </w:rPr>
      <w:t>ion générale</w:t>
    </w:r>
  </w:p>
  <w:p w14:paraId="0457B20E" w14:textId="77777777" w:rsidR="00CB50B7" w:rsidRPr="00FD04F8" w:rsidRDefault="00FD04F8" w:rsidP="00CB50B7">
    <w:pPr>
      <w:framePr w:w="2619" w:h="1341" w:hRule="exact" w:hSpace="142" w:wrap="around" w:vAnchor="page" w:hAnchor="page" w:x="8287" w:y="626" w:anchorLock="1"/>
      <w:autoSpaceDE w:val="0"/>
      <w:autoSpaceDN w:val="0"/>
      <w:adjustRightInd w:val="0"/>
      <w:ind w:left="-142"/>
      <w:jc w:val="right"/>
      <w:rPr>
        <w:rFonts w:ascii="Helvetica-Bold" w:hAnsi="Helvetica-Bold" w:cs="Helvetica-Bold"/>
        <w:b/>
        <w:bCs/>
        <w:sz w:val="15"/>
        <w:szCs w:val="15"/>
        <w:lang w:val="fr-BE" w:eastAsia="en-US"/>
      </w:rPr>
    </w:pPr>
    <w:r w:rsidRPr="00FD04F8">
      <w:rPr>
        <w:rFonts w:ascii="Helvetica-Bold" w:hAnsi="Helvetica-Bold" w:cs="Helvetica-Bold"/>
        <w:b/>
        <w:bCs/>
        <w:sz w:val="15"/>
        <w:szCs w:val="15"/>
        <w:lang w:val="fr-BE" w:eastAsia="en-US"/>
      </w:rPr>
      <w:t>Animaux, Végétaux et Alimentation</w:t>
    </w:r>
    <w:r w:rsidR="00CB50B7" w:rsidRPr="00FD04F8">
      <w:rPr>
        <w:rFonts w:ascii="Helvetica-Bold" w:hAnsi="Helvetica-Bold" w:cs="Helvetica-Bold"/>
        <w:b/>
        <w:bCs/>
        <w:sz w:val="15"/>
        <w:szCs w:val="15"/>
        <w:lang w:val="fr-BE" w:eastAsia="en-US"/>
      </w:rPr>
      <w:t xml:space="preserve"> </w:t>
    </w:r>
  </w:p>
  <w:p w14:paraId="3356792F" w14:textId="77777777" w:rsidR="00CB50B7" w:rsidRPr="00FD04F8" w:rsidRDefault="00FD04F8" w:rsidP="00CB50B7">
    <w:pPr>
      <w:framePr w:w="2619" w:h="1341" w:hRule="exact" w:hSpace="142" w:wrap="around" w:vAnchor="page" w:hAnchor="page" w:x="8287" w:y="626" w:anchorLock="1"/>
      <w:autoSpaceDE w:val="0"/>
      <w:autoSpaceDN w:val="0"/>
      <w:adjustRightInd w:val="0"/>
      <w:ind w:left="708"/>
      <w:jc w:val="right"/>
      <w:rPr>
        <w:rFonts w:ascii="Helvetica" w:hAnsi="Helvetica" w:cs="Helvetica"/>
        <w:sz w:val="15"/>
        <w:szCs w:val="15"/>
        <w:lang w:val="fr-BE" w:eastAsia="en-US"/>
      </w:rPr>
    </w:pPr>
    <w:r w:rsidRPr="00FD04F8">
      <w:rPr>
        <w:rFonts w:ascii="Helvetica" w:hAnsi="Helvetica" w:cs="Helvetica"/>
        <w:sz w:val="15"/>
        <w:szCs w:val="15"/>
        <w:lang w:val="fr-BE" w:eastAsia="en-US"/>
      </w:rPr>
      <w:t>Service</w:t>
    </w:r>
  </w:p>
  <w:p w14:paraId="1773DF76" w14:textId="77777777" w:rsidR="00CB50B7" w:rsidRPr="00FD04F8" w:rsidRDefault="00FD04F8" w:rsidP="00CB50B7">
    <w:pPr>
      <w:framePr w:w="2619" w:h="1341" w:hRule="exact" w:hSpace="142" w:wrap="around" w:vAnchor="page" w:hAnchor="page" w:x="8287" w:y="626" w:anchorLock="1"/>
      <w:autoSpaceDE w:val="0"/>
      <w:autoSpaceDN w:val="0"/>
      <w:adjustRightInd w:val="0"/>
      <w:ind w:left="426"/>
      <w:jc w:val="right"/>
      <w:rPr>
        <w:rFonts w:ascii="Helvetica" w:hAnsi="Helvetica" w:cs="Helvetica"/>
        <w:b/>
        <w:i/>
        <w:sz w:val="15"/>
        <w:szCs w:val="15"/>
        <w:lang w:val="fr-BE" w:eastAsia="en-US"/>
      </w:rPr>
    </w:pPr>
    <w:r w:rsidRPr="00FD04F8">
      <w:rPr>
        <w:rFonts w:ascii="Helvetica" w:hAnsi="Helvetica" w:cs="Helvetica"/>
        <w:b/>
        <w:sz w:val="15"/>
        <w:szCs w:val="15"/>
        <w:lang w:val="fr-BE" w:eastAsia="en-US"/>
      </w:rPr>
      <w:t>Denrées alimentaires, Aliments pour animaux et autres produits de consommation</w:t>
    </w:r>
    <w:r w:rsidR="00CB50B7" w:rsidRPr="00FD04F8">
      <w:rPr>
        <w:rFonts w:ascii="Helvetica" w:hAnsi="Helvetica" w:cs="Helvetica"/>
        <w:b/>
        <w:sz w:val="15"/>
        <w:szCs w:val="15"/>
        <w:lang w:val="fr-BE" w:eastAsia="en-US"/>
      </w:rPr>
      <w:t xml:space="preserve"> </w:t>
    </w:r>
  </w:p>
  <w:p w14:paraId="53506E1C" w14:textId="77777777" w:rsidR="00E82C11" w:rsidRPr="00FD04F8" w:rsidRDefault="00FD04F8">
    <w:pPr>
      <w:pStyle w:val="Koptekst"/>
      <w:rPr>
        <w:i/>
        <w:lang w:val="fr-BE"/>
      </w:rPr>
    </w:pPr>
    <w:r>
      <w:rPr>
        <w:i/>
        <w:noProof/>
        <w:lang w:val="fr-BE" w:eastAsia="fr-BE"/>
      </w:rPr>
      <w:drawing>
        <wp:inline distT="0" distB="0" distL="0" distR="0" wp14:anchorId="70C88444" wp14:editId="578711A6">
          <wp:extent cx="1956021" cy="745896"/>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f%20sante%20publiq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4887" cy="749277"/>
                  </a:xfrm>
                  <a:prstGeom prst="rect">
                    <a:avLst/>
                  </a:prstGeom>
                </pic:spPr>
              </pic:pic>
            </a:graphicData>
          </a:graphic>
        </wp:inline>
      </w:drawing>
    </w:r>
  </w:p>
  <w:p w14:paraId="4F9D0382" w14:textId="77777777" w:rsidR="00CB50B7" w:rsidRPr="00FD04F8" w:rsidRDefault="00CB50B7">
    <w:pPr>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83FEA" w14:textId="77777777" w:rsidR="00E82C11" w:rsidRDefault="007A0B81">
    <w:pPr>
      <w:pStyle w:val="Koptekst"/>
    </w:pPr>
    <w:r>
      <w:rPr>
        <w:noProof/>
        <w:lang w:val="fr-BE" w:eastAsia="fr-BE"/>
      </w:rPr>
      <w:drawing>
        <wp:anchor distT="0" distB="0" distL="90170" distR="90170" simplePos="0" relativeHeight="251657728" behindDoc="0" locked="1" layoutInCell="1" allowOverlap="1" wp14:anchorId="78CE83F3" wp14:editId="25A8F26C">
          <wp:simplePos x="0" y="0"/>
          <wp:positionH relativeFrom="page">
            <wp:posOffset>508635</wp:posOffset>
          </wp:positionH>
          <wp:positionV relativeFrom="page">
            <wp:posOffset>360045</wp:posOffset>
          </wp:positionV>
          <wp:extent cx="2223770" cy="844550"/>
          <wp:effectExtent l="0" t="0" r="5080" b="0"/>
          <wp:wrapSquare wrapText="bothSides"/>
          <wp:docPr id="4" name="Picture 4" descr="FOD_fr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D_fr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844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746"/>
    <w:multiLevelType w:val="hybridMultilevel"/>
    <w:tmpl w:val="FAFE85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6AF"/>
    <w:multiLevelType w:val="hybridMultilevel"/>
    <w:tmpl w:val="461AA336"/>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5B7385"/>
    <w:multiLevelType w:val="hybridMultilevel"/>
    <w:tmpl w:val="39421800"/>
    <w:lvl w:ilvl="0" w:tplc="D332C95A">
      <w:numFmt w:val="bullet"/>
      <w:lvlText w:val="-"/>
      <w:lvlJc w:val="left"/>
      <w:pPr>
        <w:ind w:left="1068" w:hanging="360"/>
      </w:pPr>
      <w:rPr>
        <w:rFonts w:ascii="Garamond" w:eastAsia="Times New Roman" w:hAnsi="Garamond"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09BD40F4"/>
    <w:multiLevelType w:val="hybridMultilevel"/>
    <w:tmpl w:val="5882E4DE"/>
    <w:lvl w:ilvl="0" w:tplc="F8A0C2D4">
      <w:numFmt w:val="bullet"/>
      <w:lvlText w:val="-"/>
      <w:lvlJc w:val="left"/>
      <w:pPr>
        <w:ind w:left="1068" w:hanging="360"/>
      </w:pPr>
      <w:rPr>
        <w:rFonts w:ascii="Times New Roman" w:eastAsia="Times New Roman" w:hAnsi="Times New Roman" w:cs="Times New Roman" w:hint="default"/>
      </w:rPr>
    </w:lvl>
    <w:lvl w:ilvl="1" w:tplc="080C0003">
      <w:start w:val="1"/>
      <w:numFmt w:val="bullet"/>
      <w:lvlText w:val="o"/>
      <w:lvlJc w:val="left"/>
      <w:pPr>
        <w:ind w:left="1443" w:hanging="360"/>
      </w:pPr>
      <w:rPr>
        <w:rFonts w:ascii="Courier New" w:hAnsi="Courier New" w:cs="Courier New" w:hint="default"/>
      </w:rPr>
    </w:lvl>
    <w:lvl w:ilvl="2" w:tplc="080C0005" w:tentative="1">
      <w:start w:val="1"/>
      <w:numFmt w:val="bullet"/>
      <w:lvlText w:val=""/>
      <w:lvlJc w:val="left"/>
      <w:pPr>
        <w:ind w:left="2163" w:hanging="360"/>
      </w:pPr>
      <w:rPr>
        <w:rFonts w:ascii="Wingdings" w:hAnsi="Wingdings" w:hint="default"/>
      </w:rPr>
    </w:lvl>
    <w:lvl w:ilvl="3" w:tplc="080C0001" w:tentative="1">
      <w:start w:val="1"/>
      <w:numFmt w:val="bullet"/>
      <w:lvlText w:val=""/>
      <w:lvlJc w:val="left"/>
      <w:pPr>
        <w:ind w:left="2883" w:hanging="360"/>
      </w:pPr>
      <w:rPr>
        <w:rFonts w:ascii="Symbol" w:hAnsi="Symbol" w:hint="default"/>
      </w:rPr>
    </w:lvl>
    <w:lvl w:ilvl="4" w:tplc="080C0003" w:tentative="1">
      <w:start w:val="1"/>
      <w:numFmt w:val="bullet"/>
      <w:lvlText w:val="o"/>
      <w:lvlJc w:val="left"/>
      <w:pPr>
        <w:ind w:left="3603" w:hanging="360"/>
      </w:pPr>
      <w:rPr>
        <w:rFonts w:ascii="Courier New" w:hAnsi="Courier New" w:cs="Courier New" w:hint="default"/>
      </w:rPr>
    </w:lvl>
    <w:lvl w:ilvl="5" w:tplc="080C0005" w:tentative="1">
      <w:start w:val="1"/>
      <w:numFmt w:val="bullet"/>
      <w:lvlText w:val=""/>
      <w:lvlJc w:val="left"/>
      <w:pPr>
        <w:ind w:left="4323" w:hanging="360"/>
      </w:pPr>
      <w:rPr>
        <w:rFonts w:ascii="Wingdings" w:hAnsi="Wingdings" w:hint="default"/>
      </w:rPr>
    </w:lvl>
    <w:lvl w:ilvl="6" w:tplc="080C0001" w:tentative="1">
      <w:start w:val="1"/>
      <w:numFmt w:val="bullet"/>
      <w:lvlText w:val=""/>
      <w:lvlJc w:val="left"/>
      <w:pPr>
        <w:ind w:left="5043" w:hanging="360"/>
      </w:pPr>
      <w:rPr>
        <w:rFonts w:ascii="Symbol" w:hAnsi="Symbol" w:hint="default"/>
      </w:rPr>
    </w:lvl>
    <w:lvl w:ilvl="7" w:tplc="080C0003" w:tentative="1">
      <w:start w:val="1"/>
      <w:numFmt w:val="bullet"/>
      <w:lvlText w:val="o"/>
      <w:lvlJc w:val="left"/>
      <w:pPr>
        <w:ind w:left="5763" w:hanging="360"/>
      </w:pPr>
      <w:rPr>
        <w:rFonts w:ascii="Courier New" w:hAnsi="Courier New" w:cs="Courier New" w:hint="default"/>
      </w:rPr>
    </w:lvl>
    <w:lvl w:ilvl="8" w:tplc="080C0005" w:tentative="1">
      <w:start w:val="1"/>
      <w:numFmt w:val="bullet"/>
      <w:lvlText w:val=""/>
      <w:lvlJc w:val="left"/>
      <w:pPr>
        <w:ind w:left="6483" w:hanging="360"/>
      </w:pPr>
      <w:rPr>
        <w:rFonts w:ascii="Wingdings" w:hAnsi="Wingdings" w:hint="default"/>
      </w:rPr>
    </w:lvl>
  </w:abstractNum>
  <w:abstractNum w:abstractNumId="4" w15:restartNumberingAfterBreak="0">
    <w:nsid w:val="0D6B6BD2"/>
    <w:multiLevelType w:val="multilevel"/>
    <w:tmpl w:val="BDDADAE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8F0A52"/>
    <w:multiLevelType w:val="hybridMultilevel"/>
    <w:tmpl w:val="76087578"/>
    <w:lvl w:ilvl="0" w:tplc="9730946C">
      <w:numFmt w:val="bullet"/>
      <w:lvlText w:val="-"/>
      <w:lvlJc w:val="left"/>
      <w:pPr>
        <w:ind w:left="1506" w:hanging="360"/>
      </w:pPr>
      <w:rPr>
        <w:rFonts w:ascii="Garamond" w:eastAsia="Times New Roman" w:hAnsi="Garamond" w:cs="Arial"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15:restartNumberingAfterBreak="0">
    <w:nsid w:val="103028DF"/>
    <w:multiLevelType w:val="hybridMultilevel"/>
    <w:tmpl w:val="6C28AABA"/>
    <w:lvl w:ilvl="0" w:tplc="4ABC922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3474CCC"/>
    <w:multiLevelType w:val="hybridMultilevel"/>
    <w:tmpl w:val="EB26B9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EB605C"/>
    <w:multiLevelType w:val="hybridMultilevel"/>
    <w:tmpl w:val="3246F7DA"/>
    <w:lvl w:ilvl="0" w:tplc="F8A0C2D4">
      <w:numFmt w:val="bullet"/>
      <w:lvlText w:val="-"/>
      <w:lvlJc w:val="left"/>
      <w:pPr>
        <w:ind w:left="1065" w:hanging="360"/>
      </w:pPr>
      <w:rPr>
        <w:rFonts w:ascii="Times New Roman" w:eastAsia="Times New Roman" w:hAnsi="Times New Roman" w:cs="Times New Roman" w:hint="default"/>
      </w:rPr>
    </w:lvl>
    <w:lvl w:ilvl="1" w:tplc="080C0003">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9" w15:restartNumberingAfterBreak="0">
    <w:nsid w:val="1DB85CDA"/>
    <w:multiLevelType w:val="multilevel"/>
    <w:tmpl w:val="C266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00B25"/>
    <w:multiLevelType w:val="hybridMultilevel"/>
    <w:tmpl w:val="6EFC5AD0"/>
    <w:lvl w:ilvl="0" w:tplc="3A507B50">
      <w:start w:val="1"/>
      <w:numFmt w:val="bullet"/>
      <w:lvlText w:val="-"/>
      <w:lvlJc w:val="left"/>
      <w:pPr>
        <w:ind w:left="1068" w:hanging="360"/>
      </w:pPr>
      <w:rPr>
        <w:rFonts w:ascii="Arial" w:eastAsia="Times New Roman"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15:restartNumberingAfterBreak="0">
    <w:nsid w:val="237E4F21"/>
    <w:multiLevelType w:val="hybridMultilevel"/>
    <w:tmpl w:val="C776B072"/>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2CD056EE"/>
    <w:multiLevelType w:val="hybridMultilevel"/>
    <w:tmpl w:val="02247976"/>
    <w:lvl w:ilvl="0" w:tplc="5254B84E">
      <w:start w:val="5"/>
      <w:numFmt w:val="bullet"/>
      <w:lvlText w:val="-"/>
      <w:lvlJc w:val="left"/>
      <w:pPr>
        <w:ind w:left="-3180" w:hanging="360"/>
      </w:pPr>
      <w:rPr>
        <w:rFonts w:ascii="Garamond" w:eastAsia="Times New Roman" w:hAnsi="Garamond" w:cs="Arial" w:hint="default"/>
      </w:rPr>
    </w:lvl>
    <w:lvl w:ilvl="1" w:tplc="04090003">
      <w:start w:val="1"/>
      <w:numFmt w:val="bullet"/>
      <w:lvlText w:val="o"/>
      <w:lvlJc w:val="left"/>
      <w:pPr>
        <w:ind w:left="-246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1020" w:hanging="360"/>
      </w:pPr>
      <w:rPr>
        <w:rFonts w:ascii="Symbol" w:hAnsi="Symbol" w:hint="default"/>
      </w:rPr>
    </w:lvl>
    <w:lvl w:ilvl="4" w:tplc="04090003">
      <w:start w:val="1"/>
      <w:numFmt w:val="bullet"/>
      <w:lvlText w:val="o"/>
      <w:lvlJc w:val="left"/>
      <w:pPr>
        <w:ind w:left="-300" w:hanging="360"/>
      </w:pPr>
      <w:rPr>
        <w:rFonts w:ascii="Courier New" w:hAnsi="Courier New" w:cs="Courier New" w:hint="default"/>
      </w:rPr>
    </w:lvl>
    <w:lvl w:ilvl="5" w:tplc="04090005">
      <w:start w:val="1"/>
      <w:numFmt w:val="bullet"/>
      <w:lvlText w:val=""/>
      <w:lvlJc w:val="left"/>
      <w:pPr>
        <w:ind w:left="420" w:hanging="360"/>
      </w:pPr>
      <w:rPr>
        <w:rFonts w:ascii="Wingdings" w:hAnsi="Wingdings" w:hint="default"/>
      </w:rPr>
    </w:lvl>
    <w:lvl w:ilvl="6" w:tplc="04090001">
      <w:start w:val="1"/>
      <w:numFmt w:val="bullet"/>
      <w:lvlText w:val=""/>
      <w:lvlJc w:val="left"/>
      <w:pPr>
        <w:ind w:left="1140" w:hanging="360"/>
      </w:pPr>
      <w:rPr>
        <w:rFonts w:ascii="Symbol" w:hAnsi="Symbol" w:hint="default"/>
      </w:rPr>
    </w:lvl>
    <w:lvl w:ilvl="7" w:tplc="04090003">
      <w:start w:val="1"/>
      <w:numFmt w:val="bullet"/>
      <w:lvlText w:val="o"/>
      <w:lvlJc w:val="left"/>
      <w:pPr>
        <w:ind w:left="1860" w:hanging="360"/>
      </w:pPr>
      <w:rPr>
        <w:rFonts w:ascii="Courier New" w:hAnsi="Courier New" w:cs="Courier New" w:hint="default"/>
      </w:rPr>
    </w:lvl>
    <w:lvl w:ilvl="8" w:tplc="04090005">
      <w:start w:val="1"/>
      <w:numFmt w:val="bullet"/>
      <w:lvlText w:val=""/>
      <w:lvlJc w:val="left"/>
      <w:pPr>
        <w:ind w:left="2580" w:hanging="360"/>
      </w:pPr>
      <w:rPr>
        <w:rFonts w:ascii="Wingdings" w:hAnsi="Wingdings" w:hint="default"/>
      </w:rPr>
    </w:lvl>
  </w:abstractNum>
  <w:abstractNum w:abstractNumId="13" w15:restartNumberingAfterBreak="0">
    <w:nsid w:val="2E6D572F"/>
    <w:multiLevelType w:val="hybridMultilevel"/>
    <w:tmpl w:val="C57001AE"/>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15:restartNumberingAfterBreak="0">
    <w:nsid w:val="2ED55AD7"/>
    <w:multiLevelType w:val="hybridMultilevel"/>
    <w:tmpl w:val="655868E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11E023A"/>
    <w:multiLevelType w:val="multilevel"/>
    <w:tmpl w:val="2A28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DA0932"/>
    <w:multiLevelType w:val="hybridMultilevel"/>
    <w:tmpl w:val="D7BCF87A"/>
    <w:lvl w:ilvl="0" w:tplc="B518F692">
      <w:numFmt w:val="bullet"/>
      <w:lvlText w:val="-"/>
      <w:lvlJc w:val="left"/>
      <w:pPr>
        <w:ind w:left="1068" w:hanging="360"/>
      </w:pPr>
      <w:rPr>
        <w:rFonts w:ascii="Garamond" w:eastAsia="Times New Roman" w:hAnsi="Garamond"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15F0E65"/>
    <w:multiLevelType w:val="multilevel"/>
    <w:tmpl w:val="D632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BD2E7C"/>
    <w:multiLevelType w:val="hybridMultilevel"/>
    <w:tmpl w:val="0E96D5AC"/>
    <w:lvl w:ilvl="0" w:tplc="040C0001">
      <w:start w:val="1"/>
      <w:numFmt w:val="bullet"/>
      <w:lvlText w:val=""/>
      <w:lvlJc w:val="left"/>
      <w:pPr>
        <w:tabs>
          <w:tab w:val="num" w:pos="1285"/>
        </w:tabs>
        <w:ind w:left="1285" w:hanging="360"/>
      </w:pPr>
      <w:rPr>
        <w:rFonts w:ascii="Symbol" w:hAnsi="Symbol" w:hint="default"/>
      </w:rPr>
    </w:lvl>
    <w:lvl w:ilvl="1" w:tplc="040C0003">
      <w:start w:val="1"/>
      <w:numFmt w:val="bullet"/>
      <w:lvlText w:val="o"/>
      <w:lvlJc w:val="left"/>
      <w:pPr>
        <w:tabs>
          <w:tab w:val="num" w:pos="2005"/>
        </w:tabs>
        <w:ind w:left="2005" w:hanging="360"/>
      </w:pPr>
      <w:rPr>
        <w:rFonts w:ascii="Courier New" w:hAnsi="Courier New" w:cs="Courier New" w:hint="default"/>
      </w:rPr>
    </w:lvl>
    <w:lvl w:ilvl="2" w:tplc="040C0005" w:tentative="1">
      <w:start w:val="1"/>
      <w:numFmt w:val="bullet"/>
      <w:lvlText w:val=""/>
      <w:lvlJc w:val="left"/>
      <w:pPr>
        <w:tabs>
          <w:tab w:val="num" w:pos="2725"/>
        </w:tabs>
        <w:ind w:left="2725" w:hanging="360"/>
      </w:pPr>
      <w:rPr>
        <w:rFonts w:ascii="Wingdings" w:hAnsi="Wingdings" w:hint="default"/>
      </w:rPr>
    </w:lvl>
    <w:lvl w:ilvl="3" w:tplc="040C0001" w:tentative="1">
      <w:start w:val="1"/>
      <w:numFmt w:val="bullet"/>
      <w:lvlText w:val=""/>
      <w:lvlJc w:val="left"/>
      <w:pPr>
        <w:tabs>
          <w:tab w:val="num" w:pos="3445"/>
        </w:tabs>
        <w:ind w:left="3445" w:hanging="360"/>
      </w:pPr>
      <w:rPr>
        <w:rFonts w:ascii="Symbol" w:hAnsi="Symbol" w:hint="default"/>
      </w:rPr>
    </w:lvl>
    <w:lvl w:ilvl="4" w:tplc="040C0003" w:tentative="1">
      <w:start w:val="1"/>
      <w:numFmt w:val="bullet"/>
      <w:lvlText w:val="o"/>
      <w:lvlJc w:val="left"/>
      <w:pPr>
        <w:tabs>
          <w:tab w:val="num" w:pos="4165"/>
        </w:tabs>
        <w:ind w:left="4165" w:hanging="360"/>
      </w:pPr>
      <w:rPr>
        <w:rFonts w:ascii="Courier New" w:hAnsi="Courier New" w:cs="Courier New" w:hint="default"/>
      </w:rPr>
    </w:lvl>
    <w:lvl w:ilvl="5" w:tplc="040C0005" w:tentative="1">
      <w:start w:val="1"/>
      <w:numFmt w:val="bullet"/>
      <w:lvlText w:val=""/>
      <w:lvlJc w:val="left"/>
      <w:pPr>
        <w:tabs>
          <w:tab w:val="num" w:pos="4885"/>
        </w:tabs>
        <w:ind w:left="4885" w:hanging="360"/>
      </w:pPr>
      <w:rPr>
        <w:rFonts w:ascii="Wingdings" w:hAnsi="Wingdings" w:hint="default"/>
      </w:rPr>
    </w:lvl>
    <w:lvl w:ilvl="6" w:tplc="040C0001" w:tentative="1">
      <w:start w:val="1"/>
      <w:numFmt w:val="bullet"/>
      <w:lvlText w:val=""/>
      <w:lvlJc w:val="left"/>
      <w:pPr>
        <w:tabs>
          <w:tab w:val="num" w:pos="5605"/>
        </w:tabs>
        <w:ind w:left="5605" w:hanging="360"/>
      </w:pPr>
      <w:rPr>
        <w:rFonts w:ascii="Symbol" w:hAnsi="Symbol" w:hint="default"/>
      </w:rPr>
    </w:lvl>
    <w:lvl w:ilvl="7" w:tplc="040C0003" w:tentative="1">
      <w:start w:val="1"/>
      <w:numFmt w:val="bullet"/>
      <w:lvlText w:val="o"/>
      <w:lvlJc w:val="left"/>
      <w:pPr>
        <w:tabs>
          <w:tab w:val="num" w:pos="6325"/>
        </w:tabs>
        <w:ind w:left="6325" w:hanging="360"/>
      </w:pPr>
      <w:rPr>
        <w:rFonts w:ascii="Courier New" w:hAnsi="Courier New" w:cs="Courier New" w:hint="default"/>
      </w:rPr>
    </w:lvl>
    <w:lvl w:ilvl="8" w:tplc="040C0005" w:tentative="1">
      <w:start w:val="1"/>
      <w:numFmt w:val="bullet"/>
      <w:lvlText w:val=""/>
      <w:lvlJc w:val="left"/>
      <w:pPr>
        <w:tabs>
          <w:tab w:val="num" w:pos="7045"/>
        </w:tabs>
        <w:ind w:left="7045" w:hanging="360"/>
      </w:pPr>
      <w:rPr>
        <w:rFonts w:ascii="Wingdings" w:hAnsi="Wingdings" w:hint="default"/>
      </w:rPr>
    </w:lvl>
  </w:abstractNum>
  <w:abstractNum w:abstractNumId="19" w15:restartNumberingAfterBreak="0">
    <w:nsid w:val="46BE265F"/>
    <w:multiLevelType w:val="hybridMultilevel"/>
    <w:tmpl w:val="7F1604A4"/>
    <w:lvl w:ilvl="0" w:tplc="2208EF0E">
      <w:numFmt w:val="bullet"/>
      <w:lvlText w:val="-"/>
      <w:lvlJc w:val="left"/>
      <w:pPr>
        <w:tabs>
          <w:tab w:val="num" w:pos="1068"/>
        </w:tabs>
        <w:ind w:left="1068" w:hanging="360"/>
      </w:pPr>
      <w:rPr>
        <w:rFonts w:ascii="Century Gothic" w:eastAsia="Times New Roman" w:hAnsi="Century Gothic"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4FB3429D"/>
    <w:multiLevelType w:val="multilevel"/>
    <w:tmpl w:val="9FA4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83697"/>
    <w:multiLevelType w:val="multilevel"/>
    <w:tmpl w:val="E07E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8D64AF"/>
    <w:multiLevelType w:val="hybridMultilevel"/>
    <w:tmpl w:val="AD3C828C"/>
    <w:lvl w:ilvl="0" w:tplc="D332C95A">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A844CC6"/>
    <w:multiLevelType w:val="hybridMultilevel"/>
    <w:tmpl w:val="C52CAD2C"/>
    <w:lvl w:ilvl="0" w:tplc="9250A3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8D3BF6"/>
    <w:multiLevelType w:val="hybridMultilevel"/>
    <w:tmpl w:val="298C5CC8"/>
    <w:lvl w:ilvl="0" w:tplc="D332C95A">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CA075A9"/>
    <w:multiLevelType w:val="hybridMultilevel"/>
    <w:tmpl w:val="691E13BA"/>
    <w:lvl w:ilvl="0" w:tplc="04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52EFE"/>
    <w:multiLevelType w:val="hybridMultilevel"/>
    <w:tmpl w:val="A61630A0"/>
    <w:lvl w:ilvl="0" w:tplc="0409000F">
      <w:start w:val="3"/>
      <w:numFmt w:val="bullet"/>
      <w:lvlText w:val="-"/>
      <w:lvlJc w:val="left"/>
      <w:pPr>
        <w:ind w:left="720" w:hanging="360"/>
      </w:pPr>
      <w:rPr>
        <w:rFonts w:ascii="Arial" w:eastAsia="Calibri"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73956568"/>
    <w:multiLevelType w:val="hybridMultilevel"/>
    <w:tmpl w:val="447CA0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7135B80"/>
    <w:multiLevelType w:val="hybridMultilevel"/>
    <w:tmpl w:val="000AEC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437BF9"/>
    <w:multiLevelType w:val="hybridMultilevel"/>
    <w:tmpl w:val="B1F46004"/>
    <w:lvl w:ilvl="0" w:tplc="3AA069E4">
      <w:start w:val="5"/>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9F1C04"/>
    <w:multiLevelType w:val="hybridMultilevel"/>
    <w:tmpl w:val="DCE83E98"/>
    <w:lvl w:ilvl="0" w:tplc="C3C856D6">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0"/>
  </w:num>
  <w:num w:numId="4">
    <w:abstractNumId w:val="13"/>
  </w:num>
  <w:num w:numId="5">
    <w:abstractNumId w:val="17"/>
  </w:num>
  <w:num w:numId="6">
    <w:abstractNumId w:val="15"/>
  </w:num>
  <w:num w:numId="7">
    <w:abstractNumId w:val="21"/>
  </w:num>
  <w:num w:numId="8">
    <w:abstractNumId w:val="11"/>
  </w:num>
  <w:num w:numId="9">
    <w:abstractNumId w:val="29"/>
  </w:num>
  <w:num w:numId="10">
    <w:abstractNumId w:val="30"/>
  </w:num>
  <w:num w:numId="11">
    <w:abstractNumId w:val="6"/>
  </w:num>
  <w:num w:numId="12">
    <w:abstractNumId w:val="18"/>
  </w:num>
  <w:num w:numId="13">
    <w:abstractNumId w:val="19"/>
  </w:num>
  <w:num w:numId="14">
    <w:abstractNumId w:val="14"/>
  </w:num>
  <w:num w:numId="15">
    <w:abstractNumId w:val="1"/>
  </w:num>
  <w:num w:numId="16">
    <w:abstractNumId w:val="9"/>
  </w:num>
  <w:num w:numId="17">
    <w:abstractNumId w:val="8"/>
  </w:num>
  <w:num w:numId="18">
    <w:abstractNumId w:val="3"/>
  </w:num>
  <w:num w:numId="19">
    <w:abstractNumId w:val="27"/>
  </w:num>
  <w:num w:numId="20">
    <w:abstractNumId w:val="2"/>
  </w:num>
  <w:num w:numId="21">
    <w:abstractNumId w:val="10"/>
  </w:num>
  <w:num w:numId="22">
    <w:abstractNumId w:val="20"/>
  </w:num>
  <w:num w:numId="23">
    <w:abstractNumId w:val="4"/>
  </w:num>
  <w:num w:numId="24">
    <w:abstractNumId w:val="26"/>
  </w:num>
  <w:num w:numId="25">
    <w:abstractNumId w:val="12"/>
  </w:num>
  <w:num w:numId="26">
    <w:abstractNumId w:val="16"/>
  </w:num>
  <w:num w:numId="27">
    <w:abstractNumId w:val="25"/>
  </w:num>
  <w:num w:numId="28">
    <w:abstractNumId w:val="5"/>
  </w:num>
  <w:num w:numId="29">
    <w:abstractNumId w:val="7"/>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nld"/>
    <w:docVar w:name="TargetLng" w:val="fra"/>
    <w:docVar w:name="TermBases" w:val="Empty"/>
    <w:docVar w:name="TermBaseURL" w:val="empty"/>
    <w:docVar w:name="TextBases" w:val="TextBase TMs\DG4 TextBase|TextBase TMs\DG Soins de santé|TextBase TMs\DG2 TextBase|TextBase TMs\DG5 TextBase|TextBase TMs\SP_DVV TextBase|TextBase TMs\PO TextBase|TextBase TMs\QP_PV TextBase|TextBase TMs\CC_Bestek|TextBase TMs\DOC TextBase|Team Server TMs\Default"/>
    <w:docVar w:name="TextBaseURL" w:val="empty"/>
    <w:docVar w:name="UILng" w:val="fr"/>
  </w:docVars>
  <w:rsids>
    <w:rsidRoot w:val="00746C5E"/>
    <w:rsid w:val="00001E23"/>
    <w:rsid w:val="00002779"/>
    <w:rsid w:val="0001082D"/>
    <w:rsid w:val="00010FFD"/>
    <w:rsid w:val="00015365"/>
    <w:rsid w:val="0001539C"/>
    <w:rsid w:val="00026A11"/>
    <w:rsid w:val="00032225"/>
    <w:rsid w:val="00047FEF"/>
    <w:rsid w:val="000527A8"/>
    <w:rsid w:val="000536D8"/>
    <w:rsid w:val="000605D2"/>
    <w:rsid w:val="000645FC"/>
    <w:rsid w:val="00083E16"/>
    <w:rsid w:val="0008443E"/>
    <w:rsid w:val="00092818"/>
    <w:rsid w:val="000A41AC"/>
    <w:rsid w:val="000B55F2"/>
    <w:rsid w:val="000B6753"/>
    <w:rsid w:val="000B6B38"/>
    <w:rsid w:val="000B6FD2"/>
    <w:rsid w:val="000C181B"/>
    <w:rsid w:val="000C2E6F"/>
    <w:rsid w:val="000D01A2"/>
    <w:rsid w:val="000D2362"/>
    <w:rsid w:val="000D6A26"/>
    <w:rsid w:val="000E440E"/>
    <w:rsid w:val="000F48CD"/>
    <w:rsid w:val="000F6A52"/>
    <w:rsid w:val="001045AC"/>
    <w:rsid w:val="0010549A"/>
    <w:rsid w:val="00126FEC"/>
    <w:rsid w:val="00143C1E"/>
    <w:rsid w:val="001628EF"/>
    <w:rsid w:val="00181614"/>
    <w:rsid w:val="00182A8D"/>
    <w:rsid w:val="00182E16"/>
    <w:rsid w:val="001955AD"/>
    <w:rsid w:val="001969DB"/>
    <w:rsid w:val="001A79E0"/>
    <w:rsid w:val="001B2B3D"/>
    <w:rsid w:val="001C6D22"/>
    <w:rsid w:val="001D2B0C"/>
    <w:rsid w:val="001D49DD"/>
    <w:rsid w:val="001E2BB9"/>
    <w:rsid w:val="0020498D"/>
    <w:rsid w:val="0020515F"/>
    <w:rsid w:val="00213486"/>
    <w:rsid w:val="002170DE"/>
    <w:rsid w:val="00223862"/>
    <w:rsid w:val="00231087"/>
    <w:rsid w:val="00253011"/>
    <w:rsid w:val="002552AB"/>
    <w:rsid w:val="002573F0"/>
    <w:rsid w:val="00260C31"/>
    <w:rsid w:val="00280C23"/>
    <w:rsid w:val="002C0552"/>
    <w:rsid w:val="002C3592"/>
    <w:rsid w:val="002C7841"/>
    <w:rsid w:val="002D16F3"/>
    <w:rsid w:val="002D1CA4"/>
    <w:rsid w:val="002D4A8E"/>
    <w:rsid w:val="002E277F"/>
    <w:rsid w:val="002E7052"/>
    <w:rsid w:val="003012BD"/>
    <w:rsid w:val="00303BBA"/>
    <w:rsid w:val="0031002F"/>
    <w:rsid w:val="00320984"/>
    <w:rsid w:val="00324F36"/>
    <w:rsid w:val="00331722"/>
    <w:rsid w:val="00351E5C"/>
    <w:rsid w:val="0035376F"/>
    <w:rsid w:val="00356BBB"/>
    <w:rsid w:val="003707E4"/>
    <w:rsid w:val="00374044"/>
    <w:rsid w:val="00377719"/>
    <w:rsid w:val="00390943"/>
    <w:rsid w:val="003927F6"/>
    <w:rsid w:val="003A08A0"/>
    <w:rsid w:val="003A2D45"/>
    <w:rsid w:val="003B45F2"/>
    <w:rsid w:val="003D6040"/>
    <w:rsid w:val="003E16E4"/>
    <w:rsid w:val="003F0547"/>
    <w:rsid w:val="003F062F"/>
    <w:rsid w:val="003F288F"/>
    <w:rsid w:val="003F48FF"/>
    <w:rsid w:val="00416ACD"/>
    <w:rsid w:val="0042443E"/>
    <w:rsid w:val="004370C9"/>
    <w:rsid w:val="00450A52"/>
    <w:rsid w:val="00450F4F"/>
    <w:rsid w:val="00475771"/>
    <w:rsid w:val="004B14C9"/>
    <w:rsid w:val="004C2FBC"/>
    <w:rsid w:val="004C7421"/>
    <w:rsid w:val="004D1972"/>
    <w:rsid w:val="004D1CD6"/>
    <w:rsid w:val="004E5633"/>
    <w:rsid w:val="004E6E6B"/>
    <w:rsid w:val="00503660"/>
    <w:rsid w:val="00505233"/>
    <w:rsid w:val="00516801"/>
    <w:rsid w:val="00516F18"/>
    <w:rsid w:val="00516F6D"/>
    <w:rsid w:val="005301D8"/>
    <w:rsid w:val="00532AC0"/>
    <w:rsid w:val="00537987"/>
    <w:rsid w:val="00540AF4"/>
    <w:rsid w:val="005420A0"/>
    <w:rsid w:val="00544AE2"/>
    <w:rsid w:val="005529E7"/>
    <w:rsid w:val="00554BFC"/>
    <w:rsid w:val="00556287"/>
    <w:rsid w:val="00561AEE"/>
    <w:rsid w:val="00565274"/>
    <w:rsid w:val="00595254"/>
    <w:rsid w:val="005A452B"/>
    <w:rsid w:val="005A53E8"/>
    <w:rsid w:val="005C112B"/>
    <w:rsid w:val="005C4185"/>
    <w:rsid w:val="005D5F29"/>
    <w:rsid w:val="005D709B"/>
    <w:rsid w:val="005D7A80"/>
    <w:rsid w:val="005E0229"/>
    <w:rsid w:val="006179D0"/>
    <w:rsid w:val="006276FC"/>
    <w:rsid w:val="00631061"/>
    <w:rsid w:val="00637CB5"/>
    <w:rsid w:val="0064135F"/>
    <w:rsid w:val="00644EF2"/>
    <w:rsid w:val="00647A79"/>
    <w:rsid w:val="006513DE"/>
    <w:rsid w:val="00656D39"/>
    <w:rsid w:val="00657122"/>
    <w:rsid w:val="00665E7E"/>
    <w:rsid w:val="00675E69"/>
    <w:rsid w:val="006830FF"/>
    <w:rsid w:val="00683D61"/>
    <w:rsid w:val="00685825"/>
    <w:rsid w:val="00694951"/>
    <w:rsid w:val="006A48DC"/>
    <w:rsid w:val="006A6E4F"/>
    <w:rsid w:val="006B6BC9"/>
    <w:rsid w:val="006C7076"/>
    <w:rsid w:val="006D5BAD"/>
    <w:rsid w:val="006F0B30"/>
    <w:rsid w:val="006F24F8"/>
    <w:rsid w:val="006F4A7F"/>
    <w:rsid w:val="00710D1C"/>
    <w:rsid w:val="007232B4"/>
    <w:rsid w:val="00733261"/>
    <w:rsid w:val="00740D79"/>
    <w:rsid w:val="007468C4"/>
    <w:rsid w:val="00746C5E"/>
    <w:rsid w:val="00751163"/>
    <w:rsid w:val="007542CD"/>
    <w:rsid w:val="007632C9"/>
    <w:rsid w:val="007739AA"/>
    <w:rsid w:val="0078068B"/>
    <w:rsid w:val="00783B4E"/>
    <w:rsid w:val="00787E42"/>
    <w:rsid w:val="007A0B81"/>
    <w:rsid w:val="007A528C"/>
    <w:rsid w:val="007B2D44"/>
    <w:rsid w:val="007C18F5"/>
    <w:rsid w:val="007C6E1E"/>
    <w:rsid w:val="007D4459"/>
    <w:rsid w:val="007D5A00"/>
    <w:rsid w:val="007E278B"/>
    <w:rsid w:val="007F31C6"/>
    <w:rsid w:val="008057E3"/>
    <w:rsid w:val="00826B89"/>
    <w:rsid w:val="008326E5"/>
    <w:rsid w:val="008554BC"/>
    <w:rsid w:val="00867728"/>
    <w:rsid w:val="00872019"/>
    <w:rsid w:val="0087392B"/>
    <w:rsid w:val="00880713"/>
    <w:rsid w:val="00881B32"/>
    <w:rsid w:val="008829F6"/>
    <w:rsid w:val="00885549"/>
    <w:rsid w:val="008B1AE6"/>
    <w:rsid w:val="008B2152"/>
    <w:rsid w:val="008C14E3"/>
    <w:rsid w:val="008C21D9"/>
    <w:rsid w:val="008C77D2"/>
    <w:rsid w:val="008D5317"/>
    <w:rsid w:val="008D721A"/>
    <w:rsid w:val="008E1DF5"/>
    <w:rsid w:val="008F1BAA"/>
    <w:rsid w:val="00916A96"/>
    <w:rsid w:val="00921CA0"/>
    <w:rsid w:val="00923254"/>
    <w:rsid w:val="00933A48"/>
    <w:rsid w:val="00934B40"/>
    <w:rsid w:val="00934C09"/>
    <w:rsid w:val="0093716E"/>
    <w:rsid w:val="0094499C"/>
    <w:rsid w:val="0094764C"/>
    <w:rsid w:val="00947AF0"/>
    <w:rsid w:val="00951FC0"/>
    <w:rsid w:val="00961BB3"/>
    <w:rsid w:val="00962E80"/>
    <w:rsid w:val="0096685A"/>
    <w:rsid w:val="00992C9D"/>
    <w:rsid w:val="00995DD8"/>
    <w:rsid w:val="009A146A"/>
    <w:rsid w:val="009A4994"/>
    <w:rsid w:val="009A531F"/>
    <w:rsid w:val="009C7D16"/>
    <w:rsid w:val="009D66C5"/>
    <w:rsid w:val="009D6B68"/>
    <w:rsid w:val="009E2713"/>
    <w:rsid w:val="009E587E"/>
    <w:rsid w:val="00A15A0D"/>
    <w:rsid w:val="00A220B3"/>
    <w:rsid w:val="00A370E5"/>
    <w:rsid w:val="00A41ED4"/>
    <w:rsid w:val="00A47338"/>
    <w:rsid w:val="00A50860"/>
    <w:rsid w:val="00A6440C"/>
    <w:rsid w:val="00A70715"/>
    <w:rsid w:val="00A734D6"/>
    <w:rsid w:val="00A80FE0"/>
    <w:rsid w:val="00A81066"/>
    <w:rsid w:val="00A817C2"/>
    <w:rsid w:val="00A904D2"/>
    <w:rsid w:val="00A90D38"/>
    <w:rsid w:val="00AA676D"/>
    <w:rsid w:val="00AA7FDD"/>
    <w:rsid w:val="00AC179B"/>
    <w:rsid w:val="00AC584F"/>
    <w:rsid w:val="00AD760E"/>
    <w:rsid w:val="00AE564A"/>
    <w:rsid w:val="00AE6DA8"/>
    <w:rsid w:val="00AF4931"/>
    <w:rsid w:val="00AF5974"/>
    <w:rsid w:val="00B12509"/>
    <w:rsid w:val="00B151B7"/>
    <w:rsid w:val="00B32177"/>
    <w:rsid w:val="00B32505"/>
    <w:rsid w:val="00B44BB6"/>
    <w:rsid w:val="00B600AD"/>
    <w:rsid w:val="00B66384"/>
    <w:rsid w:val="00B77C60"/>
    <w:rsid w:val="00B77DA6"/>
    <w:rsid w:val="00B86F18"/>
    <w:rsid w:val="00B95F57"/>
    <w:rsid w:val="00BB1DA4"/>
    <w:rsid w:val="00BC2FD2"/>
    <w:rsid w:val="00BC4A9F"/>
    <w:rsid w:val="00BC60B9"/>
    <w:rsid w:val="00BD1A65"/>
    <w:rsid w:val="00BD4D6E"/>
    <w:rsid w:val="00BD5277"/>
    <w:rsid w:val="00BF383B"/>
    <w:rsid w:val="00BF688A"/>
    <w:rsid w:val="00C02B65"/>
    <w:rsid w:val="00C041AB"/>
    <w:rsid w:val="00C046B3"/>
    <w:rsid w:val="00C3536F"/>
    <w:rsid w:val="00C37418"/>
    <w:rsid w:val="00C3783A"/>
    <w:rsid w:val="00C51EF9"/>
    <w:rsid w:val="00C61845"/>
    <w:rsid w:val="00C6319B"/>
    <w:rsid w:val="00C71915"/>
    <w:rsid w:val="00CA457A"/>
    <w:rsid w:val="00CB4A4A"/>
    <w:rsid w:val="00CB50B7"/>
    <w:rsid w:val="00CB7D0E"/>
    <w:rsid w:val="00CC08F0"/>
    <w:rsid w:val="00CC2B33"/>
    <w:rsid w:val="00CC5583"/>
    <w:rsid w:val="00CC62B2"/>
    <w:rsid w:val="00CD23EA"/>
    <w:rsid w:val="00CD3079"/>
    <w:rsid w:val="00CF51FB"/>
    <w:rsid w:val="00D10796"/>
    <w:rsid w:val="00D242A5"/>
    <w:rsid w:val="00D263B2"/>
    <w:rsid w:val="00D41407"/>
    <w:rsid w:val="00D52F65"/>
    <w:rsid w:val="00D6169B"/>
    <w:rsid w:val="00D66881"/>
    <w:rsid w:val="00D75432"/>
    <w:rsid w:val="00D75A4E"/>
    <w:rsid w:val="00D847B2"/>
    <w:rsid w:val="00D90D35"/>
    <w:rsid w:val="00DA1F96"/>
    <w:rsid w:val="00DA3FE9"/>
    <w:rsid w:val="00DB11C8"/>
    <w:rsid w:val="00DB3923"/>
    <w:rsid w:val="00DC58B8"/>
    <w:rsid w:val="00DC64B7"/>
    <w:rsid w:val="00DE450D"/>
    <w:rsid w:val="00DE63D9"/>
    <w:rsid w:val="00DF05C5"/>
    <w:rsid w:val="00DF0ACD"/>
    <w:rsid w:val="00E21AA1"/>
    <w:rsid w:val="00E31DC5"/>
    <w:rsid w:val="00E42CBA"/>
    <w:rsid w:val="00E43A8C"/>
    <w:rsid w:val="00E45171"/>
    <w:rsid w:val="00E513ED"/>
    <w:rsid w:val="00E54978"/>
    <w:rsid w:val="00E62564"/>
    <w:rsid w:val="00E72373"/>
    <w:rsid w:val="00E82C11"/>
    <w:rsid w:val="00EA3297"/>
    <w:rsid w:val="00EA38BA"/>
    <w:rsid w:val="00EA3BF0"/>
    <w:rsid w:val="00EA6622"/>
    <w:rsid w:val="00EC2C50"/>
    <w:rsid w:val="00EE69A7"/>
    <w:rsid w:val="00EF00FE"/>
    <w:rsid w:val="00F046AD"/>
    <w:rsid w:val="00F14638"/>
    <w:rsid w:val="00F2130E"/>
    <w:rsid w:val="00F22750"/>
    <w:rsid w:val="00F24828"/>
    <w:rsid w:val="00F3032E"/>
    <w:rsid w:val="00F318B1"/>
    <w:rsid w:val="00F353AD"/>
    <w:rsid w:val="00F3583F"/>
    <w:rsid w:val="00F65230"/>
    <w:rsid w:val="00F8099D"/>
    <w:rsid w:val="00F940BA"/>
    <w:rsid w:val="00F95E3C"/>
    <w:rsid w:val="00FA4362"/>
    <w:rsid w:val="00FA5210"/>
    <w:rsid w:val="00FB0DF3"/>
    <w:rsid w:val="00FD04F8"/>
    <w:rsid w:val="00FD1D9E"/>
    <w:rsid w:val="00FD30E2"/>
    <w:rsid w:val="00FD4198"/>
    <w:rsid w:val="00FE2149"/>
    <w:rsid w:val="00FE697C"/>
    <w:rsid w:val="00FF40B7"/>
    <w:rsid w:val="00FF5E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9CFC44"/>
  <w15:docId w15:val="{E1C02816-153A-43B6-8C39-D75FD97E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framePr w:w="4275" w:h="2160" w:hSpace="142" w:wrap="around" w:vAnchor="page" w:hAnchor="page" w:x="1702" w:y="2723" w:anchorLock="1"/>
      <w:spacing w:line="240" w:lineRule="exact"/>
      <w:outlineLvl w:val="0"/>
    </w:pPr>
    <w:rPr>
      <w:rFonts w:ascii="Garamond" w:hAnsi="Garamond"/>
      <w:b/>
      <w:bCs/>
      <w:smallCaps/>
      <w:sz w:val="18"/>
      <w:szCs w:val="18"/>
      <w:lang w:val="fr-FR"/>
    </w:rPr>
  </w:style>
  <w:style w:type="paragraph" w:styleId="Kop2">
    <w:name w:val="heading 2"/>
    <w:basedOn w:val="Standaard"/>
    <w:next w:val="Standaard"/>
    <w:qFormat/>
    <w:pPr>
      <w:keepNext/>
      <w:jc w:val="center"/>
      <w:outlineLvl w:val="1"/>
    </w:pPr>
    <w:rPr>
      <w:rFonts w:ascii="Garamond" w:hAnsi="Garamond"/>
      <w:b/>
      <w:bCs/>
      <w:i/>
      <w:iCs/>
      <w:sz w:val="32"/>
      <w:lang w:val="fr-FR"/>
    </w:rPr>
  </w:style>
  <w:style w:type="paragraph" w:styleId="Kop5">
    <w:name w:val="heading 5"/>
    <w:basedOn w:val="Standaard"/>
    <w:next w:val="Standaard"/>
    <w:link w:val="Kop5Char"/>
    <w:semiHidden/>
    <w:unhideWhenUsed/>
    <w:qFormat/>
    <w:rsid w:val="00631061"/>
    <w:pPr>
      <w:spacing w:before="240" w:after="60"/>
      <w:outlineLvl w:val="4"/>
    </w:pPr>
    <w:rPr>
      <w:rFonts w:ascii="Calibri"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Ballontekst1">
    <w:name w:val="Ballontekst1"/>
    <w:basedOn w:val="Standaard"/>
    <w:semiHidden/>
    <w:rPr>
      <w:rFonts w:ascii="Tahoma" w:hAnsi="Tahoma" w:cs="Tahoma"/>
      <w:sz w:val="16"/>
      <w:szCs w:val="16"/>
    </w:rPr>
  </w:style>
  <w:style w:type="paragraph" w:styleId="Plattetekst">
    <w:name w:val="Body Text"/>
    <w:basedOn w:val="Standaard"/>
    <w:pPr>
      <w:framePr w:w="4275" w:h="1418" w:hRule="exact" w:hSpace="142" w:wrap="around" w:vAnchor="page" w:hAnchor="page" w:x="6238" w:y="1022" w:anchorLock="1"/>
      <w:spacing w:line="190" w:lineRule="exact"/>
    </w:pPr>
    <w:rPr>
      <w:lang w:val="fr-FR"/>
    </w:rPr>
  </w:style>
  <w:style w:type="paragraph" w:styleId="Plattetekst2">
    <w:name w:val="Body Text 2"/>
    <w:basedOn w:val="Standaard"/>
    <w:pPr>
      <w:jc w:val="both"/>
    </w:pPr>
    <w:rPr>
      <w:rFonts w:ascii="Garamond" w:hAnsi="Garamond"/>
      <w:lang w:val="fr-FR"/>
    </w:rPr>
  </w:style>
  <w:style w:type="paragraph" w:styleId="Titel">
    <w:name w:val="Title"/>
    <w:basedOn w:val="Standaard"/>
    <w:qFormat/>
    <w:pPr>
      <w:jc w:val="center"/>
    </w:pPr>
    <w:rPr>
      <w:b/>
      <w:bCs/>
      <w:lang w:val="fr-FR" w:eastAsia="fr-FR"/>
    </w:rPr>
  </w:style>
  <w:style w:type="character" w:styleId="Hyperlink">
    <w:name w:val="Hyperlink"/>
    <w:rsid w:val="0094499C"/>
    <w:rPr>
      <w:color w:val="0000FF"/>
      <w:u w:val="single"/>
    </w:rPr>
  </w:style>
  <w:style w:type="character" w:customStyle="1" w:styleId="VoettekstChar">
    <w:name w:val="Voettekst Char"/>
    <w:link w:val="Voettekst"/>
    <w:uiPriority w:val="99"/>
    <w:rsid w:val="00E72373"/>
    <w:rPr>
      <w:sz w:val="24"/>
      <w:szCs w:val="24"/>
      <w:lang w:val="nl-NL" w:eastAsia="nl-NL"/>
    </w:rPr>
  </w:style>
  <w:style w:type="paragraph" w:styleId="Ballontekst">
    <w:name w:val="Balloon Text"/>
    <w:basedOn w:val="Standaard"/>
    <w:link w:val="BallontekstChar"/>
    <w:rsid w:val="00E72373"/>
    <w:rPr>
      <w:rFonts w:ascii="Tahoma" w:hAnsi="Tahoma" w:cs="Tahoma"/>
      <w:sz w:val="16"/>
      <w:szCs w:val="16"/>
    </w:rPr>
  </w:style>
  <w:style w:type="character" w:customStyle="1" w:styleId="BallontekstChar">
    <w:name w:val="Ballontekst Char"/>
    <w:link w:val="Ballontekst"/>
    <w:rsid w:val="00E72373"/>
    <w:rPr>
      <w:rFonts w:ascii="Tahoma" w:hAnsi="Tahoma" w:cs="Tahoma"/>
      <w:sz w:val="16"/>
      <w:szCs w:val="16"/>
      <w:lang w:val="nl-NL" w:eastAsia="nl-NL"/>
    </w:rPr>
  </w:style>
  <w:style w:type="character" w:styleId="Nadruk">
    <w:name w:val="Emphasis"/>
    <w:qFormat/>
    <w:rsid w:val="00450A52"/>
    <w:rPr>
      <w:i/>
      <w:iCs/>
    </w:rPr>
  </w:style>
  <w:style w:type="paragraph" w:customStyle="1" w:styleId="volissue">
    <w:name w:val="volissue"/>
    <w:basedOn w:val="Standaard"/>
    <w:rsid w:val="00450A52"/>
    <w:pPr>
      <w:spacing w:before="100" w:beforeAutospacing="1" w:after="100" w:afterAutospacing="1"/>
    </w:pPr>
    <w:rPr>
      <w:lang w:val="fr-BE" w:eastAsia="fr-BE"/>
    </w:rPr>
  </w:style>
  <w:style w:type="character" w:customStyle="1" w:styleId="authorship">
    <w:name w:val="authorship"/>
    <w:rsid w:val="00B77DA6"/>
  </w:style>
  <w:style w:type="character" w:customStyle="1" w:styleId="shorttext">
    <w:name w:val="short_text"/>
    <w:basedOn w:val="Standaardalinea-lettertype"/>
    <w:rsid w:val="005D7A80"/>
  </w:style>
  <w:style w:type="character" w:customStyle="1" w:styleId="hps">
    <w:name w:val="hps"/>
    <w:basedOn w:val="Standaardalinea-lettertype"/>
    <w:rsid w:val="005D7A80"/>
  </w:style>
  <w:style w:type="paragraph" w:customStyle="1" w:styleId="Default">
    <w:name w:val="Default"/>
    <w:rsid w:val="00EA38BA"/>
    <w:pPr>
      <w:autoSpaceDE w:val="0"/>
      <w:autoSpaceDN w:val="0"/>
      <w:adjustRightInd w:val="0"/>
    </w:pPr>
    <w:rPr>
      <w:rFonts w:ascii="Calibri" w:hAnsi="Calibri" w:cs="Calibri"/>
      <w:color w:val="000000"/>
      <w:sz w:val="24"/>
      <w:szCs w:val="24"/>
      <w:lang w:val="fr-BE" w:eastAsia="fr-BE"/>
    </w:rPr>
  </w:style>
  <w:style w:type="character" w:styleId="GevolgdeHyperlink">
    <w:name w:val="FollowedHyperlink"/>
    <w:rsid w:val="00EA38BA"/>
    <w:rPr>
      <w:color w:val="800080"/>
      <w:u w:val="single"/>
    </w:rPr>
  </w:style>
  <w:style w:type="character" w:customStyle="1" w:styleId="infraspr">
    <w:name w:val="infraspr"/>
    <w:rsid w:val="00A70715"/>
  </w:style>
  <w:style w:type="paragraph" w:styleId="Lijstvoortzetting">
    <w:name w:val="List Continue"/>
    <w:basedOn w:val="Standaard"/>
    <w:rsid w:val="00A70715"/>
    <w:pPr>
      <w:spacing w:after="120"/>
      <w:ind w:left="360"/>
    </w:pPr>
  </w:style>
  <w:style w:type="character" w:customStyle="1" w:styleId="Kop5Char">
    <w:name w:val="Kop 5 Char"/>
    <w:link w:val="Kop5"/>
    <w:semiHidden/>
    <w:rsid w:val="00631061"/>
    <w:rPr>
      <w:rFonts w:ascii="Calibri" w:eastAsia="Times New Roman" w:hAnsi="Calibri" w:cs="Times New Roman"/>
      <w:b/>
      <w:bCs/>
      <w:i/>
      <w:iCs/>
      <w:sz w:val="26"/>
      <w:szCs w:val="26"/>
      <w:lang w:val="nl-NL" w:eastAsia="nl-NL"/>
    </w:rPr>
  </w:style>
  <w:style w:type="paragraph" w:styleId="Lijstalinea">
    <w:name w:val="List Paragraph"/>
    <w:basedOn w:val="Standaard"/>
    <w:uiPriority w:val="34"/>
    <w:qFormat/>
    <w:rsid w:val="00F24828"/>
    <w:pPr>
      <w:ind w:left="720"/>
      <w:contextualSpacing/>
    </w:pPr>
  </w:style>
  <w:style w:type="character" w:styleId="Verwijzingopmerking">
    <w:name w:val="annotation reference"/>
    <w:basedOn w:val="Standaardalinea-lettertype"/>
    <w:semiHidden/>
    <w:unhideWhenUsed/>
    <w:rsid w:val="003A08A0"/>
    <w:rPr>
      <w:sz w:val="16"/>
      <w:szCs w:val="16"/>
    </w:rPr>
  </w:style>
  <w:style w:type="paragraph" w:styleId="Tekstopmerking">
    <w:name w:val="annotation text"/>
    <w:basedOn w:val="Standaard"/>
    <w:link w:val="TekstopmerkingChar"/>
    <w:semiHidden/>
    <w:unhideWhenUsed/>
    <w:rsid w:val="003A08A0"/>
    <w:rPr>
      <w:sz w:val="20"/>
      <w:szCs w:val="20"/>
    </w:rPr>
  </w:style>
  <w:style w:type="character" w:customStyle="1" w:styleId="TekstopmerkingChar">
    <w:name w:val="Tekst opmerking Char"/>
    <w:basedOn w:val="Standaardalinea-lettertype"/>
    <w:link w:val="Tekstopmerking"/>
    <w:semiHidden/>
    <w:rsid w:val="003A08A0"/>
    <w:rPr>
      <w:lang w:val="nl-NL" w:eastAsia="nl-NL"/>
    </w:rPr>
  </w:style>
  <w:style w:type="paragraph" w:styleId="Onderwerpvanopmerking">
    <w:name w:val="annotation subject"/>
    <w:basedOn w:val="Tekstopmerking"/>
    <w:next w:val="Tekstopmerking"/>
    <w:link w:val="OnderwerpvanopmerkingChar"/>
    <w:semiHidden/>
    <w:unhideWhenUsed/>
    <w:rsid w:val="003A08A0"/>
    <w:rPr>
      <w:b/>
      <w:bCs/>
    </w:rPr>
  </w:style>
  <w:style w:type="character" w:customStyle="1" w:styleId="OnderwerpvanopmerkingChar">
    <w:name w:val="Onderwerp van opmerking Char"/>
    <w:basedOn w:val="TekstopmerkingChar"/>
    <w:link w:val="Onderwerpvanopmerking"/>
    <w:semiHidden/>
    <w:rsid w:val="003A08A0"/>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9599">
      <w:bodyDiv w:val="1"/>
      <w:marLeft w:val="0"/>
      <w:marRight w:val="0"/>
      <w:marTop w:val="0"/>
      <w:marBottom w:val="0"/>
      <w:divBdr>
        <w:top w:val="none" w:sz="0" w:space="0" w:color="auto"/>
        <w:left w:val="none" w:sz="0" w:space="0" w:color="auto"/>
        <w:bottom w:val="none" w:sz="0" w:space="0" w:color="auto"/>
        <w:right w:val="none" w:sz="0" w:space="0" w:color="auto"/>
      </w:divBdr>
      <w:divsChild>
        <w:div w:id="928000280">
          <w:marLeft w:val="0"/>
          <w:marRight w:val="0"/>
          <w:marTop w:val="0"/>
          <w:marBottom w:val="0"/>
          <w:divBdr>
            <w:top w:val="none" w:sz="0" w:space="0" w:color="auto"/>
            <w:left w:val="none" w:sz="0" w:space="0" w:color="auto"/>
            <w:bottom w:val="none" w:sz="0" w:space="0" w:color="auto"/>
            <w:right w:val="none" w:sz="0" w:space="0" w:color="auto"/>
          </w:divBdr>
          <w:divsChild>
            <w:div w:id="6946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5234">
      <w:bodyDiv w:val="1"/>
      <w:marLeft w:val="0"/>
      <w:marRight w:val="0"/>
      <w:marTop w:val="0"/>
      <w:marBottom w:val="0"/>
      <w:divBdr>
        <w:top w:val="none" w:sz="0" w:space="0" w:color="auto"/>
        <w:left w:val="none" w:sz="0" w:space="0" w:color="auto"/>
        <w:bottom w:val="none" w:sz="0" w:space="0" w:color="auto"/>
        <w:right w:val="none" w:sz="0" w:space="0" w:color="auto"/>
      </w:divBdr>
    </w:div>
    <w:div w:id="399062935">
      <w:bodyDiv w:val="1"/>
      <w:marLeft w:val="0"/>
      <w:marRight w:val="0"/>
      <w:marTop w:val="0"/>
      <w:marBottom w:val="0"/>
      <w:divBdr>
        <w:top w:val="none" w:sz="0" w:space="0" w:color="auto"/>
        <w:left w:val="none" w:sz="0" w:space="0" w:color="auto"/>
        <w:bottom w:val="none" w:sz="0" w:space="0" w:color="auto"/>
        <w:right w:val="none" w:sz="0" w:space="0" w:color="auto"/>
      </w:divBdr>
    </w:div>
    <w:div w:id="651494742">
      <w:bodyDiv w:val="1"/>
      <w:marLeft w:val="0"/>
      <w:marRight w:val="0"/>
      <w:marTop w:val="0"/>
      <w:marBottom w:val="0"/>
      <w:divBdr>
        <w:top w:val="none" w:sz="0" w:space="0" w:color="auto"/>
        <w:left w:val="none" w:sz="0" w:space="0" w:color="auto"/>
        <w:bottom w:val="none" w:sz="0" w:space="0" w:color="auto"/>
        <w:right w:val="none" w:sz="0" w:space="0" w:color="auto"/>
      </w:divBdr>
    </w:div>
    <w:div w:id="674497112">
      <w:bodyDiv w:val="1"/>
      <w:marLeft w:val="0"/>
      <w:marRight w:val="0"/>
      <w:marTop w:val="0"/>
      <w:marBottom w:val="0"/>
      <w:divBdr>
        <w:top w:val="none" w:sz="0" w:space="0" w:color="auto"/>
        <w:left w:val="none" w:sz="0" w:space="0" w:color="auto"/>
        <w:bottom w:val="none" w:sz="0" w:space="0" w:color="auto"/>
        <w:right w:val="none" w:sz="0" w:space="0" w:color="auto"/>
      </w:divBdr>
    </w:div>
    <w:div w:id="729815290">
      <w:bodyDiv w:val="1"/>
      <w:marLeft w:val="0"/>
      <w:marRight w:val="0"/>
      <w:marTop w:val="0"/>
      <w:marBottom w:val="0"/>
      <w:divBdr>
        <w:top w:val="none" w:sz="0" w:space="0" w:color="auto"/>
        <w:left w:val="none" w:sz="0" w:space="0" w:color="auto"/>
        <w:bottom w:val="none" w:sz="0" w:space="0" w:color="auto"/>
        <w:right w:val="none" w:sz="0" w:space="0" w:color="auto"/>
      </w:divBdr>
    </w:div>
    <w:div w:id="732581196">
      <w:bodyDiv w:val="1"/>
      <w:marLeft w:val="0"/>
      <w:marRight w:val="0"/>
      <w:marTop w:val="0"/>
      <w:marBottom w:val="0"/>
      <w:divBdr>
        <w:top w:val="none" w:sz="0" w:space="0" w:color="auto"/>
        <w:left w:val="none" w:sz="0" w:space="0" w:color="auto"/>
        <w:bottom w:val="none" w:sz="0" w:space="0" w:color="auto"/>
        <w:right w:val="none" w:sz="0" w:space="0" w:color="auto"/>
      </w:divBdr>
    </w:div>
    <w:div w:id="939337076">
      <w:bodyDiv w:val="1"/>
      <w:marLeft w:val="0"/>
      <w:marRight w:val="0"/>
      <w:marTop w:val="0"/>
      <w:marBottom w:val="0"/>
      <w:divBdr>
        <w:top w:val="none" w:sz="0" w:space="0" w:color="auto"/>
        <w:left w:val="none" w:sz="0" w:space="0" w:color="auto"/>
        <w:bottom w:val="none" w:sz="0" w:space="0" w:color="auto"/>
        <w:right w:val="none" w:sz="0" w:space="0" w:color="auto"/>
      </w:divBdr>
    </w:div>
    <w:div w:id="945847697">
      <w:bodyDiv w:val="1"/>
      <w:marLeft w:val="0"/>
      <w:marRight w:val="0"/>
      <w:marTop w:val="0"/>
      <w:marBottom w:val="0"/>
      <w:divBdr>
        <w:top w:val="none" w:sz="0" w:space="0" w:color="auto"/>
        <w:left w:val="none" w:sz="0" w:space="0" w:color="auto"/>
        <w:bottom w:val="none" w:sz="0" w:space="0" w:color="auto"/>
        <w:right w:val="none" w:sz="0" w:space="0" w:color="auto"/>
      </w:divBdr>
    </w:div>
    <w:div w:id="1056468011">
      <w:bodyDiv w:val="1"/>
      <w:marLeft w:val="0"/>
      <w:marRight w:val="0"/>
      <w:marTop w:val="0"/>
      <w:marBottom w:val="0"/>
      <w:divBdr>
        <w:top w:val="none" w:sz="0" w:space="0" w:color="auto"/>
        <w:left w:val="none" w:sz="0" w:space="0" w:color="auto"/>
        <w:bottom w:val="none" w:sz="0" w:space="0" w:color="auto"/>
        <w:right w:val="none" w:sz="0" w:space="0" w:color="auto"/>
      </w:divBdr>
      <w:divsChild>
        <w:div w:id="1850018922">
          <w:marLeft w:val="0"/>
          <w:marRight w:val="0"/>
          <w:marTop w:val="0"/>
          <w:marBottom w:val="0"/>
          <w:divBdr>
            <w:top w:val="none" w:sz="0" w:space="0" w:color="auto"/>
            <w:left w:val="none" w:sz="0" w:space="0" w:color="auto"/>
            <w:bottom w:val="none" w:sz="0" w:space="0" w:color="auto"/>
            <w:right w:val="none" w:sz="0" w:space="0" w:color="auto"/>
          </w:divBdr>
          <w:divsChild>
            <w:div w:id="16934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8358">
      <w:bodyDiv w:val="1"/>
      <w:marLeft w:val="0"/>
      <w:marRight w:val="0"/>
      <w:marTop w:val="0"/>
      <w:marBottom w:val="0"/>
      <w:divBdr>
        <w:top w:val="none" w:sz="0" w:space="0" w:color="auto"/>
        <w:left w:val="none" w:sz="0" w:space="0" w:color="auto"/>
        <w:bottom w:val="none" w:sz="0" w:space="0" w:color="auto"/>
        <w:right w:val="none" w:sz="0" w:space="0" w:color="auto"/>
      </w:divBdr>
    </w:div>
    <w:div w:id="1256283532">
      <w:bodyDiv w:val="1"/>
      <w:marLeft w:val="0"/>
      <w:marRight w:val="0"/>
      <w:marTop w:val="0"/>
      <w:marBottom w:val="0"/>
      <w:divBdr>
        <w:top w:val="none" w:sz="0" w:space="0" w:color="auto"/>
        <w:left w:val="none" w:sz="0" w:space="0" w:color="auto"/>
        <w:bottom w:val="none" w:sz="0" w:space="0" w:color="auto"/>
        <w:right w:val="none" w:sz="0" w:space="0" w:color="auto"/>
      </w:divBdr>
    </w:div>
    <w:div w:id="1271860370">
      <w:bodyDiv w:val="1"/>
      <w:marLeft w:val="0"/>
      <w:marRight w:val="0"/>
      <w:marTop w:val="0"/>
      <w:marBottom w:val="0"/>
      <w:divBdr>
        <w:top w:val="none" w:sz="0" w:space="0" w:color="auto"/>
        <w:left w:val="none" w:sz="0" w:space="0" w:color="auto"/>
        <w:bottom w:val="none" w:sz="0" w:space="0" w:color="auto"/>
        <w:right w:val="none" w:sz="0" w:space="0" w:color="auto"/>
      </w:divBdr>
    </w:div>
    <w:div w:id="1277952190">
      <w:bodyDiv w:val="1"/>
      <w:marLeft w:val="0"/>
      <w:marRight w:val="0"/>
      <w:marTop w:val="0"/>
      <w:marBottom w:val="0"/>
      <w:divBdr>
        <w:top w:val="none" w:sz="0" w:space="0" w:color="auto"/>
        <w:left w:val="none" w:sz="0" w:space="0" w:color="auto"/>
        <w:bottom w:val="none" w:sz="0" w:space="0" w:color="auto"/>
        <w:right w:val="none" w:sz="0" w:space="0" w:color="auto"/>
      </w:divBdr>
    </w:div>
    <w:div w:id="1311708413">
      <w:bodyDiv w:val="1"/>
      <w:marLeft w:val="0"/>
      <w:marRight w:val="0"/>
      <w:marTop w:val="0"/>
      <w:marBottom w:val="0"/>
      <w:divBdr>
        <w:top w:val="none" w:sz="0" w:space="0" w:color="auto"/>
        <w:left w:val="none" w:sz="0" w:space="0" w:color="auto"/>
        <w:bottom w:val="none" w:sz="0" w:space="0" w:color="auto"/>
        <w:right w:val="none" w:sz="0" w:space="0" w:color="auto"/>
      </w:divBdr>
    </w:div>
    <w:div w:id="1374698820">
      <w:bodyDiv w:val="1"/>
      <w:marLeft w:val="0"/>
      <w:marRight w:val="0"/>
      <w:marTop w:val="0"/>
      <w:marBottom w:val="0"/>
      <w:divBdr>
        <w:top w:val="none" w:sz="0" w:space="0" w:color="auto"/>
        <w:left w:val="none" w:sz="0" w:space="0" w:color="auto"/>
        <w:bottom w:val="none" w:sz="0" w:space="0" w:color="auto"/>
        <w:right w:val="none" w:sz="0" w:space="0" w:color="auto"/>
      </w:divBdr>
    </w:div>
    <w:div w:id="1569613960">
      <w:bodyDiv w:val="1"/>
      <w:marLeft w:val="0"/>
      <w:marRight w:val="0"/>
      <w:marTop w:val="0"/>
      <w:marBottom w:val="0"/>
      <w:divBdr>
        <w:top w:val="none" w:sz="0" w:space="0" w:color="auto"/>
        <w:left w:val="none" w:sz="0" w:space="0" w:color="auto"/>
        <w:bottom w:val="none" w:sz="0" w:space="0" w:color="auto"/>
        <w:right w:val="none" w:sz="0" w:space="0" w:color="auto"/>
      </w:divBdr>
    </w:div>
    <w:div w:id="1572040113">
      <w:bodyDiv w:val="1"/>
      <w:marLeft w:val="0"/>
      <w:marRight w:val="0"/>
      <w:marTop w:val="0"/>
      <w:marBottom w:val="0"/>
      <w:divBdr>
        <w:top w:val="none" w:sz="0" w:space="0" w:color="auto"/>
        <w:left w:val="none" w:sz="0" w:space="0" w:color="auto"/>
        <w:bottom w:val="none" w:sz="0" w:space="0" w:color="auto"/>
        <w:right w:val="none" w:sz="0" w:space="0" w:color="auto"/>
      </w:divBdr>
    </w:div>
    <w:div w:id="1600335325">
      <w:bodyDiv w:val="1"/>
      <w:marLeft w:val="0"/>
      <w:marRight w:val="0"/>
      <w:marTop w:val="0"/>
      <w:marBottom w:val="0"/>
      <w:divBdr>
        <w:top w:val="none" w:sz="0" w:space="0" w:color="auto"/>
        <w:left w:val="none" w:sz="0" w:space="0" w:color="auto"/>
        <w:bottom w:val="none" w:sz="0" w:space="0" w:color="auto"/>
        <w:right w:val="none" w:sz="0" w:space="0" w:color="auto"/>
      </w:divBdr>
    </w:div>
    <w:div w:id="1845166837">
      <w:bodyDiv w:val="1"/>
      <w:marLeft w:val="0"/>
      <w:marRight w:val="0"/>
      <w:marTop w:val="0"/>
      <w:marBottom w:val="0"/>
      <w:divBdr>
        <w:top w:val="none" w:sz="0" w:space="0" w:color="auto"/>
        <w:left w:val="none" w:sz="0" w:space="0" w:color="auto"/>
        <w:bottom w:val="none" w:sz="0" w:space="0" w:color="auto"/>
        <w:right w:val="none" w:sz="0" w:space="0" w:color="auto"/>
      </w:divBdr>
    </w:div>
    <w:div w:id="1914195652">
      <w:bodyDiv w:val="1"/>
      <w:marLeft w:val="0"/>
      <w:marRight w:val="0"/>
      <w:marTop w:val="0"/>
      <w:marBottom w:val="0"/>
      <w:divBdr>
        <w:top w:val="none" w:sz="0" w:space="0" w:color="auto"/>
        <w:left w:val="none" w:sz="0" w:space="0" w:color="auto"/>
        <w:bottom w:val="none" w:sz="0" w:space="0" w:color="auto"/>
        <w:right w:val="none" w:sz="0" w:space="0" w:color="auto"/>
      </w:divBdr>
    </w:div>
    <w:div w:id="20322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E134D-BC5A-4B27-A947-8B2090F2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3715</Characters>
  <Application>Microsoft Office Word</Application>
  <DocSecurity>0</DocSecurity>
  <Lines>30</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UW BRIEF VAN   20</vt:lpstr>
      <vt:lpstr>UW BRIEF VAN   20</vt:lpstr>
      <vt:lpstr>UW BRIEF VAN   20</vt:lpstr>
    </vt:vector>
  </TitlesOfParts>
  <Company>Acteco</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BRIEF VAN   20</dc:title>
  <dc:creator>Jessica</dc:creator>
  <cp:lastModifiedBy>Gorrebeeck Carine</cp:lastModifiedBy>
  <cp:revision>2</cp:revision>
  <cp:lastPrinted>2015-02-11T15:03:00Z</cp:lastPrinted>
  <dcterms:created xsi:type="dcterms:W3CDTF">2018-10-30T07:49:00Z</dcterms:created>
  <dcterms:modified xsi:type="dcterms:W3CDTF">2018-10-30T07:49:00Z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rmBaseURL">
    <vt:lpwstr/>
  </property>
  <property fmtid="{D5CDD505-2E9C-101B-9397-08002B2CF9AE}" pid="3" name="TermBases">
    <vt:lpwstr>TermBase SPF_FOD|temporary tb all users</vt:lpwstr>
  </property>
  <property fmtid="{D5CDD505-2E9C-101B-9397-08002B2CF9AE}" pid="4" name="TextBaseURL">
    <vt:lpwstr/>
  </property>
  <property fmtid="{D5CDD505-2E9C-101B-9397-08002B2CF9AE}" pid="5" name="TextBases">
    <vt:lpwstr>DG1 textBase|DG2 TextBase|DOC TextBase</vt:lpwstr>
  </property>
  <property fmtid="{D5CDD505-2E9C-101B-9397-08002B2CF9AE}" pid="6" name="SourceLng">
    <vt:lpwstr>fre</vt:lpwstr>
  </property>
  <property fmtid="{D5CDD505-2E9C-101B-9397-08002B2CF9AE}" pid="7" name="TargetLng">
    <vt:lpwstr>dut</vt:lpwstr>
  </property>
  <property fmtid="{D5CDD505-2E9C-101B-9397-08002B2CF9AE}" pid="8" name="UILng">
    <vt:lpwstr>en</vt:lpwstr>
  </property>
</Properties>
</file>