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0F4B" w14:textId="40378328" w:rsidR="003765F4" w:rsidRPr="002A1674" w:rsidRDefault="00AA726D" w:rsidP="008E5890">
      <w:pPr>
        <w:spacing w:before="120" w:after="120" w:line="264" w:lineRule="auto"/>
        <w:rPr>
          <w:rFonts w:cstheme="minorHAnsi"/>
          <w:smallCaps/>
          <w:sz w:val="20"/>
          <w:szCs w:val="20"/>
          <w14:shadow w14:blurRad="63500" w14:dist="50800" w14:dir="13500000" w14:sx="0" w14:sy="0" w14:kx="0" w14:ky="0" w14:algn="none">
            <w14:srgbClr w14:val="000000">
              <w14:alpha w14:val="50000"/>
            </w14:srgbClr>
          </w14:shadow>
        </w:rPr>
      </w:pPr>
      <w:bookmarkStart w:id="0" w:name="_GoBack"/>
      <w:bookmarkEnd w:id="0"/>
      <w:r>
        <w:rPr>
          <w:smallCaps/>
          <w:sz w:val="20"/>
          <w:szCs w:val="20"/>
          <w14:shadow w14:blurRad="63500" w14:dist="50800" w14:dir="13500000" w14:sx="0" w14:sy="0" w14:kx="0" w14:ky="0" w14:algn="none">
            <w14:srgbClr w14:val="000000">
              <w14:alpha w14:val="50000"/>
            </w14:srgbClr>
          </w14:shadow>
        </w:rPr>
        <w:t xml:space="preserve">Updated </w:t>
      </w:r>
      <w:r w:rsidR="0028234B">
        <w:rPr>
          <w:smallCaps/>
          <w:sz w:val="20"/>
          <w:szCs w:val="20"/>
          <w14:shadow w14:blurRad="63500" w14:dist="50800" w14:dir="13500000" w14:sx="0" w14:sy="0" w14:kx="0" w14:ky="0" w14:algn="none">
            <w14:srgbClr w14:val="000000">
              <w14:alpha w14:val="50000"/>
            </w14:srgbClr>
          </w14:shadow>
        </w:rPr>
        <w:t>12/05</w:t>
      </w:r>
      <w:r w:rsidR="00E1788B">
        <w:rPr>
          <w:smallCaps/>
          <w:sz w:val="20"/>
          <w:szCs w:val="20"/>
          <w14:shadow w14:blurRad="63500" w14:dist="50800" w14:dir="13500000" w14:sx="0" w14:sy="0" w14:kx="0" w14:ky="0" w14:algn="none">
            <w14:srgbClr w14:val="000000">
              <w14:alpha w14:val="50000"/>
            </w14:srgbClr>
          </w14:shadow>
        </w:rPr>
        <w:t>/2020</w:t>
      </w:r>
    </w:p>
    <w:p w14:paraId="1FAA8B5C" w14:textId="6A473AEF" w:rsidR="003765F4" w:rsidRDefault="003765F4" w:rsidP="008E5890">
      <w:pPr>
        <w:spacing w:before="120" w:after="120" w:line="264" w:lineRule="auto"/>
        <w:jc w:val="center"/>
        <w:rPr>
          <w:rFonts w:asciiTheme="majorHAnsi" w:hAnsiTheme="majorHAnsi"/>
          <w:b/>
          <w:smallCaps/>
          <w:sz w:val="28"/>
          <w:szCs w:val="28"/>
          <w14:shadow w14:blurRad="63500" w14:dist="50800" w14:dir="13500000" w14:sx="0" w14:sy="0" w14:kx="0" w14:ky="0" w14:algn="none">
            <w14:srgbClr w14:val="000000">
              <w14:alpha w14:val="50000"/>
            </w14:srgbClr>
          </w14:shadow>
        </w:rPr>
      </w:pPr>
      <w:r>
        <w:rPr>
          <w:rFonts w:asciiTheme="majorHAnsi" w:hAnsiTheme="majorHAnsi"/>
          <w:b/>
          <w:smallCaps/>
          <w:sz w:val="28"/>
          <w:szCs w:val="28"/>
          <w14:shadow w14:blurRad="63500" w14:dist="50800" w14:dir="13500000" w14:sx="0" w14:sy="0" w14:kx="0" w14:ky="0" w14:algn="none">
            <w14:srgbClr w14:val="000000">
              <w14:alpha w14:val="50000"/>
            </w14:srgbClr>
          </w14:shadow>
        </w:rPr>
        <w:t>Nutri-Score Frequently Asked Questions</w:t>
      </w:r>
    </w:p>
    <w:p w14:paraId="1DC807B4" w14:textId="77777777" w:rsidR="007C2D04" w:rsidRPr="003765F4" w:rsidRDefault="007C2D04" w:rsidP="008E5890">
      <w:pPr>
        <w:spacing w:before="120" w:after="120" w:line="264" w:lineRule="auto"/>
        <w:jc w:val="center"/>
        <w:rPr>
          <w:rFonts w:asciiTheme="majorHAnsi" w:hAnsiTheme="majorHAnsi"/>
          <w:b/>
          <w:smallCaps/>
          <w:sz w:val="28"/>
          <w:szCs w:val="28"/>
          <w14:shadow w14:blurRad="63500" w14:dist="50800" w14:dir="13500000" w14:sx="0" w14:sy="0" w14:kx="0" w14:ky="0" w14:algn="none">
            <w14:srgbClr w14:val="000000">
              <w14:alpha w14:val="50000"/>
            </w14:srgbClr>
          </w14:shadow>
        </w:rPr>
      </w:pPr>
    </w:p>
    <w:p w14:paraId="10322B63" w14:textId="5C5BC5A9" w:rsidR="007C2D04" w:rsidRPr="003765F4" w:rsidRDefault="00A74A00" w:rsidP="008E5890">
      <w:pPr>
        <w:spacing w:before="120" w:after="120" w:line="264" w:lineRule="auto"/>
        <w:jc w:val="center"/>
        <w:rPr>
          <w:rFonts w:asciiTheme="majorHAnsi" w:hAnsiTheme="majorHAnsi"/>
          <w:b/>
          <w:smallCaps/>
          <w:color w:val="948A54" w:themeColor="background2" w:themeShade="80"/>
          <w:sz w:val="28"/>
          <w:szCs w:val="28"/>
          <w14:shadow w14:blurRad="63500" w14:dist="50800" w14:dir="13500000" w14:sx="0" w14:sy="0" w14:kx="0" w14:ky="0" w14:algn="none">
            <w14:srgbClr w14:val="000000">
              <w14:alpha w14:val="50000"/>
            </w14:srgbClr>
          </w14:shadow>
        </w:rPr>
      </w:pPr>
      <w:r>
        <w:rPr>
          <w:rFonts w:asciiTheme="majorHAnsi" w:hAnsiTheme="majorHAnsi"/>
          <w:b/>
          <w:smallCaps/>
          <w:color w:val="948A54" w:themeColor="background2" w:themeShade="80"/>
          <w:sz w:val="28"/>
          <w:szCs w:val="28"/>
          <w14:shadow w14:blurRad="63500" w14:dist="50800" w14:dir="13500000" w14:sx="0" w14:sy="0" w14:kx="0" w14:ky="0" w14:algn="none">
            <w14:srgbClr w14:val="000000">
              <w14:alpha w14:val="50000"/>
            </w14:srgbClr>
          </w14:shadow>
        </w:rPr>
        <w:t xml:space="preserve">Scientific &amp; Technical </w:t>
      </w:r>
    </w:p>
    <w:p w14:paraId="409671A1" w14:textId="77777777" w:rsidR="003765F4" w:rsidRPr="003765F4" w:rsidRDefault="003765F4" w:rsidP="008E5890">
      <w:pPr>
        <w:spacing w:before="120" w:after="120" w:line="264" w:lineRule="auto"/>
        <w:jc w:val="center"/>
        <w:rPr>
          <w:rFonts w:asciiTheme="majorHAnsi" w:hAnsiTheme="majorHAnsi"/>
          <w:b/>
          <w:smallCaps/>
          <w:sz w:val="28"/>
          <w:szCs w:val="28"/>
          <w14:shadow w14:blurRad="63500" w14:dist="50800" w14:dir="13500000" w14:sx="0" w14:sy="0" w14:kx="0" w14:ky="0" w14:algn="none">
            <w14:srgbClr w14:val="000000">
              <w14:alpha w14:val="50000"/>
            </w14:srgbClr>
          </w14:shadow>
        </w:rPr>
      </w:pPr>
    </w:p>
    <w:p w14:paraId="41AEB086" w14:textId="77777777" w:rsidR="0021490E" w:rsidRPr="003765F4" w:rsidRDefault="0021490E" w:rsidP="0021490E">
      <w:pPr>
        <w:spacing w:before="120" w:after="120" w:line="264" w:lineRule="auto"/>
        <w:jc w:val="center"/>
        <w:rPr>
          <w:rFonts w:asciiTheme="majorHAnsi" w:hAnsiTheme="majorHAnsi"/>
          <w:b/>
          <w:smallCaps/>
          <w:sz w:val="28"/>
          <w:szCs w:val="28"/>
          <w14:shadow w14:blurRad="63500" w14:dist="50800" w14:dir="13500000" w14:sx="0" w14:sy="0" w14:kx="0" w14:ky="0" w14:algn="none">
            <w14:srgbClr w14:val="000000">
              <w14:alpha w14:val="50000"/>
            </w14:srgbClr>
          </w14:shadow>
        </w:rPr>
      </w:pPr>
      <w:r>
        <w:rPr>
          <w:rFonts w:asciiTheme="majorHAnsi" w:hAnsiTheme="majorHAnsi"/>
          <w:b/>
          <w:smallCaps/>
          <w:noProof/>
          <w:sz w:val="28"/>
          <w:szCs w:val="28"/>
          <w:lang w:val="fr-FR" w:eastAsia="fr-FR"/>
          <w14:shadow w14:blurRad="63500" w14:dist="50800" w14:dir="13500000" w14:sx="0" w14:sy="0" w14:kx="0" w14:ky="0" w14:algn="none">
            <w14:srgbClr w14:val="000000">
              <w14:alpha w14:val="50000"/>
            </w14:srgbClr>
          </w14:shadow>
        </w:rPr>
        <w:drawing>
          <wp:inline distT="0" distB="0" distL="0" distR="0" wp14:anchorId="65B6DCB8" wp14:editId="333E6918">
            <wp:extent cx="5893042" cy="66484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361"/>
                    <a:stretch/>
                  </pic:blipFill>
                  <pic:spPr bwMode="auto">
                    <a:xfrm>
                      <a:off x="0" y="0"/>
                      <a:ext cx="5954122" cy="671736"/>
                    </a:xfrm>
                    <a:prstGeom prst="rect">
                      <a:avLst/>
                    </a:prstGeom>
                    <a:noFill/>
                    <a:ln>
                      <a:noFill/>
                    </a:ln>
                    <a:extLst>
                      <a:ext uri="{53640926-AAD7-44D8-BBD7-CCE9431645EC}">
                        <a14:shadowObscured xmlns:a14="http://schemas.microsoft.com/office/drawing/2010/main"/>
                      </a:ext>
                    </a:extLst>
                  </pic:spPr>
                </pic:pic>
              </a:graphicData>
            </a:graphic>
          </wp:inline>
        </w:drawing>
      </w:r>
    </w:p>
    <w:p w14:paraId="3BDA603A" w14:textId="77777777" w:rsidR="00A74A00" w:rsidRPr="007F660A" w:rsidRDefault="00A74A00" w:rsidP="008E5890">
      <w:pPr>
        <w:spacing w:before="120" w:after="120" w:line="264" w:lineRule="auto"/>
        <w:rPr>
          <w:rFonts w:asciiTheme="majorHAnsi" w:hAnsiTheme="majorHAnsi"/>
          <w:i/>
        </w:rPr>
      </w:pPr>
    </w:p>
    <w:sdt>
      <w:sdtPr>
        <w:rPr>
          <w:b/>
          <w:bCs/>
        </w:rPr>
        <w:id w:val="2003008651"/>
        <w:docPartObj>
          <w:docPartGallery w:val="Table of Contents"/>
          <w:docPartUnique/>
        </w:docPartObj>
      </w:sdtPr>
      <w:sdtEndPr>
        <w:rPr>
          <w:b w:val="0"/>
          <w:bCs w:val="0"/>
        </w:rPr>
      </w:sdtEndPr>
      <w:sdtContent>
        <w:p w14:paraId="2414CDBC" w14:textId="22C005FB" w:rsidR="003358B4" w:rsidRPr="009A4C2D" w:rsidRDefault="003358B4" w:rsidP="008E5890">
          <w:pPr>
            <w:spacing w:before="120" w:after="120" w:line="264" w:lineRule="auto"/>
          </w:pPr>
          <w:r w:rsidRPr="009A4C2D">
            <w:t>Contents</w:t>
          </w:r>
        </w:p>
        <w:p w14:paraId="5CD95A32" w14:textId="77777777" w:rsidR="00D77470" w:rsidRDefault="003358B4">
          <w:pPr>
            <w:pStyle w:val="TM1"/>
            <w:rPr>
              <w:rFonts w:eastAsiaTheme="minorEastAsia" w:cstheme="minorBidi"/>
              <w:b w:val="0"/>
              <w:bCs w:val="0"/>
              <w:caps w:val="0"/>
              <w:sz w:val="22"/>
              <w:szCs w:val="22"/>
              <w:lang w:val="fr-FR" w:eastAsia="fr-FR"/>
            </w:rPr>
          </w:pPr>
          <w:r w:rsidRPr="009A4C2D">
            <w:rPr>
              <w:smallCaps/>
            </w:rPr>
            <w:fldChar w:fldCharType="begin"/>
          </w:r>
          <w:r w:rsidRPr="009A4C2D">
            <w:instrText xml:space="preserve"> TOC \o "1-3" \h \z \u </w:instrText>
          </w:r>
          <w:r w:rsidRPr="009A4C2D">
            <w:rPr>
              <w:smallCaps/>
            </w:rPr>
            <w:fldChar w:fldCharType="separate"/>
          </w:r>
          <w:hyperlink w:anchor="_Toc21014605" w:history="1">
            <w:r w:rsidR="00D77470" w:rsidRPr="00A74379">
              <w:rPr>
                <w:rStyle w:val="Lienhypertexte"/>
              </w:rPr>
              <w:t>I.</w:t>
            </w:r>
            <w:r w:rsidR="00D77470">
              <w:rPr>
                <w:rFonts w:eastAsiaTheme="minorEastAsia" w:cstheme="minorBidi"/>
                <w:b w:val="0"/>
                <w:bCs w:val="0"/>
                <w:caps w:val="0"/>
                <w:sz w:val="22"/>
                <w:szCs w:val="22"/>
                <w:lang w:val="fr-FR" w:eastAsia="fr-FR"/>
              </w:rPr>
              <w:tab/>
            </w:r>
            <w:r w:rsidR="00D77470" w:rsidRPr="00A74379">
              <w:rPr>
                <w:rStyle w:val="Lienhypertexte"/>
              </w:rPr>
              <w:t>Calculating the Score</w:t>
            </w:r>
            <w:r w:rsidR="00D77470">
              <w:rPr>
                <w:webHidden/>
              </w:rPr>
              <w:tab/>
            </w:r>
            <w:r w:rsidR="00D77470">
              <w:rPr>
                <w:webHidden/>
              </w:rPr>
              <w:fldChar w:fldCharType="begin"/>
            </w:r>
            <w:r w:rsidR="00D77470">
              <w:rPr>
                <w:webHidden/>
              </w:rPr>
              <w:instrText xml:space="preserve"> PAGEREF _Toc21014605 \h </w:instrText>
            </w:r>
            <w:r w:rsidR="00D77470">
              <w:rPr>
                <w:webHidden/>
              </w:rPr>
            </w:r>
            <w:r w:rsidR="00D77470">
              <w:rPr>
                <w:webHidden/>
              </w:rPr>
              <w:fldChar w:fldCharType="separate"/>
            </w:r>
            <w:r w:rsidR="00035C80">
              <w:rPr>
                <w:webHidden/>
              </w:rPr>
              <w:t>3</w:t>
            </w:r>
            <w:r w:rsidR="00D77470">
              <w:rPr>
                <w:webHidden/>
              </w:rPr>
              <w:fldChar w:fldCharType="end"/>
            </w:r>
          </w:hyperlink>
        </w:p>
        <w:p w14:paraId="19661ADD" w14:textId="77777777" w:rsidR="00D77470" w:rsidRDefault="0049050A" w:rsidP="00D77470">
          <w:pPr>
            <w:pStyle w:val="TM2"/>
            <w:rPr>
              <w:rFonts w:eastAsiaTheme="minorEastAsia" w:cstheme="minorBidi"/>
              <w:sz w:val="22"/>
              <w:szCs w:val="22"/>
              <w:lang w:val="fr-FR" w:eastAsia="fr-FR"/>
            </w:rPr>
          </w:pPr>
          <w:hyperlink w:anchor="_Toc21014606" w:history="1">
            <w:r w:rsidR="00D77470" w:rsidRPr="00A74379">
              <w:rPr>
                <w:rStyle w:val="Lienhypertexte"/>
              </w:rPr>
              <w:t>How is the nutritional score calculated?</w:t>
            </w:r>
            <w:r w:rsidR="00D77470">
              <w:rPr>
                <w:webHidden/>
              </w:rPr>
              <w:tab/>
            </w:r>
            <w:r w:rsidR="00D77470">
              <w:rPr>
                <w:webHidden/>
              </w:rPr>
              <w:fldChar w:fldCharType="begin"/>
            </w:r>
            <w:r w:rsidR="00D77470">
              <w:rPr>
                <w:webHidden/>
              </w:rPr>
              <w:instrText xml:space="preserve"> PAGEREF _Toc21014606 \h </w:instrText>
            </w:r>
            <w:r w:rsidR="00D77470">
              <w:rPr>
                <w:webHidden/>
              </w:rPr>
            </w:r>
            <w:r w:rsidR="00D77470">
              <w:rPr>
                <w:webHidden/>
              </w:rPr>
              <w:fldChar w:fldCharType="separate"/>
            </w:r>
            <w:r w:rsidR="00035C80">
              <w:rPr>
                <w:webHidden/>
              </w:rPr>
              <w:t>3</w:t>
            </w:r>
            <w:r w:rsidR="00D77470">
              <w:rPr>
                <w:webHidden/>
              </w:rPr>
              <w:fldChar w:fldCharType="end"/>
            </w:r>
          </w:hyperlink>
        </w:p>
        <w:p w14:paraId="7D215CEF" w14:textId="77777777" w:rsidR="00D77470" w:rsidRDefault="0049050A" w:rsidP="00D77470">
          <w:pPr>
            <w:pStyle w:val="TM2"/>
            <w:rPr>
              <w:rFonts w:eastAsiaTheme="minorEastAsia" w:cstheme="minorBidi"/>
              <w:sz w:val="22"/>
              <w:szCs w:val="22"/>
              <w:lang w:val="fr-FR" w:eastAsia="fr-FR"/>
            </w:rPr>
          </w:pPr>
          <w:hyperlink w:anchor="_Toc21014607" w:history="1">
            <w:r w:rsidR="00D77470" w:rsidRPr="00A74379">
              <w:rPr>
                <w:rStyle w:val="Lienhypertexte"/>
              </w:rPr>
              <w:t>What reference is used to calculate the content of "fruit, vegetables, pulses, nuts, and rapeseed, walnut and olive oils" in processed products?</w:t>
            </w:r>
            <w:r w:rsidR="00D77470">
              <w:rPr>
                <w:webHidden/>
              </w:rPr>
              <w:tab/>
            </w:r>
            <w:r w:rsidR="00D77470">
              <w:rPr>
                <w:webHidden/>
              </w:rPr>
              <w:fldChar w:fldCharType="begin"/>
            </w:r>
            <w:r w:rsidR="00D77470">
              <w:rPr>
                <w:webHidden/>
              </w:rPr>
              <w:instrText xml:space="preserve"> PAGEREF _Toc21014607 \h </w:instrText>
            </w:r>
            <w:r w:rsidR="00D77470">
              <w:rPr>
                <w:webHidden/>
              </w:rPr>
            </w:r>
            <w:r w:rsidR="00D77470">
              <w:rPr>
                <w:webHidden/>
              </w:rPr>
              <w:fldChar w:fldCharType="separate"/>
            </w:r>
            <w:r w:rsidR="00035C80">
              <w:rPr>
                <w:webHidden/>
              </w:rPr>
              <w:t>3</w:t>
            </w:r>
            <w:r w:rsidR="00D77470">
              <w:rPr>
                <w:webHidden/>
              </w:rPr>
              <w:fldChar w:fldCharType="end"/>
            </w:r>
          </w:hyperlink>
        </w:p>
        <w:p w14:paraId="03F73610" w14:textId="77777777" w:rsidR="00D77470" w:rsidRDefault="0049050A" w:rsidP="00D77470">
          <w:pPr>
            <w:pStyle w:val="TM2"/>
            <w:rPr>
              <w:rFonts w:eastAsiaTheme="minorEastAsia" w:cstheme="minorBidi"/>
              <w:sz w:val="22"/>
              <w:szCs w:val="22"/>
              <w:lang w:val="fr-FR" w:eastAsia="fr-FR"/>
            </w:rPr>
          </w:pPr>
          <w:hyperlink w:anchor="_Toc21014608" w:history="1">
            <w:r w:rsidR="00D77470" w:rsidRPr="00A74379">
              <w:rPr>
                <w:rStyle w:val="Lienhypertexte"/>
              </w:rPr>
              <w:t>Do concentrated juices count when working out “fruit, vegetable, pulses, nuts, and and rapeseed, walnut and olive oils content?</w:t>
            </w:r>
            <w:r w:rsidR="00D77470">
              <w:rPr>
                <w:webHidden/>
              </w:rPr>
              <w:tab/>
            </w:r>
            <w:r w:rsidR="00D77470">
              <w:rPr>
                <w:webHidden/>
              </w:rPr>
              <w:fldChar w:fldCharType="begin"/>
            </w:r>
            <w:r w:rsidR="00D77470">
              <w:rPr>
                <w:webHidden/>
              </w:rPr>
              <w:instrText xml:space="preserve"> PAGEREF _Toc21014608 \h </w:instrText>
            </w:r>
            <w:r w:rsidR="00D77470">
              <w:rPr>
                <w:webHidden/>
              </w:rPr>
            </w:r>
            <w:r w:rsidR="00D77470">
              <w:rPr>
                <w:webHidden/>
              </w:rPr>
              <w:fldChar w:fldCharType="separate"/>
            </w:r>
            <w:r w:rsidR="00035C80">
              <w:rPr>
                <w:webHidden/>
              </w:rPr>
              <w:t>3</w:t>
            </w:r>
            <w:r w:rsidR="00D77470">
              <w:rPr>
                <w:webHidden/>
              </w:rPr>
              <w:fldChar w:fldCharType="end"/>
            </w:r>
          </w:hyperlink>
        </w:p>
        <w:p w14:paraId="3DE1B364" w14:textId="77777777" w:rsidR="00D77470" w:rsidRDefault="0049050A" w:rsidP="00D77470">
          <w:pPr>
            <w:pStyle w:val="TM2"/>
            <w:rPr>
              <w:rFonts w:eastAsiaTheme="minorEastAsia" w:cstheme="minorBidi"/>
              <w:sz w:val="22"/>
              <w:szCs w:val="22"/>
              <w:lang w:val="fr-FR" w:eastAsia="fr-FR"/>
            </w:rPr>
          </w:pPr>
          <w:hyperlink w:anchor="_Toc21014609" w:history="1">
            <w:r w:rsidR="00D77470" w:rsidRPr="00A74379">
              <w:rPr>
                <w:rStyle w:val="Lienhypertexte"/>
              </w:rPr>
              <w:t>Should the NSP or AOAC method be used for fibre?</w:t>
            </w:r>
            <w:r w:rsidR="00D77470">
              <w:rPr>
                <w:webHidden/>
              </w:rPr>
              <w:tab/>
            </w:r>
            <w:r w:rsidR="00D77470">
              <w:rPr>
                <w:webHidden/>
              </w:rPr>
              <w:fldChar w:fldCharType="begin"/>
            </w:r>
            <w:r w:rsidR="00D77470">
              <w:rPr>
                <w:webHidden/>
              </w:rPr>
              <w:instrText xml:space="preserve"> PAGEREF _Toc21014609 \h </w:instrText>
            </w:r>
            <w:r w:rsidR="00D77470">
              <w:rPr>
                <w:webHidden/>
              </w:rPr>
            </w:r>
            <w:r w:rsidR="00D77470">
              <w:rPr>
                <w:webHidden/>
              </w:rPr>
              <w:fldChar w:fldCharType="separate"/>
            </w:r>
            <w:r w:rsidR="00035C80">
              <w:rPr>
                <w:webHidden/>
              </w:rPr>
              <w:t>3</w:t>
            </w:r>
            <w:r w:rsidR="00D77470">
              <w:rPr>
                <w:webHidden/>
              </w:rPr>
              <w:fldChar w:fldCharType="end"/>
            </w:r>
          </w:hyperlink>
        </w:p>
        <w:p w14:paraId="16ABEA48" w14:textId="77777777" w:rsidR="00D77470" w:rsidRDefault="0049050A" w:rsidP="00D77470">
          <w:pPr>
            <w:pStyle w:val="TM2"/>
            <w:rPr>
              <w:rFonts w:eastAsiaTheme="minorEastAsia" w:cstheme="minorBidi"/>
              <w:sz w:val="22"/>
              <w:szCs w:val="22"/>
              <w:lang w:val="fr-FR" w:eastAsia="fr-FR"/>
            </w:rPr>
          </w:pPr>
          <w:hyperlink w:anchor="_Toc21014610" w:history="1">
            <w:r w:rsidR="00D77470" w:rsidRPr="00A74379">
              <w:rPr>
                <w:rStyle w:val="Lienhypertexte"/>
              </w:rPr>
              <w:t>What counts as a simple sugar?</w:t>
            </w:r>
            <w:r w:rsidR="00D77470">
              <w:rPr>
                <w:webHidden/>
              </w:rPr>
              <w:tab/>
            </w:r>
            <w:r w:rsidR="00D77470">
              <w:rPr>
                <w:webHidden/>
              </w:rPr>
              <w:fldChar w:fldCharType="begin"/>
            </w:r>
            <w:r w:rsidR="00D77470">
              <w:rPr>
                <w:webHidden/>
              </w:rPr>
              <w:instrText xml:space="preserve"> PAGEREF _Toc21014610 \h </w:instrText>
            </w:r>
            <w:r w:rsidR="00D77470">
              <w:rPr>
                <w:webHidden/>
              </w:rPr>
            </w:r>
            <w:r w:rsidR="00D77470">
              <w:rPr>
                <w:webHidden/>
              </w:rPr>
              <w:fldChar w:fldCharType="separate"/>
            </w:r>
            <w:r w:rsidR="00035C80">
              <w:rPr>
                <w:webHidden/>
              </w:rPr>
              <w:t>3</w:t>
            </w:r>
            <w:r w:rsidR="00D77470">
              <w:rPr>
                <w:webHidden/>
              </w:rPr>
              <w:fldChar w:fldCharType="end"/>
            </w:r>
          </w:hyperlink>
        </w:p>
        <w:p w14:paraId="5C4795A9" w14:textId="77777777" w:rsidR="00D77470" w:rsidRDefault="0049050A" w:rsidP="00D77470">
          <w:pPr>
            <w:pStyle w:val="TM2"/>
            <w:rPr>
              <w:rFonts w:eastAsiaTheme="minorEastAsia" w:cstheme="minorBidi"/>
              <w:sz w:val="22"/>
              <w:szCs w:val="22"/>
              <w:lang w:val="fr-FR" w:eastAsia="fr-FR"/>
            </w:rPr>
          </w:pPr>
          <w:hyperlink w:anchor="_Toc21014611" w:history="1">
            <w:r w:rsidR="00D77470" w:rsidRPr="00A74379">
              <w:rPr>
                <w:rStyle w:val="Lienhypertexte"/>
              </w:rPr>
              <w:t>How is the final scored determined?</w:t>
            </w:r>
            <w:r w:rsidR="00D77470">
              <w:rPr>
                <w:webHidden/>
              </w:rPr>
              <w:tab/>
            </w:r>
            <w:r w:rsidR="00D77470">
              <w:rPr>
                <w:webHidden/>
              </w:rPr>
              <w:fldChar w:fldCharType="begin"/>
            </w:r>
            <w:r w:rsidR="00D77470">
              <w:rPr>
                <w:webHidden/>
              </w:rPr>
              <w:instrText xml:space="preserve"> PAGEREF _Toc21014611 \h </w:instrText>
            </w:r>
            <w:r w:rsidR="00D77470">
              <w:rPr>
                <w:webHidden/>
              </w:rPr>
            </w:r>
            <w:r w:rsidR="00D77470">
              <w:rPr>
                <w:webHidden/>
              </w:rPr>
              <w:fldChar w:fldCharType="separate"/>
            </w:r>
            <w:r w:rsidR="00035C80">
              <w:rPr>
                <w:webHidden/>
              </w:rPr>
              <w:t>4</w:t>
            </w:r>
            <w:r w:rsidR="00D77470">
              <w:rPr>
                <w:webHidden/>
              </w:rPr>
              <w:fldChar w:fldCharType="end"/>
            </w:r>
          </w:hyperlink>
        </w:p>
        <w:p w14:paraId="41455580" w14:textId="77777777" w:rsidR="00D77470" w:rsidRDefault="0049050A" w:rsidP="00D77470">
          <w:pPr>
            <w:pStyle w:val="TM2"/>
            <w:rPr>
              <w:rFonts w:eastAsiaTheme="minorEastAsia" w:cstheme="minorBidi"/>
              <w:sz w:val="22"/>
              <w:szCs w:val="22"/>
              <w:lang w:val="fr-FR" w:eastAsia="fr-FR"/>
            </w:rPr>
          </w:pPr>
          <w:hyperlink w:anchor="_Toc21014612" w:history="1">
            <w:r w:rsidR="00D77470" w:rsidRPr="00A74379">
              <w:rPr>
                <w:rStyle w:val="Lienhypertexte"/>
              </w:rPr>
              <w:t>When calculating the score, should the results be rounded?</w:t>
            </w:r>
            <w:r w:rsidR="00D77470">
              <w:rPr>
                <w:webHidden/>
              </w:rPr>
              <w:tab/>
            </w:r>
            <w:r w:rsidR="00D77470">
              <w:rPr>
                <w:webHidden/>
              </w:rPr>
              <w:fldChar w:fldCharType="begin"/>
            </w:r>
            <w:r w:rsidR="00D77470">
              <w:rPr>
                <w:webHidden/>
              </w:rPr>
              <w:instrText xml:space="preserve"> PAGEREF _Toc21014612 \h </w:instrText>
            </w:r>
            <w:r w:rsidR="00D77470">
              <w:rPr>
                <w:webHidden/>
              </w:rPr>
            </w:r>
            <w:r w:rsidR="00D77470">
              <w:rPr>
                <w:webHidden/>
              </w:rPr>
              <w:fldChar w:fldCharType="separate"/>
            </w:r>
            <w:r w:rsidR="00035C80">
              <w:rPr>
                <w:webHidden/>
              </w:rPr>
              <w:t>4</w:t>
            </w:r>
            <w:r w:rsidR="00D77470">
              <w:rPr>
                <w:webHidden/>
              </w:rPr>
              <w:fldChar w:fldCharType="end"/>
            </w:r>
          </w:hyperlink>
        </w:p>
        <w:p w14:paraId="1BEDF8ED" w14:textId="77777777" w:rsidR="00D77470" w:rsidRDefault="0049050A" w:rsidP="00D77470">
          <w:pPr>
            <w:pStyle w:val="TM2"/>
            <w:rPr>
              <w:rFonts w:eastAsiaTheme="minorEastAsia" w:cstheme="minorBidi"/>
              <w:sz w:val="22"/>
              <w:szCs w:val="22"/>
              <w:lang w:val="fr-FR" w:eastAsia="fr-FR"/>
            </w:rPr>
          </w:pPr>
          <w:hyperlink w:anchor="_Toc21014613" w:history="1">
            <w:r w:rsidR="00D77470" w:rsidRPr="00A74379">
              <w:rPr>
                <w:rStyle w:val="Lienhypertexte"/>
              </w:rPr>
              <w:t>How is the salt - sodium conversion calculated?</w:t>
            </w:r>
            <w:r w:rsidR="00D77470">
              <w:rPr>
                <w:webHidden/>
              </w:rPr>
              <w:tab/>
            </w:r>
            <w:r w:rsidR="00D77470">
              <w:rPr>
                <w:webHidden/>
              </w:rPr>
              <w:fldChar w:fldCharType="begin"/>
            </w:r>
            <w:r w:rsidR="00D77470">
              <w:rPr>
                <w:webHidden/>
              </w:rPr>
              <w:instrText xml:space="preserve"> PAGEREF _Toc21014613 \h </w:instrText>
            </w:r>
            <w:r w:rsidR="00D77470">
              <w:rPr>
                <w:webHidden/>
              </w:rPr>
            </w:r>
            <w:r w:rsidR="00D77470">
              <w:rPr>
                <w:webHidden/>
              </w:rPr>
              <w:fldChar w:fldCharType="separate"/>
            </w:r>
            <w:r w:rsidR="00035C80">
              <w:rPr>
                <w:webHidden/>
              </w:rPr>
              <w:t>4</w:t>
            </w:r>
            <w:r w:rsidR="00D77470">
              <w:rPr>
                <w:webHidden/>
              </w:rPr>
              <w:fldChar w:fldCharType="end"/>
            </w:r>
          </w:hyperlink>
        </w:p>
        <w:p w14:paraId="13736561" w14:textId="77777777" w:rsidR="00D77470" w:rsidRDefault="0049050A" w:rsidP="00D77470">
          <w:pPr>
            <w:pStyle w:val="TM2"/>
            <w:rPr>
              <w:rFonts w:eastAsiaTheme="minorEastAsia" w:cstheme="minorBidi"/>
              <w:sz w:val="22"/>
              <w:szCs w:val="22"/>
              <w:lang w:val="fr-FR" w:eastAsia="fr-FR"/>
            </w:rPr>
          </w:pPr>
          <w:hyperlink w:anchor="_Toc21014614" w:history="1">
            <w:r w:rsidR="00D77470" w:rsidRPr="00A74379">
              <w:rPr>
                <w:rStyle w:val="Lienhypertexte"/>
              </w:rPr>
              <w:t>How are composite products calculated?</w:t>
            </w:r>
            <w:r w:rsidR="00D77470">
              <w:rPr>
                <w:webHidden/>
              </w:rPr>
              <w:tab/>
            </w:r>
            <w:r w:rsidR="00D77470">
              <w:rPr>
                <w:webHidden/>
              </w:rPr>
              <w:fldChar w:fldCharType="begin"/>
            </w:r>
            <w:r w:rsidR="00D77470">
              <w:rPr>
                <w:webHidden/>
              </w:rPr>
              <w:instrText xml:space="preserve"> PAGEREF _Toc21014614 \h </w:instrText>
            </w:r>
            <w:r w:rsidR="00D77470">
              <w:rPr>
                <w:webHidden/>
              </w:rPr>
            </w:r>
            <w:r w:rsidR="00D77470">
              <w:rPr>
                <w:webHidden/>
              </w:rPr>
              <w:fldChar w:fldCharType="separate"/>
            </w:r>
            <w:r w:rsidR="00035C80">
              <w:rPr>
                <w:webHidden/>
              </w:rPr>
              <w:t>5</w:t>
            </w:r>
            <w:r w:rsidR="00D77470">
              <w:rPr>
                <w:webHidden/>
              </w:rPr>
              <w:fldChar w:fldCharType="end"/>
            </w:r>
          </w:hyperlink>
        </w:p>
        <w:p w14:paraId="4D050671" w14:textId="77777777" w:rsidR="00D77470" w:rsidRDefault="0049050A" w:rsidP="00D77470">
          <w:pPr>
            <w:pStyle w:val="TM2"/>
            <w:rPr>
              <w:rFonts w:eastAsiaTheme="minorEastAsia" w:cstheme="minorBidi"/>
              <w:sz w:val="22"/>
              <w:szCs w:val="22"/>
              <w:lang w:val="fr-FR" w:eastAsia="fr-FR"/>
            </w:rPr>
          </w:pPr>
          <w:hyperlink w:anchor="_Toc21014615" w:history="1">
            <w:r w:rsidR="00D77470" w:rsidRPr="00A74379">
              <w:rPr>
                <w:rStyle w:val="Lienhypertexte"/>
              </w:rPr>
              <w:t>Does the product's Nutri-Score need to be calculated based on as it's sold or once it's prepared?</w:t>
            </w:r>
            <w:r w:rsidR="00D77470">
              <w:rPr>
                <w:webHidden/>
              </w:rPr>
              <w:tab/>
            </w:r>
            <w:r w:rsidR="00D77470">
              <w:rPr>
                <w:webHidden/>
              </w:rPr>
              <w:fldChar w:fldCharType="begin"/>
            </w:r>
            <w:r w:rsidR="00D77470">
              <w:rPr>
                <w:webHidden/>
              </w:rPr>
              <w:instrText xml:space="preserve"> PAGEREF _Toc21014615 \h </w:instrText>
            </w:r>
            <w:r w:rsidR="00D77470">
              <w:rPr>
                <w:webHidden/>
              </w:rPr>
            </w:r>
            <w:r w:rsidR="00D77470">
              <w:rPr>
                <w:webHidden/>
              </w:rPr>
              <w:fldChar w:fldCharType="separate"/>
            </w:r>
            <w:r w:rsidR="00035C80">
              <w:rPr>
                <w:webHidden/>
              </w:rPr>
              <w:t>5</w:t>
            </w:r>
            <w:r w:rsidR="00D77470">
              <w:rPr>
                <w:webHidden/>
              </w:rPr>
              <w:fldChar w:fldCharType="end"/>
            </w:r>
          </w:hyperlink>
        </w:p>
        <w:p w14:paraId="54D4EC79" w14:textId="77777777" w:rsidR="00D77470" w:rsidRDefault="0049050A" w:rsidP="00D77470">
          <w:pPr>
            <w:pStyle w:val="TM2"/>
            <w:rPr>
              <w:rFonts w:eastAsiaTheme="minorEastAsia" w:cstheme="minorBidi"/>
              <w:sz w:val="22"/>
              <w:szCs w:val="22"/>
              <w:lang w:val="fr-FR" w:eastAsia="fr-FR"/>
            </w:rPr>
          </w:pPr>
          <w:hyperlink w:anchor="_Toc21014616" w:history="1">
            <w:r w:rsidR="00D77470" w:rsidRPr="00A74379">
              <w:rPr>
                <w:rStyle w:val="Lienhypertexte"/>
              </w:rPr>
              <w:t>What is the Nutri-Score for fried products?</w:t>
            </w:r>
            <w:r w:rsidR="00D77470">
              <w:rPr>
                <w:webHidden/>
              </w:rPr>
              <w:tab/>
            </w:r>
            <w:r w:rsidR="00D77470">
              <w:rPr>
                <w:webHidden/>
              </w:rPr>
              <w:fldChar w:fldCharType="begin"/>
            </w:r>
            <w:r w:rsidR="00D77470">
              <w:rPr>
                <w:webHidden/>
              </w:rPr>
              <w:instrText xml:space="preserve"> PAGEREF _Toc21014616 \h </w:instrText>
            </w:r>
            <w:r w:rsidR="00D77470">
              <w:rPr>
                <w:webHidden/>
              </w:rPr>
            </w:r>
            <w:r w:rsidR="00D77470">
              <w:rPr>
                <w:webHidden/>
              </w:rPr>
              <w:fldChar w:fldCharType="separate"/>
            </w:r>
            <w:r w:rsidR="00035C80">
              <w:rPr>
                <w:webHidden/>
              </w:rPr>
              <w:t>5</w:t>
            </w:r>
            <w:r w:rsidR="00D77470">
              <w:rPr>
                <w:webHidden/>
              </w:rPr>
              <w:fldChar w:fldCharType="end"/>
            </w:r>
          </w:hyperlink>
        </w:p>
        <w:p w14:paraId="0780CC7B" w14:textId="77777777" w:rsidR="00D77470" w:rsidRDefault="0049050A" w:rsidP="00D77470">
          <w:pPr>
            <w:pStyle w:val="TM2"/>
            <w:rPr>
              <w:rFonts w:eastAsiaTheme="minorEastAsia" w:cstheme="minorBidi"/>
              <w:sz w:val="22"/>
              <w:szCs w:val="22"/>
              <w:lang w:val="fr-FR" w:eastAsia="fr-FR"/>
            </w:rPr>
          </w:pPr>
          <w:hyperlink w:anchor="_Toc21014617" w:history="1">
            <w:r w:rsidR="00D77470" w:rsidRPr="00A74379">
              <w:rPr>
                <w:rStyle w:val="Lienhypertexte"/>
              </w:rPr>
              <w:t>Is the Nutri-Score calculated for the product with the covering liquid?</w:t>
            </w:r>
            <w:r w:rsidR="00D77470">
              <w:rPr>
                <w:webHidden/>
              </w:rPr>
              <w:tab/>
            </w:r>
            <w:r w:rsidR="00D77470">
              <w:rPr>
                <w:webHidden/>
              </w:rPr>
              <w:fldChar w:fldCharType="begin"/>
            </w:r>
            <w:r w:rsidR="00D77470">
              <w:rPr>
                <w:webHidden/>
              </w:rPr>
              <w:instrText xml:space="preserve"> PAGEREF _Toc21014617 \h </w:instrText>
            </w:r>
            <w:r w:rsidR="00D77470">
              <w:rPr>
                <w:webHidden/>
              </w:rPr>
            </w:r>
            <w:r w:rsidR="00D77470">
              <w:rPr>
                <w:webHidden/>
              </w:rPr>
              <w:fldChar w:fldCharType="separate"/>
            </w:r>
            <w:r w:rsidR="00035C80">
              <w:rPr>
                <w:webHidden/>
              </w:rPr>
              <w:t>6</w:t>
            </w:r>
            <w:r w:rsidR="00D77470">
              <w:rPr>
                <w:webHidden/>
              </w:rPr>
              <w:fldChar w:fldCharType="end"/>
            </w:r>
          </w:hyperlink>
        </w:p>
        <w:p w14:paraId="73313B16" w14:textId="77777777" w:rsidR="00D77470" w:rsidRDefault="0049050A" w:rsidP="00D77470">
          <w:pPr>
            <w:pStyle w:val="TM2"/>
            <w:rPr>
              <w:rFonts w:eastAsiaTheme="minorEastAsia" w:cstheme="minorBidi"/>
              <w:sz w:val="22"/>
              <w:szCs w:val="22"/>
              <w:lang w:val="fr-FR" w:eastAsia="fr-FR"/>
            </w:rPr>
          </w:pPr>
          <w:hyperlink w:anchor="_Toc21014618" w:history="1">
            <w:r w:rsidR="00D77470" w:rsidRPr="00A74379">
              <w:rPr>
                <w:rStyle w:val="Lienhypertexte"/>
              </w:rPr>
              <w:t>With liquid foods, is the score calculated for 100 g or 100 mL?</w:t>
            </w:r>
            <w:r w:rsidR="00D77470">
              <w:rPr>
                <w:webHidden/>
              </w:rPr>
              <w:tab/>
            </w:r>
            <w:r w:rsidR="00D77470">
              <w:rPr>
                <w:webHidden/>
              </w:rPr>
              <w:fldChar w:fldCharType="begin"/>
            </w:r>
            <w:r w:rsidR="00D77470">
              <w:rPr>
                <w:webHidden/>
              </w:rPr>
              <w:instrText xml:space="preserve"> PAGEREF _Toc21014618 \h </w:instrText>
            </w:r>
            <w:r w:rsidR="00D77470">
              <w:rPr>
                <w:webHidden/>
              </w:rPr>
            </w:r>
            <w:r w:rsidR="00D77470">
              <w:rPr>
                <w:webHidden/>
              </w:rPr>
              <w:fldChar w:fldCharType="separate"/>
            </w:r>
            <w:r w:rsidR="00035C80">
              <w:rPr>
                <w:webHidden/>
              </w:rPr>
              <w:t>6</w:t>
            </w:r>
            <w:r w:rsidR="00D77470">
              <w:rPr>
                <w:webHidden/>
              </w:rPr>
              <w:fldChar w:fldCharType="end"/>
            </w:r>
          </w:hyperlink>
        </w:p>
        <w:p w14:paraId="42B4A1DE" w14:textId="77777777" w:rsidR="00D77470" w:rsidRPr="00D77470" w:rsidRDefault="0049050A" w:rsidP="00D77470">
          <w:pPr>
            <w:pStyle w:val="TM2"/>
            <w:rPr>
              <w:rFonts w:eastAsiaTheme="minorEastAsia" w:cstheme="minorBidi"/>
              <w:sz w:val="22"/>
              <w:szCs w:val="22"/>
              <w:lang w:val="fr-FR" w:eastAsia="fr-FR"/>
            </w:rPr>
          </w:pPr>
          <w:hyperlink w:anchor="_Toc21014619" w:history="1">
            <w:r w:rsidR="00D77470" w:rsidRPr="00D77470">
              <w:rPr>
                <w:rStyle w:val="Lienhypertexte"/>
                <w:color w:val="auto"/>
              </w:rPr>
              <w:t>Why the “fruits, vegetables, pulses, and nuts” component has been modified and what is the time frame for achieving compliance with the new provisions?</w:t>
            </w:r>
            <w:r w:rsidR="00D77470" w:rsidRPr="00D77470">
              <w:rPr>
                <w:webHidden/>
              </w:rPr>
              <w:tab/>
            </w:r>
            <w:r w:rsidR="00D77470" w:rsidRPr="00D77470">
              <w:rPr>
                <w:webHidden/>
              </w:rPr>
              <w:fldChar w:fldCharType="begin"/>
            </w:r>
            <w:r w:rsidR="00D77470" w:rsidRPr="00D77470">
              <w:rPr>
                <w:webHidden/>
              </w:rPr>
              <w:instrText xml:space="preserve"> PAGEREF _Toc21014619 \h </w:instrText>
            </w:r>
            <w:r w:rsidR="00D77470" w:rsidRPr="00D77470">
              <w:rPr>
                <w:webHidden/>
              </w:rPr>
            </w:r>
            <w:r w:rsidR="00D77470" w:rsidRPr="00D77470">
              <w:rPr>
                <w:webHidden/>
              </w:rPr>
              <w:fldChar w:fldCharType="separate"/>
            </w:r>
            <w:r w:rsidR="00035C80">
              <w:rPr>
                <w:webHidden/>
              </w:rPr>
              <w:t>6</w:t>
            </w:r>
            <w:r w:rsidR="00D77470" w:rsidRPr="00D77470">
              <w:rPr>
                <w:webHidden/>
              </w:rPr>
              <w:fldChar w:fldCharType="end"/>
            </w:r>
          </w:hyperlink>
        </w:p>
        <w:p w14:paraId="26B2AAA0" w14:textId="77777777" w:rsidR="00D77470" w:rsidRDefault="0049050A">
          <w:pPr>
            <w:pStyle w:val="TM1"/>
            <w:rPr>
              <w:rFonts w:eastAsiaTheme="minorEastAsia" w:cstheme="minorBidi"/>
              <w:b w:val="0"/>
              <w:bCs w:val="0"/>
              <w:caps w:val="0"/>
              <w:sz w:val="22"/>
              <w:szCs w:val="22"/>
              <w:lang w:val="fr-FR" w:eastAsia="fr-FR"/>
            </w:rPr>
          </w:pPr>
          <w:hyperlink w:anchor="_Toc21014620" w:history="1">
            <w:r w:rsidR="00D77470" w:rsidRPr="00A74379">
              <w:rPr>
                <w:rStyle w:val="Lienhypertexte"/>
              </w:rPr>
              <w:t>II.</w:t>
            </w:r>
            <w:r w:rsidR="00D77470">
              <w:rPr>
                <w:rFonts w:eastAsiaTheme="minorEastAsia" w:cstheme="minorBidi"/>
                <w:b w:val="0"/>
                <w:bCs w:val="0"/>
                <w:caps w:val="0"/>
                <w:sz w:val="22"/>
                <w:szCs w:val="22"/>
                <w:lang w:val="fr-FR" w:eastAsia="fr-FR"/>
              </w:rPr>
              <w:tab/>
            </w:r>
            <w:r w:rsidR="00D77470" w:rsidRPr="00A74379">
              <w:rPr>
                <w:rStyle w:val="Lienhypertexte"/>
              </w:rPr>
              <w:t>Modifying the Score for Foods and Beverages</w:t>
            </w:r>
            <w:r w:rsidR="00D77470">
              <w:rPr>
                <w:webHidden/>
              </w:rPr>
              <w:tab/>
            </w:r>
            <w:r w:rsidR="00D77470">
              <w:rPr>
                <w:webHidden/>
              </w:rPr>
              <w:fldChar w:fldCharType="begin"/>
            </w:r>
            <w:r w:rsidR="00D77470">
              <w:rPr>
                <w:webHidden/>
              </w:rPr>
              <w:instrText xml:space="preserve"> PAGEREF _Toc21014620 \h </w:instrText>
            </w:r>
            <w:r w:rsidR="00D77470">
              <w:rPr>
                <w:webHidden/>
              </w:rPr>
            </w:r>
            <w:r w:rsidR="00D77470">
              <w:rPr>
                <w:webHidden/>
              </w:rPr>
              <w:fldChar w:fldCharType="separate"/>
            </w:r>
            <w:r w:rsidR="00035C80">
              <w:rPr>
                <w:webHidden/>
              </w:rPr>
              <w:t>7</w:t>
            </w:r>
            <w:r w:rsidR="00D77470">
              <w:rPr>
                <w:webHidden/>
              </w:rPr>
              <w:fldChar w:fldCharType="end"/>
            </w:r>
          </w:hyperlink>
        </w:p>
        <w:p w14:paraId="2F4881F6" w14:textId="77777777" w:rsidR="00D77470" w:rsidRDefault="0049050A" w:rsidP="00D77470">
          <w:pPr>
            <w:pStyle w:val="TM2"/>
            <w:rPr>
              <w:rFonts w:eastAsiaTheme="minorEastAsia" w:cstheme="minorBidi"/>
              <w:sz w:val="22"/>
              <w:szCs w:val="22"/>
              <w:lang w:val="fr-FR" w:eastAsia="fr-FR"/>
            </w:rPr>
          </w:pPr>
          <w:hyperlink w:anchor="_Toc21014621" w:history="1">
            <w:r w:rsidR="00D77470" w:rsidRPr="00A74379">
              <w:rPr>
                <w:rStyle w:val="Lienhypertexte"/>
              </w:rPr>
              <w:t>Which added fats are covered by the modified Nutri-Score?</w:t>
            </w:r>
            <w:r w:rsidR="00D77470">
              <w:rPr>
                <w:webHidden/>
              </w:rPr>
              <w:tab/>
            </w:r>
            <w:r w:rsidR="00D77470">
              <w:rPr>
                <w:webHidden/>
              </w:rPr>
              <w:fldChar w:fldCharType="begin"/>
            </w:r>
            <w:r w:rsidR="00D77470">
              <w:rPr>
                <w:webHidden/>
              </w:rPr>
              <w:instrText xml:space="preserve"> PAGEREF _Toc21014621 \h </w:instrText>
            </w:r>
            <w:r w:rsidR="00D77470">
              <w:rPr>
                <w:webHidden/>
              </w:rPr>
            </w:r>
            <w:r w:rsidR="00D77470">
              <w:rPr>
                <w:webHidden/>
              </w:rPr>
              <w:fldChar w:fldCharType="separate"/>
            </w:r>
            <w:r w:rsidR="00035C80">
              <w:rPr>
                <w:webHidden/>
              </w:rPr>
              <w:t>7</w:t>
            </w:r>
            <w:r w:rsidR="00D77470">
              <w:rPr>
                <w:webHidden/>
              </w:rPr>
              <w:fldChar w:fldCharType="end"/>
            </w:r>
          </w:hyperlink>
        </w:p>
        <w:p w14:paraId="0BAE78F0" w14:textId="77777777" w:rsidR="00D77470" w:rsidRDefault="0049050A" w:rsidP="00D77470">
          <w:pPr>
            <w:pStyle w:val="TM2"/>
            <w:rPr>
              <w:rFonts w:eastAsiaTheme="minorEastAsia" w:cstheme="minorBidi"/>
              <w:sz w:val="22"/>
              <w:szCs w:val="22"/>
              <w:lang w:val="fr-FR" w:eastAsia="fr-FR"/>
            </w:rPr>
          </w:pPr>
          <w:hyperlink w:anchor="_Toc21014622" w:history="1">
            <w:r w:rsidR="00D77470" w:rsidRPr="00A74379">
              <w:rPr>
                <w:rStyle w:val="Lienhypertexte"/>
              </w:rPr>
              <w:t>Which cheeses are covered by the Nutri-Score modification?</w:t>
            </w:r>
            <w:r w:rsidR="00D77470">
              <w:rPr>
                <w:webHidden/>
              </w:rPr>
              <w:tab/>
            </w:r>
            <w:r w:rsidR="00D77470">
              <w:rPr>
                <w:webHidden/>
              </w:rPr>
              <w:fldChar w:fldCharType="begin"/>
            </w:r>
            <w:r w:rsidR="00D77470">
              <w:rPr>
                <w:webHidden/>
              </w:rPr>
              <w:instrText xml:space="preserve"> PAGEREF _Toc21014622 \h </w:instrText>
            </w:r>
            <w:r w:rsidR="00D77470">
              <w:rPr>
                <w:webHidden/>
              </w:rPr>
            </w:r>
            <w:r w:rsidR="00D77470">
              <w:rPr>
                <w:webHidden/>
              </w:rPr>
              <w:fldChar w:fldCharType="separate"/>
            </w:r>
            <w:r w:rsidR="00035C80">
              <w:rPr>
                <w:webHidden/>
              </w:rPr>
              <w:t>7</w:t>
            </w:r>
            <w:r w:rsidR="00D77470">
              <w:rPr>
                <w:webHidden/>
              </w:rPr>
              <w:fldChar w:fldCharType="end"/>
            </w:r>
          </w:hyperlink>
        </w:p>
        <w:p w14:paraId="3F623600" w14:textId="77777777" w:rsidR="00D77470" w:rsidRDefault="0049050A" w:rsidP="00D77470">
          <w:pPr>
            <w:pStyle w:val="TM2"/>
            <w:rPr>
              <w:rFonts w:eastAsiaTheme="minorEastAsia" w:cstheme="minorBidi"/>
              <w:sz w:val="22"/>
              <w:szCs w:val="22"/>
              <w:lang w:val="fr-FR" w:eastAsia="fr-FR"/>
            </w:rPr>
          </w:pPr>
          <w:hyperlink w:anchor="_Toc21014623" w:history="1">
            <w:r w:rsidR="00D77470" w:rsidRPr="00A74379">
              <w:rPr>
                <w:rStyle w:val="Lienhypertexte"/>
              </w:rPr>
              <w:t>Which beverages are covered by the Nutri-Score modification?</w:t>
            </w:r>
            <w:r w:rsidR="00D77470">
              <w:rPr>
                <w:webHidden/>
              </w:rPr>
              <w:tab/>
            </w:r>
            <w:r w:rsidR="00D77470">
              <w:rPr>
                <w:webHidden/>
              </w:rPr>
              <w:fldChar w:fldCharType="begin"/>
            </w:r>
            <w:r w:rsidR="00D77470">
              <w:rPr>
                <w:webHidden/>
              </w:rPr>
              <w:instrText xml:space="preserve"> PAGEREF _Toc21014623 \h </w:instrText>
            </w:r>
            <w:r w:rsidR="00D77470">
              <w:rPr>
                <w:webHidden/>
              </w:rPr>
            </w:r>
            <w:r w:rsidR="00D77470">
              <w:rPr>
                <w:webHidden/>
              </w:rPr>
              <w:fldChar w:fldCharType="separate"/>
            </w:r>
            <w:r w:rsidR="00035C80">
              <w:rPr>
                <w:webHidden/>
              </w:rPr>
              <w:t>7</w:t>
            </w:r>
            <w:r w:rsidR="00D77470">
              <w:rPr>
                <w:webHidden/>
              </w:rPr>
              <w:fldChar w:fldCharType="end"/>
            </w:r>
          </w:hyperlink>
        </w:p>
        <w:p w14:paraId="35BE7B49" w14:textId="77777777" w:rsidR="00D77470" w:rsidRDefault="0049050A" w:rsidP="00D77470">
          <w:pPr>
            <w:pStyle w:val="TM2"/>
            <w:rPr>
              <w:rFonts w:eastAsiaTheme="minorEastAsia" w:cstheme="minorBidi"/>
              <w:sz w:val="22"/>
              <w:szCs w:val="22"/>
              <w:lang w:val="fr-FR" w:eastAsia="fr-FR"/>
            </w:rPr>
          </w:pPr>
          <w:hyperlink w:anchor="_Toc21014624" w:history="1">
            <w:r w:rsidR="00D77470" w:rsidRPr="00A74379">
              <w:rPr>
                <w:rStyle w:val="Lienhypertexte"/>
              </w:rPr>
              <w:t>Does it apply to alcoholic drinks?</w:t>
            </w:r>
            <w:r w:rsidR="00D77470">
              <w:rPr>
                <w:webHidden/>
              </w:rPr>
              <w:tab/>
            </w:r>
            <w:r w:rsidR="00D77470">
              <w:rPr>
                <w:webHidden/>
              </w:rPr>
              <w:fldChar w:fldCharType="begin"/>
            </w:r>
            <w:r w:rsidR="00D77470">
              <w:rPr>
                <w:webHidden/>
              </w:rPr>
              <w:instrText xml:space="preserve"> PAGEREF _Toc21014624 \h </w:instrText>
            </w:r>
            <w:r w:rsidR="00D77470">
              <w:rPr>
                <w:webHidden/>
              </w:rPr>
            </w:r>
            <w:r w:rsidR="00D77470">
              <w:rPr>
                <w:webHidden/>
              </w:rPr>
              <w:fldChar w:fldCharType="separate"/>
            </w:r>
            <w:r w:rsidR="00035C80">
              <w:rPr>
                <w:webHidden/>
              </w:rPr>
              <w:t>8</w:t>
            </w:r>
            <w:r w:rsidR="00D77470">
              <w:rPr>
                <w:webHidden/>
              </w:rPr>
              <w:fldChar w:fldCharType="end"/>
            </w:r>
          </w:hyperlink>
        </w:p>
        <w:p w14:paraId="678C7ED4" w14:textId="77777777" w:rsidR="00D77470" w:rsidRDefault="0049050A">
          <w:pPr>
            <w:pStyle w:val="TM1"/>
            <w:rPr>
              <w:rFonts w:eastAsiaTheme="minorEastAsia" w:cstheme="minorBidi"/>
              <w:b w:val="0"/>
              <w:bCs w:val="0"/>
              <w:caps w:val="0"/>
              <w:sz w:val="22"/>
              <w:szCs w:val="22"/>
              <w:lang w:val="fr-FR" w:eastAsia="fr-FR"/>
            </w:rPr>
          </w:pPr>
          <w:hyperlink w:anchor="_Toc21014625" w:history="1">
            <w:r w:rsidR="00D77470" w:rsidRPr="00A74379">
              <w:rPr>
                <w:rStyle w:val="Lienhypertexte"/>
              </w:rPr>
              <w:t>III.</w:t>
            </w:r>
            <w:r w:rsidR="00D77470">
              <w:rPr>
                <w:rFonts w:eastAsiaTheme="minorEastAsia" w:cstheme="minorBidi"/>
                <w:b w:val="0"/>
                <w:bCs w:val="0"/>
                <w:caps w:val="0"/>
                <w:sz w:val="22"/>
                <w:szCs w:val="22"/>
                <w:lang w:val="fr-FR" w:eastAsia="fr-FR"/>
              </w:rPr>
              <w:tab/>
            </w:r>
            <w:r w:rsidR="00D77470" w:rsidRPr="00A74379">
              <w:rPr>
                <w:rStyle w:val="Lienhypertexte"/>
              </w:rPr>
              <w:t>Foods Covered by the Nutri-Score</w:t>
            </w:r>
            <w:r w:rsidR="00D77470">
              <w:rPr>
                <w:webHidden/>
              </w:rPr>
              <w:tab/>
            </w:r>
            <w:r w:rsidR="00D77470">
              <w:rPr>
                <w:webHidden/>
              </w:rPr>
              <w:fldChar w:fldCharType="begin"/>
            </w:r>
            <w:r w:rsidR="00D77470">
              <w:rPr>
                <w:webHidden/>
              </w:rPr>
              <w:instrText xml:space="preserve"> PAGEREF _Toc21014625 \h </w:instrText>
            </w:r>
            <w:r w:rsidR="00D77470">
              <w:rPr>
                <w:webHidden/>
              </w:rPr>
            </w:r>
            <w:r w:rsidR="00D77470">
              <w:rPr>
                <w:webHidden/>
              </w:rPr>
              <w:fldChar w:fldCharType="separate"/>
            </w:r>
            <w:r w:rsidR="00035C80">
              <w:rPr>
                <w:webHidden/>
              </w:rPr>
              <w:t>8</w:t>
            </w:r>
            <w:r w:rsidR="00D77470">
              <w:rPr>
                <w:webHidden/>
              </w:rPr>
              <w:fldChar w:fldCharType="end"/>
            </w:r>
          </w:hyperlink>
        </w:p>
        <w:p w14:paraId="13EA66A8" w14:textId="77777777" w:rsidR="00D77470" w:rsidRDefault="0049050A" w:rsidP="00D77470">
          <w:pPr>
            <w:pStyle w:val="TM2"/>
            <w:rPr>
              <w:rFonts w:eastAsiaTheme="minorEastAsia" w:cstheme="minorBidi"/>
              <w:sz w:val="22"/>
              <w:szCs w:val="22"/>
              <w:lang w:val="fr-FR" w:eastAsia="fr-FR"/>
            </w:rPr>
          </w:pPr>
          <w:hyperlink w:anchor="_Toc21014626" w:history="1">
            <w:r w:rsidR="00D77470" w:rsidRPr="00A74379">
              <w:rPr>
                <w:rStyle w:val="Lienhypertexte"/>
              </w:rPr>
              <w:t>Which products are covered by the Nutri-Score?</w:t>
            </w:r>
            <w:r w:rsidR="00D77470">
              <w:rPr>
                <w:webHidden/>
              </w:rPr>
              <w:tab/>
            </w:r>
            <w:r w:rsidR="00D77470">
              <w:rPr>
                <w:webHidden/>
              </w:rPr>
              <w:fldChar w:fldCharType="begin"/>
            </w:r>
            <w:r w:rsidR="00D77470">
              <w:rPr>
                <w:webHidden/>
              </w:rPr>
              <w:instrText xml:space="preserve"> PAGEREF _Toc21014626 \h </w:instrText>
            </w:r>
            <w:r w:rsidR="00D77470">
              <w:rPr>
                <w:webHidden/>
              </w:rPr>
            </w:r>
            <w:r w:rsidR="00D77470">
              <w:rPr>
                <w:webHidden/>
              </w:rPr>
              <w:fldChar w:fldCharType="separate"/>
            </w:r>
            <w:r w:rsidR="00035C80">
              <w:rPr>
                <w:webHidden/>
              </w:rPr>
              <w:t>8</w:t>
            </w:r>
            <w:r w:rsidR="00D77470">
              <w:rPr>
                <w:webHidden/>
              </w:rPr>
              <w:fldChar w:fldCharType="end"/>
            </w:r>
          </w:hyperlink>
        </w:p>
        <w:p w14:paraId="2270F421" w14:textId="77777777" w:rsidR="00D77470" w:rsidRDefault="0049050A" w:rsidP="00D77470">
          <w:pPr>
            <w:pStyle w:val="TM2"/>
            <w:rPr>
              <w:rFonts w:eastAsiaTheme="minorEastAsia" w:cstheme="minorBidi"/>
              <w:sz w:val="22"/>
              <w:szCs w:val="22"/>
              <w:lang w:val="fr-FR" w:eastAsia="fr-FR"/>
            </w:rPr>
          </w:pPr>
          <w:hyperlink w:anchor="_Toc21014627" w:history="1">
            <w:r w:rsidR="00D77470" w:rsidRPr="00A74379">
              <w:rPr>
                <w:rStyle w:val="Lienhypertexte"/>
              </w:rPr>
              <w:t>Which products are not covered by the Nutri-Score?</w:t>
            </w:r>
            <w:r w:rsidR="00D77470">
              <w:rPr>
                <w:webHidden/>
              </w:rPr>
              <w:tab/>
            </w:r>
            <w:r w:rsidR="00D77470">
              <w:rPr>
                <w:webHidden/>
              </w:rPr>
              <w:fldChar w:fldCharType="begin"/>
            </w:r>
            <w:r w:rsidR="00D77470">
              <w:rPr>
                <w:webHidden/>
              </w:rPr>
              <w:instrText xml:space="preserve"> PAGEREF _Toc21014627 \h </w:instrText>
            </w:r>
            <w:r w:rsidR="00D77470">
              <w:rPr>
                <w:webHidden/>
              </w:rPr>
            </w:r>
            <w:r w:rsidR="00D77470">
              <w:rPr>
                <w:webHidden/>
              </w:rPr>
              <w:fldChar w:fldCharType="separate"/>
            </w:r>
            <w:r w:rsidR="00035C80">
              <w:rPr>
                <w:webHidden/>
              </w:rPr>
              <w:t>9</w:t>
            </w:r>
            <w:r w:rsidR="00D77470">
              <w:rPr>
                <w:webHidden/>
              </w:rPr>
              <w:fldChar w:fldCharType="end"/>
            </w:r>
          </w:hyperlink>
        </w:p>
        <w:p w14:paraId="62525932" w14:textId="77777777" w:rsidR="00D77470" w:rsidRDefault="0049050A" w:rsidP="00D77470">
          <w:pPr>
            <w:pStyle w:val="TM2"/>
            <w:rPr>
              <w:rFonts w:eastAsiaTheme="minorEastAsia" w:cstheme="minorBidi"/>
              <w:sz w:val="22"/>
              <w:szCs w:val="22"/>
              <w:lang w:val="fr-FR" w:eastAsia="fr-FR"/>
            </w:rPr>
          </w:pPr>
          <w:hyperlink w:anchor="_Toc21014628" w:history="1">
            <w:r w:rsidR="00D77470" w:rsidRPr="00A74379">
              <w:rPr>
                <w:rStyle w:val="Lienhypertexte"/>
              </w:rPr>
              <w:t>Can the Nutri-Score be displayed on products that are not subject to mandatory nutritional declaration?</w:t>
            </w:r>
            <w:r w:rsidR="00D77470">
              <w:rPr>
                <w:webHidden/>
              </w:rPr>
              <w:tab/>
            </w:r>
            <w:r w:rsidR="00D77470">
              <w:rPr>
                <w:webHidden/>
              </w:rPr>
              <w:fldChar w:fldCharType="begin"/>
            </w:r>
            <w:r w:rsidR="00D77470">
              <w:rPr>
                <w:webHidden/>
              </w:rPr>
              <w:instrText xml:space="preserve"> PAGEREF _Toc21014628 \h </w:instrText>
            </w:r>
            <w:r w:rsidR="00D77470">
              <w:rPr>
                <w:webHidden/>
              </w:rPr>
            </w:r>
            <w:r w:rsidR="00D77470">
              <w:rPr>
                <w:webHidden/>
              </w:rPr>
              <w:fldChar w:fldCharType="separate"/>
            </w:r>
            <w:r w:rsidR="00035C80">
              <w:rPr>
                <w:webHidden/>
              </w:rPr>
              <w:t>10</w:t>
            </w:r>
            <w:r w:rsidR="00D77470">
              <w:rPr>
                <w:webHidden/>
              </w:rPr>
              <w:fldChar w:fldCharType="end"/>
            </w:r>
          </w:hyperlink>
        </w:p>
        <w:p w14:paraId="0C34D0BF" w14:textId="77777777" w:rsidR="00D77470" w:rsidRDefault="0049050A" w:rsidP="00D77470">
          <w:pPr>
            <w:pStyle w:val="TM2"/>
            <w:rPr>
              <w:rFonts w:eastAsiaTheme="minorEastAsia" w:cstheme="minorBidi"/>
              <w:sz w:val="22"/>
              <w:szCs w:val="22"/>
              <w:lang w:val="fr-FR" w:eastAsia="fr-FR"/>
            </w:rPr>
          </w:pPr>
          <w:hyperlink w:anchor="_Toc21014629" w:history="1">
            <w:r w:rsidR="00D77470" w:rsidRPr="00A74379">
              <w:rPr>
                <w:rStyle w:val="Lienhypertexte"/>
              </w:rPr>
              <w:t>Is it possible to apply the Nutri-Score to recipes?</w:t>
            </w:r>
            <w:r w:rsidR="00D77470">
              <w:rPr>
                <w:webHidden/>
              </w:rPr>
              <w:tab/>
            </w:r>
            <w:r w:rsidR="00D77470">
              <w:rPr>
                <w:webHidden/>
              </w:rPr>
              <w:fldChar w:fldCharType="begin"/>
            </w:r>
            <w:r w:rsidR="00D77470">
              <w:rPr>
                <w:webHidden/>
              </w:rPr>
              <w:instrText xml:space="preserve"> PAGEREF _Toc21014629 \h </w:instrText>
            </w:r>
            <w:r w:rsidR="00D77470">
              <w:rPr>
                <w:webHidden/>
              </w:rPr>
            </w:r>
            <w:r w:rsidR="00D77470">
              <w:rPr>
                <w:webHidden/>
              </w:rPr>
              <w:fldChar w:fldCharType="separate"/>
            </w:r>
            <w:r w:rsidR="00035C80">
              <w:rPr>
                <w:webHidden/>
              </w:rPr>
              <w:t>10</w:t>
            </w:r>
            <w:r w:rsidR="00D77470">
              <w:rPr>
                <w:webHidden/>
              </w:rPr>
              <w:fldChar w:fldCharType="end"/>
            </w:r>
          </w:hyperlink>
        </w:p>
        <w:p w14:paraId="6138F358" w14:textId="77777777" w:rsidR="00D77470" w:rsidRDefault="0049050A" w:rsidP="00D77470">
          <w:pPr>
            <w:pStyle w:val="TM2"/>
            <w:rPr>
              <w:rFonts w:eastAsiaTheme="minorEastAsia" w:cstheme="minorBidi"/>
              <w:sz w:val="22"/>
              <w:szCs w:val="22"/>
              <w:lang w:val="fr-FR" w:eastAsia="fr-FR"/>
            </w:rPr>
          </w:pPr>
          <w:hyperlink w:anchor="_Toc21014630" w:history="1">
            <w:r w:rsidR="00D77470" w:rsidRPr="00A74379">
              <w:rPr>
                <w:rStyle w:val="Lienhypertexte"/>
              </w:rPr>
              <w:t>If there is a business relationship between a client company and its supplier, can the Nutri-Score of a recipe's "ingredients" be used without signing up to Nutri-Score?</w:t>
            </w:r>
            <w:r w:rsidR="00D77470">
              <w:rPr>
                <w:webHidden/>
              </w:rPr>
              <w:tab/>
            </w:r>
            <w:r w:rsidR="00D77470">
              <w:rPr>
                <w:webHidden/>
              </w:rPr>
              <w:fldChar w:fldCharType="begin"/>
            </w:r>
            <w:r w:rsidR="00D77470">
              <w:rPr>
                <w:webHidden/>
              </w:rPr>
              <w:instrText xml:space="preserve"> PAGEREF _Toc21014630 \h </w:instrText>
            </w:r>
            <w:r w:rsidR="00D77470">
              <w:rPr>
                <w:webHidden/>
              </w:rPr>
            </w:r>
            <w:r w:rsidR="00D77470">
              <w:rPr>
                <w:webHidden/>
              </w:rPr>
              <w:fldChar w:fldCharType="separate"/>
            </w:r>
            <w:r w:rsidR="00035C80">
              <w:rPr>
                <w:webHidden/>
              </w:rPr>
              <w:t>11</w:t>
            </w:r>
            <w:r w:rsidR="00D77470">
              <w:rPr>
                <w:webHidden/>
              </w:rPr>
              <w:fldChar w:fldCharType="end"/>
            </w:r>
          </w:hyperlink>
        </w:p>
        <w:p w14:paraId="60DC6D81" w14:textId="77777777" w:rsidR="00D77470" w:rsidRDefault="0049050A" w:rsidP="00D77470">
          <w:pPr>
            <w:pStyle w:val="TM2"/>
            <w:rPr>
              <w:rFonts w:eastAsiaTheme="minorEastAsia" w:cstheme="minorBidi"/>
              <w:sz w:val="22"/>
              <w:szCs w:val="22"/>
              <w:lang w:val="fr-FR" w:eastAsia="fr-FR"/>
            </w:rPr>
          </w:pPr>
          <w:hyperlink w:anchor="_Toc21014631" w:history="1">
            <w:r w:rsidR="00D77470" w:rsidRPr="00A74379">
              <w:rPr>
                <w:rStyle w:val="Lienhypertexte"/>
              </w:rPr>
              <w:t>For assortments, must multiple Nutri-Scores be displayed?</w:t>
            </w:r>
            <w:r w:rsidR="00D77470">
              <w:rPr>
                <w:webHidden/>
              </w:rPr>
              <w:tab/>
            </w:r>
            <w:r w:rsidR="00D77470">
              <w:rPr>
                <w:webHidden/>
              </w:rPr>
              <w:fldChar w:fldCharType="begin"/>
            </w:r>
            <w:r w:rsidR="00D77470">
              <w:rPr>
                <w:webHidden/>
              </w:rPr>
              <w:instrText xml:space="preserve"> PAGEREF _Toc21014631 \h </w:instrText>
            </w:r>
            <w:r w:rsidR="00D77470">
              <w:rPr>
                <w:webHidden/>
              </w:rPr>
            </w:r>
            <w:r w:rsidR="00D77470">
              <w:rPr>
                <w:webHidden/>
              </w:rPr>
              <w:fldChar w:fldCharType="separate"/>
            </w:r>
            <w:r w:rsidR="00035C80">
              <w:rPr>
                <w:webHidden/>
              </w:rPr>
              <w:t>11</w:t>
            </w:r>
            <w:r w:rsidR="00D77470">
              <w:rPr>
                <w:webHidden/>
              </w:rPr>
              <w:fldChar w:fldCharType="end"/>
            </w:r>
          </w:hyperlink>
        </w:p>
        <w:p w14:paraId="0361D558" w14:textId="77777777" w:rsidR="00D77470" w:rsidRDefault="0049050A">
          <w:pPr>
            <w:pStyle w:val="TM1"/>
            <w:rPr>
              <w:rFonts w:eastAsiaTheme="minorEastAsia" w:cstheme="minorBidi"/>
              <w:b w:val="0"/>
              <w:bCs w:val="0"/>
              <w:caps w:val="0"/>
              <w:sz w:val="22"/>
              <w:szCs w:val="22"/>
              <w:lang w:val="fr-FR" w:eastAsia="fr-FR"/>
            </w:rPr>
          </w:pPr>
          <w:hyperlink w:anchor="_Toc21014632" w:history="1">
            <w:r w:rsidR="00D77470" w:rsidRPr="00A74379">
              <w:rPr>
                <w:rStyle w:val="Lienhypertexte"/>
              </w:rPr>
              <w:t>IV.</w:t>
            </w:r>
            <w:r w:rsidR="00D77470">
              <w:rPr>
                <w:rFonts w:eastAsiaTheme="minorEastAsia" w:cstheme="minorBidi"/>
                <w:b w:val="0"/>
                <w:bCs w:val="0"/>
                <w:caps w:val="0"/>
                <w:sz w:val="22"/>
                <w:szCs w:val="22"/>
                <w:lang w:val="fr-FR" w:eastAsia="fr-FR"/>
              </w:rPr>
              <w:tab/>
            </w:r>
            <w:r w:rsidR="00D77470" w:rsidRPr="00A74379">
              <w:rPr>
                <w:rStyle w:val="Lienhypertexte"/>
              </w:rPr>
              <w:t>Legal Issues Pertaining to the Nutri-Score Plan</w:t>
            </w:r>
            <w:r w:rsidR="00D77470">
              <w:rPr>
                <w:webHidden/>
              </w:rPr>
              <w:tab/>
            </w:r>
            <w:r w:rsidR="00D77470">
              <w:rPr>
                <w:webHidden/>
              </w:rPr>
              <w:fldChar w:fldCharType="begin"/>
            </w:r>
            <w:r w:rsidR="00D77470">
              <w:rPr>
                <w:webHidden/>
              </w:rPr>
              <w:instrText xml:space="preserve"> PAGEREF _Toc21014632 \h </w:instrText>
            </w:r>
            <w:r w:rsidR="00D77470">
              <w:rPr>
                <w:webHidden/>
              </w:rPr>
            </w:r>
            <w:r w:rsidR="00D77470">
              <w:rPr>
                <w:webHidden/>
              </w:rPr>
              <w:fldChar w:fldCharType="separate"/>
            </w:r>
            <w:r w:rsidR="00035C80">
              <w:rPr>
                <w:webHidden/>
              </w:rPr>
              <w:t>11</w:t>
            </w:r>
            <w:r w:rsidR="00D77470">
              <w:rPr>
                <w:webHidden/>
              </w:rPr>
              <w:fldChar w:fldCharType="end"/>
            </w:r>
          </w:hyperlink>
        </w:p>
        <w:p w14:paraId="5B423E86" w14:textId="77777777" w:rsidR="00D77470" w:rsidRDefault="0049050A" w:rsidP="00D77470">
          <w:pPr>
            <w:pStyle w:val="TM2"/>
            <w:rPr>
              <w:rFonts w:eastAsiaTheme="minorEastAsia" w:cstheme="minorBidi"/>
              <w:sz w:val="22"/>
              <w:szCs w:val="22"/>
              <w:lang w:val="fr-FR" w:eastAsia="fr-FR"/>
            </w:rPr>
          </w:pPr>
          <w:hyperlink w:anchor="_Toc21014633" w:history="1">
            <w:r w:rsidR="00D77470" w:rsidRPr="00A74379">
              <w:rPr>
                <w:rStyle w:val="Lienhypertexte"/>
              </w:rPr>
              <w:t>Who may display the Nutri-Score logo on their brands and products?</w:t>
            </w:r>
            <w:r w:rsidR="00D77470">
              <w:rPr>
                <w:webHidden/>
              </w:rPr>
              <w:tab/>
            </w:r>
            <w:r w:rsidR="00D77470">
              <w:rPr>
                <w:webHidden/>
              </w:rPr>
              <w:fldChar w:fldCharType="begin"/>
            </w:r>
            <w:r w:rsidR="00D77470">
              <w:rPr>
                <w:webHidden/>
              </w:rPr>
              <w:instrText xml:space="preserve"> PAGEREF _Toc21014633 \h </w:instrText>
            </w:r>
            <w:r w:rsidR="00D77470">
              <w:rPr>
                <w:webHidden/>
              </w:rPr>
            </w:r>
            <w:r w:rsidR="00D77470">
              <w:rPr>
                <w:webHidden/>
              </w:rPr>
              <w:fldChar w:fldCharType="separate"/>
            </w:r>
            <w:r w:rsidR="00035C80">
              <w:rPr>
                <w:webHidden/>
              </w:rPr>
              <w:t>11</w:t>
            </w:r>
            <w:r w:rsidR="00D77470">
              <w:rPr>
                <w:webHidden/>
              </w:rPr>
              <w:fldChar w:fldCharType="end"/>
            </w:r>
          </w:hyperlink>
        </w:p>
        <w:p w14:paraId="1765854E" w14:textId="77777777" w:rsidR="00D77470" w:rsidRDefault="0049050A" w:rsidP="00D77470">
          <w:pPr>
            <w:pStyle w:val="TM2"/>
            <w:rPr>
              <w:rFonts w:eastAsiaTheme="minorEastAsia" w:cstheme="minorBidi"/>
              <w:sz w:val="22"/>
              <w:szCs w:val="22"/>
              <w:lang w:val="fr-FR" w:eastAsia="fr-FR"/>
            </w:rPr>
          </w:pPr>
          <w:hyperlink w:anchor="_Toc21014634" w:history="1">
            <w:r w:rsidR="00D77470" w:rsidRPr="00A74379">
              <w:rPr>
                <w:rStyle w:val="Lienhypertexte"/>
              </w:rPr>
              <w:t>How can the documents required to use the Nutri-Score be obtained?</w:t>
            </w:r>
            <w:r w:rsidR="00D77470">
              <w:rPr>
                <w:webHidden/>
              </w:rPr>
              <w:tab/>
            </w:r>
            <w:r w:rsidR="00D77470">
              <w:rPr>
                <w:webHidden/>
              </w:rPr>
              <w:fldChar w:fldCharType="begin"/>
            </w:r>
            <w:r w:rsidR="00D77470">
              <w:rPr>
                <w:webHidden/>
              </w:rPr>
              <w:instrText xml:space="preserve"> PAGEREF _Toc21014634 \h </w:instrText>
            </w:r>
            <w:r w:rsidR="00D77470">
              <w:rPr>
                <w:webHidden/>
              </w:rPr>
            </w:r>
            <w:r w:rsidR="00D77470">
              <w:rPr>
                <w:webHidden/>
              </w:rPr>
              <w:fldChar w:fldCharType="separate"/>
            </w:r>
            <w:r w:rsidR="00035C80">
              <w:rPr>
                <w:webHidden/>
              </w:rPr>
              <w:t>11</w:t>
            </w:r>
            <w:r w:rsidR="00D77470">
              <w:rPr>
                <w:webHidden/>
              </w:rPr>
              <w:fldChar w:fldCharType="end"/>
            </w:r>
          </w:hyperlink>
        </w:p>
        <w:p w14:paraId="2CB7C705" w14:textId="77777777" w:rsidR="00D77470" w:rsidRDefault="0049050A" w:rsidP="00D77470">
          <w:pPr>
            <w:pStyle w:val="TM2"/>
            <w:rPr>
              <w:rFonts w:eastAsiaTheme="minorEastAsia" w:cstheme="minorBidi"/>
              <w:sz w:val="22"/>
              <w:szCs w:val="22"/>
              <w:lang w:val="fr-FR" w:eastAsia="fr-FR"/>
            </w:rPr>
          </w:pPr>
          <w:hyperlink w:anchor="_Toc21014635" w:history="1">
            <w:r w:rsidR="00D77470" w:rsidRPr="00A74379">
              <w:rPr>
                <w:rStyle w:val="Lienhypertexte"/>
              </w:rPr>
              <w:t>How are the Nutri-Score scores calculated?</w:t>
            </w:r>
            <w:r w:rsidR="00D77470">
              <w:rPr>
                <w:webHidden/>
              </w:rPr>
              <w:tab/>
            </w:r>
            <w:r w:rsidR="00D77470">
              <w:rPr>
                <w:webHidden/>
              </w:rPr>
              <w:fldChar w:fldCharType="begin"/>
            </w:r>
            <w:r w:rsidR="00D77470">
              <w:rPr>
                <w:webHidden/>
              </w:rPr>
              <w:instrText xml:space="preserve"> PAGEREF _Toc21014635 \h </w:instrText>
            </w:r>
            <w:r w:rsidR="00D77470">
              <w:rPr>
                <w:webHidden/>
              </w:rPr>
            </w:r>
            <w:r w:rsidR="00D77470">
              <w:rPr>
                <w:webHidden/>
              </w:rPr>
              <w:fldChar w:fldCharType="separate"/>
            </w:r>
            <w:r w:rsidR="00035C80">
              <w:rPr>
                <w:webHidden/>
              </w:rPr>
              <w:t>12</w:t>
            </w:r>
            <w:r w:rsidR="00D77470">
              <w:rPr>
                <w:webHidden/>
              </w:rPr>
              <w:fldChar w:fldCharType="end"/>
            </w:r>
          </w:hyperlink>
        </w:p>
        <w:p w14:paraId="215AE1CF" w14:textId="77777777" w:rsidR="00D77470" w:rsidRDefault="0049050A" w:rsidP="00D77470">
          <w:pPr>
            <w:pStyle w:val="TM2"/>
            <w:rPr>
              <w:rFonts w:eastAsiaTheme="minorEastAsia" w:cstheme="minorBidi"/>
              <w:sz w:val="22"/>
              <w:szCs w:val="22"/>
              <w:lang w:val="fr-FR" w:eastAsia="fr-FR"/>
            </w:rPr>
          </w:pPr>
          <w:hyperlink w:anchor="_Toc21014636" w:history="1">
            <w:r w:rsidR="00D77470" w:rsidRPr="00A74379">
              <w:rPr>
                <w:rStyle w:val="Lienhypertexte"/>
              </w:rPr>
              <w:t>Is it possible to conduct a test phase before committing?</w:t>
            </w:r>
            <w:r w:rsidR="00D77470">
              <w:rPr>
                <w:webHidden/>
              </w:rPr>
              <w:tab/>
            </w:r>
            <w:r w:rsidR="00D77470">
              <w:rPr>
                <w:webHidden/>
              </w:rPr>
              <w:fldChar w:fldCharType="begin"/>
            </w:r>
            <w:r w:rsidR="00D77470">
              <w:rPr>
                <w:webHidden/>
              </w:rPr>
              <w:instrText xml:space="preserve"> PAGEREF _Toc21014636 \h </w:instrText>
            </w:r>
            <w:r w:rsidR="00D77470">
              <w:rPr>
                <w:webHidden/>
              </w:rPr>
            </w:r>
            <w:r w:rsidR="00D77470">
              <w:rPr>
                <w:webHidden/>
              </w:rPr>
              <w:fldChar w:fldCharType="separate"/>
            </w:r>
            <w:r w:rsidR="00035C80">
              <w:rPr>
                <w:webHidden/>
              </w:rPr>
              <w:t>12</w:t>
            </w:r>
            <w:r w:rsidR="00D77470">
              <w:rPr>
                <w:webHidden/>
              </w:rPr>
              <w:fldChar w:fldCharType="end"/>
            </w:r>
          </w:hyperlink>
        </w:p>
        <w:p w14:paraId="3695979E" w14:textId="77777777" w:rsidR="00D77470" w:rsidRDefault="0049050A" w:rsidP="00D77470">
          <w:pPr>
            <w:pStyle w:val="TM2"/>
            <w:rPr>
              <w:rFonts w:eastAsiaTheme="minorEastAsia" w:cstheme="minorBidi"/>
              <w:sz w:val="22"/>
              <w:szCs w:val="22"/>
              <w:lang w:val="fr-FR" w:eastAsia="fr-FR"/>
            </w:rPr>
          </w:pPr>
          <w:hyperlink w:anchor="_Toc21014637" w:history="1">
            <w:r w:rsidR="00D77470" w:rsidRPr="00A74379">
              <w:rPr>
                <w:rStyle w:val="Lienhypertexte"/>
              </w:rPr>
              <w:t>Must operators put the Nutri-Score on all their brands and on all the products for the same brand?</w:t>
            </w:r>
            <w:r w:rsidR="00D77470">
              <w:rPr>
                <w:webHidden/>
              </w:rPr>
              <w:tab/>
            </w:r>
            <w:r w:rsidR="00D77470">
              <w:rPr>
                <w:webHidden/>
              </w:rPr>
              <w:fldChar w:fldCharType="begin"/>
            </w:r>
            <w:r w:rsidR="00D77470">
              <w:rPr>
                <w:webHidden/>
              </w:rPr>
              <w:instrText xml:space="preserve"> PAGEREF _Toc21014637 \h </w:instrText>
            </w:r>
            <w:r w:rsidR="00D77470">
              <w:rPr>
                <w:webHidden/>
              </w:rPr>
            </w:r>
            <w:r w:rsidR="00D77470">
              <w:rPr>
                <w:webHidden/>
              </w:rPr>
              <w:fldChar w:fldCharType="separate"/>
            </w:r>
            <w:r w:rsidR="00035C80">
              <w:rPr>
                <w:webHidden/>
              </w:rPr>
              <w:t>12</w:t>
            </w:r>
            <w:r w:rsidR="00D77470">
              <w:rPr>
                <w:webHidden/>
              </w:rPr>
              <w:fldChar w:fldCharType="end"/>
            </w:r>
          </w:hyperlink>
        </w:p>
        <w:p w14:paraId="23E664F0" w14:textId="77777777" w:rsidR="00D77470" w:rsidRDefault="0049050A" w:rsidP="00D77470">
          <w:pPr>
            <w:pStyle w:val="TM2"/>
            <w:rPr>
              <w:rFonts w:eastAsiaTheme="minorEastAsia" w:cstheme="minorBidi"/>
              <w:sz w:val="22"/>
              <w:szCs w:val="22"/>
              <w:lang w:val="fr-FR" w:eastAsia="fr-FR"/>
            </w:rPr>
          </w:pPr>
          <w:hyperlink w:anchor="_Toc21014638" w:history="1">
            <w:r w:rsidR="00D77470" w:rsidRPr="00A74379">
              <w:rPr>
                <w:rStyle w:val="Lienhypertexte"/>
              </w:rPr>
              <w:t>What is the scope of engagement for a brand that wishes to use the Nutri-Score label?</w:t>
            </w:r>
            <w:r w:rsidR="00D77470">
              <w:rPr>
                <w:webHidden/>
              </w:rPr>
              <w:tab/>
            </w:r>
            <w:r w:rsidR="00D77470">
              <w:rPr>
                <w:webHidden/>
              </w:rPr>
              <w:fldChar w:fldCharType="begin"/>
            </w:r>
            <w:r w:rsidR="00D77470">
              <w:rPr>
                <w:webHidden/>
              </w:rPr>
              <w:instrText xml:space="preserve"> PAGEREF _Toc21014638 \h </w:instrText>
            </w:r>
            <w:r w:rsidR="00D77470">
              <w:rPr>
                <w:webHidden/>
              </w:rPr>
            </w:r>
            <w:r w:rsidR="00D77470">
              <w:rPr>
                <w:webHidden/>
              </w:rPr>
              <w:fldChar w:fldCharType="separate"/>
            </w:r>
            <w:r w:rsidR="00035C80">
              <w:rPr>
                <w:webHidden/>
              </w:rPr>
              <w:t>12</w:t>
            </w:r>
            <w:r w:rsidR="00D77470">
              <w:rPr>
                <w:webHidden/>
              </w:rPr>
              <w:fldChar w:fldCharType="end"/>
            </w:r>
          </w:hyperlink>
        </w:p>
        <w:p w14:paraId="58BB0B2D" w14:textId="77777777" w:rsidR="00D77470" w:rsidRDefault="0049050A" w:rsidP="00D77470">
          <w:pPr>
            <w:pStyle w:val="TM2"/>
            <w:rPr>
              <w:rFonts w:eastAsiaTheme="minorEastAsia" w:cstheme="minorBidi"/>
              <w:sz w:val="22"/>
              <w:szCs w:val="22"/>
              <w:lang w:val="fr-FR" w:eastAsia="fr-FR"/>
            </w:rPr>
          </w:pPr>
          <w:hyperlink w:anchor="_Toc21014639" w:history="1">
            <w:r w:rsidR="00D77470" w:rsidRPr="00A74379">
              <w:rPr>
                <w:rStyle w:val="Lienhypertexte"/>
              </w:rPr>
              <w:t>Must the Nutri-Score also be put on products made for the foodservice industry?</w:t>
            </w:r>
            <w:r w:rsidR="00D77470">
              <w:rPr>
                <w:webHidden/>
              </w:rPr>
              <w:tab/>
            </w:r>
            <w:r w:rsidR="00D77470">
              <w:rPr>
                <w:webHidden/>
              </w:rPr>
              <w:fldChar w:fldCharType="begin"/>
            </w:r>
            <w:r w:rsidR="00D77470">
              <w:rPr>
                <w:webHidden/>
              </w:rPr>
              <w:instrText xml:space="preserve"> PAGEREF _Toc21014639 \h </w:instrText>
            </w:r>
            <w:r w:rsidR="00D77470">
              <w:rPr>
                <w:webHidden/>
              </w:rPr>
            </w:r>
            <w:r w:rsidR="00D77470">
              <w:rPr>
                <w:webHidden/>
              </w:rPr>
              <w:fldChar w:fldCharType="separate"/>
            </w:r>
            <w:r w:rsidR="00035C80">
              <w:rPr>
                <w:webHidden/>
              </w:rPr>
              <w:t>13</w:t>
            </w:r>
            <w:r w:rsidR="00D77470">
              <w:rPr>
                <w:webHidden/>
              </w:rPr>
              <w:fldChar w:fldCharType="end"/>
            </w:r>
          </w:hyperlink>
        </w:p>
        <w:p w14:paraId="1AA89BD6" w14:textId="77777777" w:rsidR="00D77470" w:rsidRDefault="0049050A" w:rsidP="00D77470">
          <w:pPr>
            <w:pStyle w:val="TM2"/>
            <w:rPr>
              <w:rFonts w:eastAsiaTheme="minorEastAsia" w:cstheme="minorBidi"/>
              <w:sz w:val="22"/>
              <w:szCs w:val="22"/>
              <w:lang w:val="fr-FR" w:eastAsia="fr-FR"/>
            </w:rPr>
          </w:pPr>
          <w:hyperlink w:anchor="_Toc21014640" w:history="1">
            <w:r w:rsidR="00D77470" w:rsidRPr="00A74379">
              <w:rPr>
                <w:rStyle w:val="Lienhypertexte"/>
              </w:rPr>
              <w:t>What are the specifics for applying the Nutri-Score overseas?</w:t>
            </w:r>
            <w:r w:rsidR="00D77470">
              <w:rPr>
                <w:webHidden/>
              </w:rPr>
              <w:tab/>
            </w:r>
            <w:r w:rsidR="00D77470">
              <w:rPr>
                <w:webHidden/>
              </w:rPr>
              <w:fldChar w:fldCharType="begin"/>
            </w:r>
            <w:r w:rsidR="00D77470">
              <w:rPr>
                <w:webHidden/>
              </w:rPr>
              <w:instrText xml:space="preserve"> PAGEREF _Toc21014640 \h </w:instrText>
            </w:r>
            <w:r w:rsidR="00D77470">
              <w:rPr>
                <w:webHidden/>
              </w:rPr>
            </w:r>
            <w:r w:rsidR="00D77470">
              <w:rPr>
                <w:webHidden/>
              </w:rPr>
              <w:fldChar w:fldCharType="separate"/>
            </w:r>
            <w:r w:rsidR="00035C80">
              <w:rPr>
                <w:webHidden/>
              </w:rPr>
              <w:t>13</w:t>
            </w:r>
            <w:r w:rsidR="00D77470">
              <w:rPr>
                <w:webHidden/>
              </w:rPr>
              <w:fldChar w:fldCharType="end"/>
            </w:r>
          </w:hyperlink>
        </w:p>
        <w:p w14:paraId="516F1617" w14:textId="77777777" w:rsidR="00D77470" w:rsidRDefault="0049050A" w:rsidP="00D77470">
          <w:pPr>
            <w:pStyle w:val="TM2"/>
            <w:rPr>
              <w:rFonts w:eastAsiaTheme="minorEastAsia" w:cstheme="minorBidi"/>
              <w:sz w:val="22"/>
              <w:szCs w:val="22"/>
              <w:lang w:val="fr-FR" w:eastAsia="fr-FR"/>
            </w:rPr>
          </w:pPr>
          <w:hyperlink w:anchor="_Toc21014641" w:history="1">
            <w:r w:rsidR="00D77470" w:rsidRPr="00A74379">
              <w:rPr>
                <w:rStyle w:val="Lienhypertexte"/>
              </w:rPr>
              <w:t>Does the Nutri-Score apply outside of France?</w:t>
            </w:r>
            <w:r w:rsidR="00D77470">
              <w:rPr>
                <w:webHidden/>
              </w:rPr>
              <w:tab/>
            </w:r>
            <w:r w:rsidR="00D77470">
              <w:rPr>
                <w:webHidden/>
              </w:rPr>
              <w:fldChar w:fldCharType="begin"/>
            </w:r>
            <w:r w:rsidR="00D77470">
              <w:rPr>
                <w:webHidden/>
              </w:rPr>
              <w:instrText xml:space="preserve"> PAGEREF _Toc21014641 \h </w:instrText>
            </w:r>
            <w:r w:rsidR="00D77470">
              <w:rPr>
                <w:webHidden/>
              </w:rPr>
            </w:r>
            <w:r w:rsidR="00D77470">
              <w:rPr>
                <w:webHidden/>
              </w:rPr>
              <w:fldChar w:fldCharType="separate"/>
            </w:r>
            <w:r w:rsidR="00035C80">
              <w:rPr>
                <w:webHidden/>
              </w:rPr>
              <w:t>13</w:t>
            </w:r>
            <w:r w:rsidR="00D77470">
              <w:rPr>
                <w:webHidden/>
              </w:rPr>
              <w:fldChar w:fldCharType="end"/>
            </w:r>
          </w:hyperlink>
        </w:p>
        <w:p w14:paraId="2DAF56C9" w14:textId="77777777" w:rsidR="00D77470" w:rsidRDefault="0049050A" w:rsidP="00D77470">
          <w:pPr>
            <w:pStyle w:val="TM2"/>
            <w:rPr>
              <w:rFonts w:eastAsiaTheme="minorEastAsia" w:cstheme="minorBidi"/>
              <w:sz w:val="22"/>
              <w:szCs w:val="22"/>
              <w:lang w:val="fr-FR" w:eastAsia="fr-FR"/>
            </w:rPr>
          </w:pPr>
          <w:hyperlink w:anchor="_Toc21014642" w:history="1">
            <w:r w:rsidR="00D77470" w:rsidRPr="00A74379">
              <w:rPr>
                <w:rStyle w:val="Lienhypertexte"/>
              </w:rPr>
              <w:t>Can a representative complete the Nutri-Score registration process?</w:t>
            </w:r>
            <w:r w:rsidR="00D77470">
              <w:rPr>
                <w:webHidden/>
              </w:rPr>
              <w:tab/>
            </w:r>
            <w:r w:rsidR="00D77470">
              <w:rPr>
                <w:webHidden/>
              </w:rPr>
              <w:fldChar w:fldCharType="begin"/>
            </w:r>
            <w:r w:rsidR="00D77470">
              <w:rPr>
                <w:webHidden/>
              </w:rPr>
              <w:instrText xml:space="preserve"> PAGEREF _Toc21014642 \h </w:instrText>
            </w:r>
            <w:r w:rsidR="00D77470">
              <w:rPr>
                <w:webHidden/>
              </w:rPr>
            </w:r>
            <w:r w:rsidR="00D77470">
              <w:rPr>
                <w:webHidden/>
              </w:rPr>
              <w:fldChar w:fldCharType="separate"/>
            </w:r>
            <w:r w:rsidR="00035C80">
              <w:rPr>
                <w:webHidden/>
              </w:rPr>
              <w:t>14</w:t>
            </w:r>
            <w:r w:rsidR="00D77470">
              <w:rPr>
                <w:webHidden/>
              </w:rPr>
              <w:fldChar w:fldCharType="end"/>
            </w:r>
          </w:hyperlink>
        </w:p>
        <w:p w14:paraId="3AA11C1C" w14:textId="77777777" w:rsidR="00D77470" w:rsidRDefault="0049050A" w:rsidP="00D77470">
          <w:pPr>
            <w:pStyle w:val="TM2"/>
            <w:rPr>
              <w:rFonts w:eastAsiaTheme="minorEastAsia" w:cstheme="minorBidi"/>
              <w:sz w:val="22"/>
              <w:szCs w:val="22"/>
              <w:lang w:val="fr-FR" w:eastAsia="fr-FR"/>
            </w:rPr>
          </w:pPr>
          <w:hyperlink w:anchor="_Toc21014643" w:history="1">
            <w:r w:rsidR="00D77470" w:rsidRPr="00A74379">
              <w:rPr>
                <w:rStyle w:val="Lienhypertexte"/>
              </w:rPr>
              <w:t>Why are there penalties in the Nutri-Score usage regulation?</w:t>
            </w:r>
            <w:r w:rsidR="00D77470">
              <w:rPr>
                <w:webHidden/>
              </w:rPr>
              <w:tab/>
            </w:r>
            <w:r w:rsidR="00D77470">
              <w:rPr>
                <w:webHidden/>
              </w:rPr>
              <w:fldChar w:fldCharType="begin"/>
            </w:r>
            <w:r w:rsidR="00D77470">
              <w:rPr>
                <w:webHidden/>
              </w:rPr>
              <w:instrText xml:space="preserve"> PAGEREF _Toc21014643 \h </w:instrText>
            </w:r>
            <w:r w:rsidR="00D77470">
              <w:rPr>
                <w:webHidden/>
              </w:rPr>
            </w:r>
            <w:r w:rsidR="00D77470">
              <w:rPr>
                <w:webHidden/>
              </w:rPr>
              <w:fldChar w:fldCharType="separate"/>
            </w:r>
            <w:r w:rsidR="00035C80">
              <w:rPr>
                <w:webHidden/>
              </w:rPr>
              <w:t>14</w:t>
            </w:r>
            <w:r w:rsidR="00D77470">
              <w:rPr>
                <w:webHidden/>
              </w:rPr>
              <w:fldChar w:fldCharType="end"/>
            </w:r>
          </w:hyperlink>
        </w:p>
        <w:p w14:paraId="51C035C3" w14:textId="77777777" w:rsidR="00D77470" w:rsidRDefault="0049050A" w:rsidP="00D77470">
          <w:pPr>
            <w:pStyle w:val="TM2"/>
            <w:rPr>
              <w:rFonts w:eastAsiaTheme="minorEastAsia" w:cstheme="minorBidi"/>
              <w:sz w:val="22"/>
              <w:szCs w:val="22"/>
              <w:lang w:val="fr-FR" w:eastAsia="fr-FR"/>
            </w:rPr>
          </w:pPr>
          <w:hyperlink w:anchor="_Toc21014644" w:history="1">
            <w:r w:rsidR="00D77470" w:rsidRPr="00A74379">
              <w:rPr>
                <w:rStyle w:val="Lienhypertexte"/>
              </w:rPr>
              <w:t>How can a company stop using the Nutri-Score?</w:t>
            </w:r>
            <w:r w:rsidR="00D77470">
              <w:rPr>
                <w:webHidden/>
              </w:rPr>
              <w:tab/>
            </w:r>
            <w:r w:rsidR="00D77470">
              <w:rPr>
                <w:webHidden/>
              </w:rPr>
              <w:fldChar w:fldCharType="begin"/>
            </w:r>
            <w:r w:rsidR="00D77470">
              <w:rPr>
                <w:webHidden/>
              </w:rPr>
              <w:instrText xml:space="preserve"> PAGEREF _Toc21014644 \h </w:instrText>
            </w:r>
            <w:r w:rsidR="00D77470">
              <w:rPr>
                <w:webHidden/>
              </w:rPr>
            </w:r>
            <w:r w:rsidR="00D77470">
              <w:rPr>
                <w:webHidden/>
              </w:rPr>
              <w:fldChar w:fldCharType="separate"/>
            </w:r>
            <w:r w:rsidR="00035C80">
              <w:rPr>
                <w:webHidden/>
              </w:rPr>
              <w:t>14</w:t>
            </w:r>
            <w:r w:rsidR="00D77470">
              <w:rPr>
                <w:webHidden/>
              </w:rPr>
              <w:fldChar w:fldCharType="end"/>
            </w:r>
          </w:hyperlink>
        </w:p>
        <w:p w14:paraId="55DB60A4" w14:textId="77777777" w:rsidR="00D77470" w:rsidRDefault="0049050A" w:rsidP="00D77470">
          <w:pPr>
            <w:pStyle w:val="TM2"/>
            <w:rPr>
              <w:rFonts w:eastAsiaTheme="minorEastAsia" w:cstheme="minorBidi"/>
              <w:sz w:val="22"/>
              <w:szCs w:val="22"/>
              <w:lang w:val="fr-FR" w:eastAsia="fr-FR"/>
            </w:rPr>
          </w:pPr>
          <w:hyperlink w:anchor="_Toc21014645" w:history="1">
            <w:r w:rsidR="00D77470" w:rsidRPr="00A74379">
              <w:rPr>
                <w:rStyle w:val="Lienhypertexte"/>
              </w:rPr>
              <w:t>How can someone obtain the English translation of the Nutri-Score usage regulation?</w:t>
            </w:r>
            <w:r w:rsidR="00D77470">
              <w:rPr>
                <w:webHidden/>
              </w:rPr>
              <w:tab/>
            </w:r>
            <w:r w:rsidR="00D77470">
              <w:rPr>
                <w:webHidden/>
              </w:rPr>
              <w:fldChar w:fldCharType="begin"/>
            </w:r>
            <w:r w:rsidR="00D77470">
              <w:rPr>
                <w:webHidden/>
              </w:rPr>
              <w:instrText xml:space="preserve"> PAGEREF _Toc21014645 \h </w:instrText>
            </w:r>
            <w:r w:rsidR="00D77470">
              <w:rPr>
                <w:webHidden/>
              </w:rPr>
            </w:r>
            <w:r w:rsidR="00D77470">
              <w:rPr>
                <w:webHidden/>
              </w:rPr>
              <w:fldChar w:fldCharType="separate"/>
            </w:r>
            <w:r w:rsidR="00035C80">
              <w:rPr>
                <w:webHidden/>
              </w:rPr>
              <w:t>14</w:t>
            </w:r>
            <w:r w:rsidR="00D77470">
              <w:rPr>
                <w:webHidden/>
              </w:rPr>
              <w:fldChar w:fldCharType="end"/>
            </w:r>
          </w:hyperlink>
        </w:p>
        <w:p w14:paraId="5C175582" w14:textId="77777777" w:rsidR="00D77470" w:rsidRDefault="0049050A" w:rsidP="00D77470">
          <w:pPr>
            <w:pStyle w:val="TM2"/>
            <w:rPr>
              <w:rFonts w:eastAsiaTheme="minorEastAsia" w:cstheme="minorBidi"/>
              <w:sz w:val="22"/>
              <w:szCs w:val="22"/>
              <w:lang w:val="fr-FR" w:eastAsia="fr-FR"/>
            </w:rPr>
          </w:pPr>
          <w:hyperlink w:anchor="_Toc21014646" w:history="1">
            <w:r w:rsidR="00D77470" w:rsidRPr="00A74379">
              <w:rPr>
                <w:rStyle w:val="Lienhypertexte"/>
              </w:rPr>
              <w:t>Is it possible to modify the Nutri-Score usage regulation?</w:t>
            </w:r>
            <w:r w:rsidR="00D77470">
              <w:rPr>
                <w:webHidden/>
              </w:rPr>
              <w:tab/>
            </w:r>
            <w:r w:rsidR="00D77470">
              <w:rPr>
                <w:webHidden/>
              </w:rPr>
              <w:fldChar w:fldCharType="begin"/>
            </w:r>
            <w:r w:rsidR="00D77470">
              <w:rPr>
                <w:webHidden/>
              </w:rPr>
              <w:instrText xml:space="preserve"> PAGEREF _Toc21014646 \h </w:instrText>
            </w:r>
            <w:r w:rsidR="00D77470">
              <w:rPr>
                <w:webHidden/>
              </w:rPr>
            </w:r>
            <w:r w:rsidR="00D77470">
              <w:rPr>
                <w:webHidden/>
              </w:rPr>
              <w:fldChar w:fldCharType="separate"/>
            </w:r>
            <w:r w:rsidR="00035C80">
              <w:rPr>
                <w:webHidden/>
              </w:rPr>
              <w:t>15</w:t>
            </w:r>
            <w:r w:rsidR="00D77470">
              <w:rPr>
                <w:webHidden/>
              </w:rPr>
              <w:fldChar w:fldCharType="end"/>
            </w:r>
          </w:hyperlink>
        </w:p>
        <w:p w14:paraId="06384594" w14:textId="77777777" w:rsidR="00D77470" w:rsidRDefault="0049050A" w:rsidP="00D77470">
          <w:pPr>
            <w:pStyle w:val="TM2"/>
            <w:rPr>
              <w:rFonts w:eastAsiaTheme="minorEastAsia" w:cstheme="minorBidi"/>
              <w:sz w:val="22"/>
              <w:szCs w:val="22"/>
              <w:lang w:val="fr-FR" w:eastAsia="fr-FR"/>
            </w:rPr>
          </w:pPr>
          <w:hyperlink w:anchor="_Toc21014647" w:history="1">
            <w:r w:rsidR="00D77470" w:rsidRPr="00A74379">
              <w:rPr>
                <w:rStyle w:val="Lienhypertexte"/>
              </w:rPr>
              <w:t>Is it possible to modify the Nutri-Score graphic charter?</w:t>
            </w:r>
            <w:r w:rsidR="00D77470">
              <w:rPr>
                <w:webHidden/>
              </w:rPr>
              <w:tab/>
            </w:r>
            <w:r w:rsidR="00D77470">
              <w:rPr>
                <w:webHidden/>
              </w:rPr>
              <w:fldChar w:fldCharType="begin"/>
            </w:r>
            <w:r w:rsidR="00D77470">
              <w:rPr>
                <w:webHidden/>
              </w:rPr>
              <w:instrText xml:space="preserve"> PAGEREF _Toc21014647 \h </w:instrText>
            </w:r>
            <w:r w:rsidR="00D77470">
              <w:rPr>
                <w:webHidden/>
              </w:rPr>
            </w:r>
            <w:r w:rsidR="00D77470">
              <w:rPr>
                <w:webHidden/>
              </w:rPr>
              <w:fldChar w:fldCharType="separate"/>
            </w:r>
            <w:r w:rsidR="00035C80">
              <w:rPr>
                <w:webHidden/>
              </w:rPr>
              <w:t>15</w:t>
            </w:r>
            <w:r w:rsidR="00D77470">
              <w:rPr>
                <w:webHidden/>
              </w:rPr>
              <w:fldChar w:fldCharType="end"/>
            </w:r>
          </w:hyperlink>
        </w:p>
        <w:p w14:paraId="37D20114" w14:textId="77777777" w:rsidR="00D77470" w:rsidRDefault="0049050A" w:rsidP="00D77470">
          <w:pPr>
            <w:pStyle w:val="TM2"/>
            <w:rPr>
              <w:rFonts w:eastAsiaTheme="minorEastAsia" w:cstheme="minorBidi"/>
              <w:sz w:val="22"/>
              <w:szCs w:val="22"/>
              <w:lang w:val="fr-FR" w:eastAsia="fr-FR"/>
            </w:rPr>
          </w:pPr>
          <w:hyperlink w:anchor="_Toc21014648" w:history="1">
            <w:r w:rsidR="00D77470" w:rsidRPr="00A74379">
              <w:rPr>
                <w:rStyle w:val="Lienhypertexte"/>
              </w:rPr>
              <w:t>Is there a graphic charter that lays out the rules for using the logo on e-commerce sites?</w:t>
            </w:r>
            <w:r w:rsidR="00D77470">
              <w:rPr>
                <w:webHidden/>
              </w:rPr>
              <w:tab/>
            </w:r>
            <w:r w:rsidR="00D77470">
              <w:rPr>
                <w:webHidden/>
              </w:rPr>
              <w:fldChar w:fldCharType="begin"/>
            </w:r>
            <w:r w:rsidR="00D77470">
              <w:rPr>
                <w:webHidden/>
              </w:rPr>
              <w:instrText xml:space="preserve"> PAGEREF _Toc21014648 \h </w:instrText>
            </w:r>
            <w:r w:rsidR="00D77470">
              <w:rPr>
                <w:webHidden/>
              </w:rPr>
            </w:r>
            <w:r w:rsidR="00D77470">
              <w:rPr>
                <w:webHidden/>
              </w:rPr>
              <w:fldChar w:fldCharType="separate"/>
            </w:r>
            <w:r w:rsidR="00035C80">
              <w:rPr>
                <w:webHidden/>
              </w:rPr>
              <w:t>15</w:t>
            </w:r>
            <w:r w:rsidR="00D77470">
              <w:rPr>
                <w:webHidden/>
              </w:rPr>
              <w:fldChar w:fldCharType="end"/>
            </w:r>
          </w:hyperlink>
        </w:p>
        <w:p w14:paraId="0E802C98" w14:textId="77777777" w:rsidR="00D77470" w:rsidRDefault="0049050A" w:rsidP="00D77470">
          <w:pPr>
            <w:pStyle w:val="TM2"/>
            <w:rPr>
              <w:rFonts w:eastAsiaTheme="minorEastAsia" w:cstheme="minorBidi"/>
              <w:sz w:val="22"/>
              <w:szCs w:val="22"/>
              <w:lang w:val="fr-FR" w:eastAsia="fr-FR"/>
            </w:rPr>
          </w:pPr>
          <w:hyperlink w:anchor="_Toc21014649" w:history="1">
            <w:r w:rsidR="00D77470" w:rsidRPr="00A74379">
              <w:rPr>
                <w:rStyle w:val="Lienhypertexte"/>
              </w:rPr>
              <w:t>Can the logo be used for promotional purposes?</w:t>
            </w:r>
            <w:r w:rsidR="00D77470">
              <w:rPr>
                <w:webHidden/>
              </w:rPr>
              <w:tab/>
            </w:r>
            <w:r w:rsidR="00D77470">
              <w:rPr>
                <w:webHidden/>
              </w:rPr>
              <w:fldChar w:fldCharType="begin"/>
            </w:r>
            <w:r w:rsidR="00D77470">
              <w:rPr>
                <w:webHidden/>
              </w:rPr>
              <w:instrText xml:space="preserve"> PAGEREF _Toc21014649 \h </w:instrText>
            </w:r>
            <w:r w:rsidR="00D77470">
              <w:rPr>
                <w:webHidden/>
              </w:rPr>
            </w:r>
            <w:r w:rsidR="00D77470">
              <w:rPr>
                <w:webHidden/>
              </w:rPr>
              <w:fldChar w:fldCharType="separate"/>
            </w:r>
            <w:r w:rsidR="00035C80">
              <w:rPr>
                <w:webHidden/>
              </w:rPr>
              <w:t>15</w:t>
            </w:r>
            <w:r w:rsidR="00D77470">
              <w:rPr>
                <w:webHidden/>
              </w:rPr>
              <w:fldChar w:fldCharType="end"/>
            </w:r>
          </w:hyperlink>
        </w:p>
        <w:p w14:paraId="663B6BE7" w14:textId="77777777" w:rsidR="00D77470" w:rsidRDefault="0049050A" w:rsidP="00D77470">
          <w:pPr>
            <w:pStyle w:val="TM2"/>
            <w:rPr>
              <w:rFonts w:eastAsiaTheme="minorEastAsia" w:cstheme="minorBidi"/>
              <w:sz w:val="22"/>
              <w:szCs w:val="22"/>
              <w:lang w:val="fr-FR" w:eastAsia="fr-FR"/>
            </w:rPr>
          </w:pPr>
          <w:hyperlink w:anchor="_Toc21014650" w:history="1">
            <w:r w:rsidR="00D77470" w:rsidRPr="00A74379">
              <w:rPr>
                <w:rStyle w:val="Lienhypertexte"/>
              </w:rPr>
              <w:t>What are the rules for using the Nutri-Score for promotional purposes?</w:t>
            </w:r>
            <w:r w:rsidR="00D77470">
              <w:rPr>
                <w:webHidden/>
              </w:rPr>
              <w:tab/>
            </w:r>
            <w:r w:rsidR="00D77470">
              <w:rPr>
                <w:webHidden/>
              </w:rPr>
              <w:fldChar w:fldCharType="begin"/>
            </w:r>
            <w:r w:rsidR="00D77470">
              <w:rPr>
                <w:webHidden/>
              </w:rPr>
              <w:instrText xml:space="preserve"> PAGEREF _Toc21014650 \h </w:instrText>
            </w:r>
            <w:r w:rsidR="00D77470">
              <w:rPr>
                <w:webHidden/>
              </w:rPr>
            </w:r>
            <w:r w:rsidR="00D77470">
              <w:rPr>
                <w:webHidden/>
              </w:rPr>
              <w:fldChar w:fldCharType="separate"/>
            </w:r>
            <w:r w:rsidR="00035C80">
              <w:rPr>
                <w:webHidden/>
              </w:rPr>
              <w:t>15</w:t>
            </w:r>
            <w:r w:rsidR="00D77470">
              <w:rPr>
                <w:webHidden/>
              </w:rPr>
              <w:fldChar w:fldCharType="end"/>
            </w:r>
          </w:hyperlink>
        </w:p>
        <w:p w14:paraId="10A76EF6" w14:textId="77777777" w:rsidR="00D77470" w:rsidRDefault="0049050A" w:rsidP="00D77470">
          <w:pPr>
            <w:pStyle w:val="TM2"/>
            <w:rPr>
              <w:rFonts w:eastAsiaTheme="minorEastAsia" w:cstheme="minorBidi"/>
              <w:sz w:val="22"/>
              <w:szCs w:val="22"/>
              <w:lang w:val="fr-FR" w:eastAsia="fr-FR"/>
            </w:rPr>
          </w:pPr>
          <w:hyperlink w:anchor="_Toc21014651" w:history="1">
            <w:r w:rsidR="00D77470" w:rsidRPr="00A74379">
              <w:rPr>
                <w:rStyle w:val="Lienhypertexte"/>
              </w:rPr>
              <w:t>How can the Nutri-Score logos be obtained for educational, scientific or journalistic presentations?</w:t>
            </w:r>
            <w:r w:rsidR="00D77470">
              <w:rPr>
                <w:webHidden/>
              </w:rPr>
              <w:tab/>
            </w:r>
            <w:r w:rsidR="00D77470">
              <w:rPr>
                <w:webHidden/>
              </w:rPr>
              <w:fldChar w:fldCharType="begin"/>
            </w:r>
            <w:r w:rsidR="00D77470">
              <w:rPr>
                <w:webHidden/>
              </w:rPr>
              <w:instrText xml:space="preserve"> PAGEREF _Toc21014651 \h </w:instrText>
            </w:r>
            <w:r w:rsidR="00D77470">
              <w:rPr>
                <w:webHidden/>
              </w:rPr>
            </w:r>
            <w:r w:rsidR="00D77470">
              <w:rPr>
                <w:webHidden/>
              </w:rPr>
              <w:fldChar w:fldCharType="separate"/>
            </w:r>
            <w:r w:rsidR="00035C80">
              <w:rPr>
                <w:webHidden/>
              </w:rPr>
              <w:t>16</w:t>
            </w:r>
            <w:r w:rsidR="00D77470">
              <w:rPr>
                <w:webHidden/>
              </w:rPr>
              <w:fldChar w:fldCharType="end"/>
            </w:r>
          </w:hyperlink>
        </w:p>
        <w:p w14:paraId="02589861" w14:textId="77777777" w:rsidR="00D77470" w:rsidRDefault="0049050A" w:rsidP="00D77470">
          <w:pPr>
            <w:pStyle w:val="TM2"/>
            <w:rPr>
              <w:rFonts w:eastAsiaTheme="minorEastAsia" w:cstheme="minorBidi"/>
              <w:sz w:val="22"/>
              <w:szCs w:val="22"/>
              <w:lang w:val="fr-FR" w:eastAsia="fr-FR"/>
            </w:rPr>
          </w:pPr>
          <w:hyperlink w:anchor="_Toc21014652" w:history="1">
            <w:r w:rsidR="00D77470" w:rsidRPr="00A74379">
              <w:rPr>
                <w:rStyle w:val="Lienhypertexte"/>
              </w:rPr>
              <w:t>Can the Nutri-Score mark be reproduced without permission from Santé publique France?</w:t>
            </w:r>
            <w:r w:rsidR="00D77470">
              <w:rPr>
                <w:webHidden/>
              </w:rPr>
              <w:tab/>
            </w:r>
            <w:r w:rsidR="00D77470">
              <w:rPr>
                <w:webHidden/>
              </w:rPr>
              <w:fldChar w:fldCharType="begin"/>
            </w:r>
            <w:r w:rsidR="00D77470">
              <w:rPr>
                <w:webHidden/>
              </w:rPr>
              <w:instrText xml:space="preserve"> PAGEREF _Toc21014652 \h </w:instrText>
            </w:r>
            <w:r w:rsidR="00D77470">
              <w:rPr>
                <w:webHidden/>
              </w:rPr>
            </w:r>
            <w:r w:rsidR="00D77470">
              <w:rPr>
                <w:webHidden/>
              </w:rPr>
              <w:fldChar w:fldCharType="separate"/>
            </w:r>
            <w:r w:rsidR="00035C80">
              <w:rPr>
                <w:webHidden/>
              </w:rPr>
              <w:t>16</w:t>
            </w:r>
            <w:r w:rsidR="00D77470">
              <w:rPr>
                <w:webHidden/>
              </w:rPr>
              <w:fldChar w:fldCharType="end"/>
            </w:r>
          </w:hyperlink>
        </w:p>
        <w:p w14:paraId="1BDA7FE2" w14:textId="77777777" w:rsidR="00D77470" w:rsidRDefault="0049050A">
          <w:pPr>
            <w:pStyle w:val="TM3"/>
            <w:tabs>
              <w:tab w:val="right" w:leader="dot" w:pos="9488"/>
            </w:tabs>
            <w:rPr>
              <w:rFonts w:eastAsiaTheme="minorEastAsia" w:cstheme="minorBidi"/>
              <w:i w:val="0"/>
              <w:iCs w:val="0"/>
              <w:noProof/>
              <w:sz w:val="22"/>
              <w:szCs w:val="22"/>
              <w:lang w:val="fr-FR" w:eastAsia="fr-FR"/>
            </w:rPr>
          </w:pPr>
          <w:hyperlink w:anchor="_Toc21014653" w:history="1">
            <w:r w:rsidR="00D77470" w:rsidRPr="00A74379">
              <w:rPr>
                <w:rStyle w:val="Lienhypertexte"/>
                <w:noProof/>
              </w:rPr>
              <w:t>Appendix 1: Guidance on quantifying the fruit, vegetable, pulse, nut, and rapeseed, walnut and olive oils content of a processed product</w:t>
            </w:r>
            <w:r w:rsidR="00D77470">
              <w:rPr>
                <w:noProof/>
                <w:webHidden/>
              </w:rPr>
              <w:tab/>
            </w:r>
            <w:r w:rsidR="00D77470">
              <w:rPr>
                <w:noProof/>
                <w:webHidden/>
              </w:rPr>
              <w:fldChar w:fldCharType="begin"/>
            </w:r>
            <w:r w:rsidR="00D77470">
              <w:rPr>
                <w:noProof/>
                <w:webHidden/>
              </w:rPr>
              <w:instrText xml:space="preserve"> PAGEREF _Toc21014653 \h </w:instrText>
            </w:r>
            <w:r w:rsidR="00D77470">
              <w:rPr>
                <w:noProof/>
                <w:webHidden/>
              </w:rPr>
            </w:r>
            <w:r w:rsidR="00D77470">
              <w:rPr>
                <w:noProof/>
                <w:webHidden/>
              </w:rPr>
              <w:fldChar w:fldCharType="separate"/>
            </w:r>
            <w:r w:rsidR="00035C80">
              <w:rPr>
                <w:noProof/>
                <w:webHidden/>
              </w:rPr>
              <w:t>17</w:t>
            </w:r>
            <w:r w:rsidR="00D77470">
              <w:rPr>
                <w:noProof/>
                <w:webHidden/>
              </w:rPr>
              <w:fldChar w:fldCharType="end"/>
            </w:r>
          </w:hyperlink>
        </w:p>
        <w:p w14:paraId="2868AEE3" w14:textId="77777777" w:rsidR="00D77470" w:rsidRDefault="0049050A">
          <w:pPr>
            <w:pStyle w:val="TM3"/>
            <w:tabs>
              <w:tab w:val="right" w:leader="dot" w:pos="9488"/>
            </w:tabs>
            <w:rPr>
              <w:rFonts w:eastAsiaTheme="minorEastAsia" w:cstheme="minorBidi"/>
              <w:i w:val="0"/>
              <w:iCs w:val="0"/>
              <w:noProof/>
              <w:sz w:val="22"/>
              <w:szCs w:val="22"/>
              <w:lang w:val="fr-FR" w:eastAsia="fr-FR"/>
            </w:rPr>
          </w:pPr>
          <w:hyperlink w:anchor="_Toc21014654" w:history="1">
            <w:r w:rsidR="00D77470" w:rsidRPr="00A74379">
              <w:rPr>
                <w:rStyle w:val="Lienhypertexte"/>
                <w:noProof/>
              </w:rPr>
              <w:t>Appendix 2: Methods for calculating the nutritional score</w:t>
            </w:r>
            <w:r w:rsidR="00D77470">
              <w:rPr>
                <w:noProof/>
                <w:webHidden/>
              </w:rPr>
              <w:tab/>
            </w:r>
            <w:r w:rsidR="00D77470">
              <w:rPr>
                <w:noProof/>
                <w:webHidden/>
              </w:rPr>
              <w:fldChar w:fldCharType="begin"/>
            </w:r>
            <w:r w:rsidR="00D77470">
              <w:rPr>
                <w:noProof/>
                <w:webHidden/>
              </w:rPr>
              <w:instrText xml:space="preserve"> PAGEREF _Toc21014654 \h </w:instrText>
            </w:r>
            <w:r w:rsidR="00D77470">
              <w:rPr>
                <w:noProof/>
                <w:webHidden/>
              </w:rPr>
            </w:r>
            <w:r w:rsidR="00D77470">
              <w:rPr>
                <w:noProof/>
                <w:webHidden/>
              </w:rPr>
              <w:fldChar w:fldCharType="separate"/>
            </w:r>
            <w:r w:rsidR="00035C80">
              <w:rPr>
                <w:noProof/>
                <w:webHidden/>
              </w:rPr>
              <w:t>24</w:t>
            </w:r>
            <w:r w:rsidR="00D77470">
              <w:rPr>
                <w:noProof/>
                <w:webHidden/>
              </w:rPr>
              <w:fldChar w:fldCharType="end"/>
            </w:r>
          </w:hyperlink>
        </w:p>
        <w:p w14:paraId="4D256EA7" w14:textId="785CF791" w:rsidR="003358B4" w:rsidRPr="009A4C2D" w:rsidRDefault="003358B4" w:rsidP="008E5890">
          <w:pPr>
            <w:spacing w:before="120" w:after="120" w:line="264" w:lineRule="auto"/>
          </w:pPr>
          <w:r w:rsidRPr="009A4C2D">
            <w:rPr>
              <w:b/>
              <w:bCs/>
            </w:rPr>
            <w:fldChar w:fldCharType="end"/>
          </w:r>
        </w:p>
      </w:sdtContent>
    </w:sdt>
    <w:p w14:paraId="77B13AF8" w14:textId="77777777" w:rsidR="00D64563" w:rsidRPr="009A4C2D" w:rsidRDefault="00D64563" w:rsidP="008E5890">
      <w:pPr>
        <w:spacing w:before="120" w:after="120" w:line="264" w:lineRule="auto"/>
        <w:rPr>
          <w:rFonts w:asciiTheme="majorHAnsi" w:hAnsiTheme="majorHAnsi"/>
        </w:rPr>
      </w:pPr>
    </w:p>
    <w:p w14:paraId="73EAB612" w14:textId="77777777" w:rsidR="00CB3CA4" w:rsidRPr="009A4C2D" w:rsidRDefault="00CB3CA4" w:rsidP="008E5890">
      <w:pPr>
        <w:spacing w:before="120" w:after="120" w:line="264" w:lineRule="auto"/>
        <w:rPr>
          <w:rFonts w:asciiTheme="majorHAnsi" w:hAnsiTheme="majorHAnsi"/>
        </w:rPr>
      </w:pPr>
    </w:p>
    <w:p w14:paraId="0E57D81F" w14:textId="77777777" w:rsidR="00CB3CA4" w:rsidRDefault="00CB3CA4" w:rsidP="008E5890">
      <w:pPr>
        <w:spacing w:before="120" w:after="120" w:line="264" w:lineRule="auto"/>
        <w:rPr>
          <w:rFonts w:asciiTheme="majorHAnsi" w:hAnsiTheme="majorHAnsi"/>
        </w:rPr>
      </w:pPr>
    </w:p>
    <w:p w14:paraId="5B0AE711" w14:textId="77777777" w:rsidR="00CB3CA4" w:rsidRDefault="00CB3CA4" w:rsidP="008E5890">
      <w:pPr>
        <w:spacing w:before="120" w:after="120" w:line="264" w:lineRule="auto"/>
        <w:rPr>
          <w:rFonts w:asciiTheme="majorHAnsi" w:hAnsiTheme="majorHAnsi"/>
        </w:rPr>
      </w:pPr>
    </w:p>
    <w:p w14:paraId="4C4F4DCB" w14:textId="77777777" w:rsidR="00CB3CA4" w:rsidRDefault="00CB3CA4" w:rsidP="008E5890">
      <w:pPr>
        <w:spacing w:before="120" w:after="120" w:line="264" w:lineRule="auto"/>
        <w:rPr>
          <w:rFonts w:asciiTheme="majorHAnsi" w:hAnsiTheme="majorHAnsi"/>
        </w:rPr>
      </w:pPr>
    </w:p>
    <w:p w14:paraId="19683DB0" w14:textId="77777777" w:rsidR="00CB3CA4" w:rsidRDefault="00CB3CA4" w:rsidP="008E5890">
      <w:pPr>
        <w:spacing w:before="120" w:after="120" w:line="264" w:lineRule="auto"/>
        <w:rPr>
          <w:rFonts w:asciiTheme="majorHAnsi" w:hAnsiTheme="majorHAnsi"/>
        </w:rPr>
      </w:pPr>
    </w:p>
    <w:p w14:paraId="35C9394A" w14:textId="77777777" w:rsidR="008E5890" w:rsidRDefault="008E5890" w:rsidP="008E5890">
      <w:pPr>
        <w:spacing w:before="120" w:after="120" w:line="264" w:lineRule="auto"/>
        <w:rPr>
          <w:rFonts w:asciiTheme="majorHAnsi" w:hAnsiTheme="majorHAnsi"/>
        </w:rPr>
      </w:pPr>
    </w:p>
    <w:p w14:paraId="287CF937" w14:textId="77777777" w:rsidR="00320CE1" w:rsidRDefault="00320CE1" w:rsidP="008E5890">
      <w:pPr>
        <w:spacing w:before="120" w:after="120" w:line="264" w:lineRule="auto"/>
        <w:rPr>
          <w:rFonts w:asciiTheme="majorHAnsi" w:hAnsiTheme="majorHAnsi"/>
        </w:rPr>
      </w:pPr>
    </w:p>
    <w:p w14:paraId="5D717D02" w14:textId="77777777" w:rsidR="00320CE1" w:rsidRDefault="00320CE1" w:rsidP="008E5890">
      <w:pPr>
        <w:spacing w:before="120" w:after="120" w:line="264" w:lineRule="auto"/>
        <w:rPr>
          <w:rFonts w:asciiTheme="majorHAnsi" w:hAnsiTheme="majorHAnsi"/>
        </w:rPr>
      </w:pPr>
    </w:p>
    <w:p w14:paraId="3AD8CC58" w14:textId="77777777" w:rsidR="00E77926" w:rsidRDefault="00E77926" w:rsidP="008E5890">
      <w:pPr>
        <w:spacing w:before="120" w:after="120" w:line="264" w:lineRule="auto"/>
        <w:rPr>
          <w:rFonts w:asciiTheme="majorHAnsi" w:hAnsiTheme="majorHAnsi"/>
        </w:rPr>
      </w:pPr>
    </w:p>
    <w:p w14:paraId="2A242BA7" w14:textId="77777777" w:rsidR="00E77926" w:rsidRDefault="00E77926" w:rsidP="008E5890">
      <w:pPr>
        <w:spacing w:before="120" w:after="120" w:line="264" w:lineRule="auto"/>
        <w:rPr>
          <w:rFonts w:asciiTheme="majorHAnsi" w:hAnsiTheme="majorHAnsi"/>
        </w:rPr>
      </w:pPr>
    </w:p>
    <w:p w14:paraId="1098F0EC" w14:textId="77777777" w:rsidR="00320CE1" w:rsidRDefault="00320CE1" w:rsidP="008E5890">
      <w:pPr>
        <w:spacing w:before="120" w:after="120" w:line="264" w:lineRule="auto"/>
        <w:rPr>
          <w:rFonts w:asciiTheme="majorHAnsi" w:hAnsiTheme="majorHAnsi"/>
        </w:rPr>
      </w:pPr>
    </w:p>
    <w:p w14:paraId="1D54082A" w14:textId="77777777" w:rsidR="00320CE1" w:rsidRDefault="00320CE1" w:rsidP="008E5890">
      <w:pPr>
        <w:spacing w:before="120" w:after="120" w:line="264" w:lineRule="auto"/>
        <w:rPr>
          <w:rFonts w:asciiTheme="majorHAnsi" w:hAnsiTheme="majorHAnsi"/>
        </w:rPr>
      </w:pPr>
    </w:p>
    <w:p w14:paraId="18893EE8" w14:textId="77777777" w:rsidR="00320CE1" w:rsidRDefault="00320CE1" w:rsidP="008E5890">
      <w:pPr>
        <w:spacing w:before="120" w:after="120" w:line="264" w:lineRule="auto"/>
        <w:rPr>
          <w:rFonts w:asciiTheme="majorHAnsi" w:hAnsiTheme="majorHAnsi"/>
        </w:rPr>
      </w:pPr>
    </w:p>
    <w:p w14:paraId="6D1B3D2E" w14:textId="77777777" w:rsidR="00320CE1" w:rsidRDefault="00320CE1" w:rsidP="008E5890">
      <w:pPr>
        <w:spacing w:before="120" w:after="120" w:line="264" w:lineRule="auto"/>
        <w:rPr>
          <w:rFonts w:asciiTheme="majorHAnsi" w:hAnsiTheme="majorHAnsi"/>
        </w:rPr>
      </w:pPr>
    </w:p>
    <w:p w14:paraId="516F5358" w14:textId="77777777" w:rsidR="00320CE1" w:rsidRDefault="00320CE1" w:rsidP="008E5890">
      <w:pPr>
        <w:spacing w:before="120" w:after="120" w:line="264" w:lineRule="auto"/>
        <w:rPr>
          <w:rFonts w:asciiTheme="majorHAnsi" w:hAnsiTheme="majorHAnsi"/>
        </w:rPr>
      </w:pPr>
    </w:p>
    <w:p w14:paraId="37A5798D" w14:textId="79AE464D" w:rsidR="003765F4" w:rsidRDefault="00FE529F" w:rsidP="008E5890">
      <w:pPr>
        <w:spacing w:before="120" w:after="120" w:line="264" w:lineRule="auto"/>
        <w:jc w:val="center"/>
        <w:rPr>
          <w:rFonts w:asciiTheme="majorHAnsi" w:hAnsiTheme="majorHAnsi"/>
          <w:b/>
          <w:color w:val="948A54" w:themeColor="background2" w:themeShade="80"/>
          <w:sz w:val="44"/>
          <w:szCs w:val="44"/>
        </w:rPr>
      </w:pPr>
      <w:bookmarkStart w:id="1" w:name="_Toc487192430"/>
      <w:bookmarkStart w:id="2" w:name="_Toc487209032"/>
      <w:r>
        <w:rPr>
          <w:rFonts w:asciiTheme="majorHAnsi" w:hAnsiTheme="majorHAnsi"/>
          <w:b/>
          <w:color w:val="948A54" w:themeColor="background2" w:themeShade="80"/>
          <w:sz w:val="44"/>
          <w:szCs w:val="44"/>
        </w:rPr>
        <w:lastRenderedPageBreak/>
        <w:t>Scientific and Technical FAQ</w:t>
      </w:r>
      <w:bookmarkEnd w:id="1"/>
      <w:bookmarkEnd w:id="2"/>
    </w:p>
    <w:p w14:paraId="2CB50CB6" w14:textId="5C69A787" w:rsidR="00CB3CA4" w:rsidRPr="004A740F" w:rsidRDefault="00CB3CA4" w:rsidP="008E5890">
      <w:pPr>
        <w:spacing w:before="120" w:after="120" w:line="264" w:lineRule="auto"/>
        <w:rPr>
          <w:b/>
          <w:color w:val="0070C0"/>
          <w:sz w:val="44"/>
          <w:szCs w:val="44"/>
        </w:rPr>
      </w:pPr>
      <w:r w:rsidRPr="004A740F">
        <w:rPr>
          <w:color w:val="0070C0"/>
        </w:rPr>
        <w:t>The latest modifications are shown in the document in blue.</w:t>
      </w:r>
    </w:p>
    <w:p w14:paraId="1AF69772" w14:textId="77777777" w:rsidR="00841646" w:rsidRPr="00F63935" w:rsidRDefault="00841646" w:rsidP="008E5890">
      <w:pPr>
        <w:spacing w:before="120" w:after="120" w:line="264" w:lineRule="auto"/>
        <w:contextualSpacing/>
        <w:rPr>
          <w:rFonts w:asciiTheme="majorHAnsi" w:hAnsiTheme="majorHAnsi"/>
          <w:sz w:val="8"/>
          <w:szCs w:val="8"/>
        </w:rPr>
      </w:pPr>
    </w:p>
    <w:p w14:paraId="011CA16C" w14:textId="77777777" w:rsidR="00841646" w:rsidRDefault="00841646" w:rsidP="008E5890">
      <w:pPr>
        <w:pStyle w:val="Titre1"/>
        <w:numPr>
          <w:ilvl w:val="0"/>
          <w:numId w:val="33"/>
        </w:numPr>
        <w:spacing w:before="120" w:after="120" w:line="264" w:lineRule="auto"/>
      </w:pPr>
      <w:bookmarkStart w:id="3" w:name="_Toc501465192"/>
      <w:bookmarkStart w:id="4" w:name="_Toc21014605"/>
      <w:r>
        <w:t>Calculating the Score</w:t>
      </w:r>
      <w:bookmarkEnd w:id="3"/>
      <w:bookmarkEnd w:id="4"/>
    </w:p>
    <w:p w14:paraId="426957C5" w14:textId="77777777" w:rsidR="00841646" w:rsidRPr="00133DD2" w:rsidRDefault="00841646" w:rsidP="008E5890">
      <w:pPr>
        <w:pStyle w:val="Titre2"/>
        <w:spacing w:before="120" w:after="120" w:line="264" w:lineRule="auto"/>
      </w:pPr>
      <w:bookmarkStart w:id="5" w:name="_Toc501465193"/>
      <w:bookmarkStart w:id="6" w:name="_Toc21014606"/>
      <w:r w:rsidRPr="00133DD2">
        <w:t>How is the nutritional score calculated?</w:t>
      </w:r>
      <w:bookmarkEnd w:id="5"/>
      <w:bookmarkEnd w:id="6"/>
    </w:p>
    <w:p w14:paraId="5E58E87F" w14:textId="77777777" w:rsidR="00841646" w:rsidRDefault="00841646" w:rsidP="008E5890">
      <w:pPr>
        <w:spacing w:before="120" w:after="120" w:line="264" w:lineRule="auto"/>
        <w:jc w:val="both"/>
      </w:pPr>
      <w:r>
        <w:t xml:space="preserve">The nutritional score is calculated using the data from the nutritional declaration for 100 g of the product as sold. </w:t>
      </w:r>
    </w:p>
    <w:p w14:paraId="13DC43D4" w14:textId="77777777" w:rsidR="00841646" w:rsidRDefault="00841646" w:rsidP="008E5890">
      <w:pPr>
        <w:spacing w:before="120" w:after="120" w:line="264" w:lineRule="auto"/>
        <w:rPr>
          <w:i/>
        </w:rPr>
      </w:pPr>
      <w:r>
        <w:rPr>
          <w:i/>
        </w:rPr>
        <w:t>Note: see the special rubric for reconstituted products</w:t>
      </w:r>
    </w:p>
    <w:p w14:paraId="37A93E72" w14:textId="77777777" w:rsidR="009A4C2D" w:rsidRPr="00154860" w:rsidRDefault="009A4C2D" w:rsidP="008E5890">
      <w:pPr>
        <w:spacing w:before="120" w:after="120" w:line="264" w:lineRule="auto"/>
        <w:rPr>
          <w:i/>
        </w:rPr>
      </w:pPr>
    </w:p>
    <w:p w14:paraId="0422E0E1" w14:textId="1436842B" w:rsidR="00841646" w:rsidRPr="003765F4" w:rsidRDefault="00841646" w:rsidP="008E5890">
      <w:pPr>
        <w:pStyle w:val="Titre2"/>
        <w:spacing w:before="120" w:after="120" w:line="264" w:lineRule="auto"/>
      </w:pPr>
      <w:bookmarkStart w:id="7" w:name="_Toc501465194"/>
      <w:bookmarkStart w:id="8" w:name="_Toc21014607"/>
      <w:r>
        <w:t>What reference is used to calculate the content of "fruit, vegetables, pulses</w:t>
      </w:r>
      <w:r w:rsidR="00DF0241">
        <w:t>,</w:t>
      </w:r>
      <w:r>
        <w:t xml:space="preserve"> nuts</w:t>
      </w:r>
      <w:r w:rsidR="00DF0241" w:rsidRPr="004B2FC7">
        <w:t>, and rapeseed, walnut and olive oils</w:t>
      </w:r>
      <w:r>
        <w:t>" in processed products?</w:t>
      </w:r>
      <w:bookmarkEnd w:id="7"/>
      <w:bookmarkEnd w:id="8"/>
    </w:p>
    <w:p w14:paraId="4919C871" w14:textId="77777777" w:rsidR="00841646" w:rsidRPr="00B15DBD" w:rsidRDefault="00841646" w:rsidP="008E5890">
      <w:pPr>
        <w:spacing w:before="120" w:after="120" w:line="264" w:lineRule="auto"/>
        <w:contextualSpacing/>
        <w:jc w:val="both"/>
        <w:rPr>
          <w:rFonts w:cstheme="minorHAnsi"/>
          <w:sz w:val="8"/>
          <w:szCs w:val="8"/>
        </w:rPr>
      </w:pPr>
    </w:p>
    <w:p w14:paraId="7D2B736F" w14:textId="0A79332D" w:rsidR="00841646" w:rsidRDefault="00841646" w:rsidP="008E5890">
      <w:pPr>
        <w:spacing w:before="120" w:after="120" w:line="264" w:lineRule="auto"/>
        <w:contextualSpacing/>
        <w:jc w:val="both"/>
        <w:rPr>
          <w:rFonts w:cstheme="minorHAnsi"/>
        </w:rPr>
      </w:pPr>
      <w:r>
        <w:t>A guidance document on quantifying the fruit, vegetable, pulse</w:t>
      </w:r>
      <w:r w:rsidR="00DF0241">
        <w:t xml:space="preserve">, </w:t>
      </w:r>
      <w:r>
        <w:t>nut</w:t>
      </w:r>
      <w:r w:rsidR="00DF0241" w:rsidRPr="004B2FC7">
        <w:t>s, and rapeseed, walnut and olive oils</w:t>
      </w:r>
      <w:r>
        <w:t xml:space="preserve"> content of a processed product is attached in Appendix 1. </w:t>
      </w:r>
    </w:p>
    <w:p w14:paraId="06F8681B" w14:textId="77777777" w:rsidR="00841646" w:rsidRPr="00B15DBD" w:rsidRDefault="00841646" w:rsidP="008E5890">
      <w:pPr>
        <w:spacing w:before="120" w:after="120" w:line="264" w:lineRule="auto"/>
        <w:contextualSpacing/>
        <w:jc w:val="both"/>
        <w:rPr>
          <w:rFonts w:cstheme="minorHAnsi"/>
          <w:sz w:val="16"/>
          <w:szCs w:val="16"/>
        </w:rPr>
      </w:pPr>
    </w:p>
    <w:p w14:paraId="02BE942D" w14:textId="6514585A" w:rsidR="00841646" w:rsidRPr="006B1783" w:rsidRDefault="00841646" w:rsidP="008E5890">
      <w:pPr>
        <w:spacing w:before="120" w:after="120" w:line="264" w:lineRule="auto"/>
        <w:contextualSpacing/>
        <w:jc w:val="both"/>
        <w:rPr>
          <w:rFonts w:cstheme="minorHAnsi"/>
        </w:rPr>
      </w:pPr>
      <w:r>
        <w:t>It is based on the following reference document:</w:t>
      </w:r>
      <w:r>
        <w:rPr>
          <w:i/>
        </w:rPr>
        <w:t xml:space="preserve"> 'Application of the Nutrient profiling model: Definition of ‘fruit, vegetables and nuts’ and guidance on quantifying the fruit, vegetable and nut content of a processed product - Peter Scarborough, Mike Rayner, Anna Boxer and Lynn Stockley - British Heart Foundation - Health Promotion Research Group, Department of Public Health, University of Oxford - December 2005”</w:t>
      </w:r>
      <w:r>
        <w:t xml:space="preserve">. </w:t>
      </w:r>
    </w:p>
    <w:p w14:paraId="690F7CF6" w14:textId="77777777" w:rsidR="000E7C27" w:rsidRDefault="000E7C27" w:rsidP="008E5890">
      <w:pPr>
        <w:spacing w:before="120" w:after="120" w:line="264" w:lineRule="auto"/>
        <w:contextualSpacing/>
        <w:jc w:val="both"/>
        <w:rPr>
          <w:rFonts w:asciiTheme="majorHAnsi" w:hAnsiTheme="majorHAnsi"/>
          <w:sz w:val="16"/>
          <w:szCs w:val="16"/>
          <w:lang w:val="en-US"/>
        </w:rPr>
      </w:pPr>
    </w:p>
    <w:p w14:paraId="28FDFED9" w14:textId="0DD3EACE" w:rsidR="000E7C27" w:rsidRPr="000E7C27" w:rsidRDefault="000E7C27" w:rsidP="008E5890">
      <w:pPr>
        <w:pStyle w:val="Titre2"/>
        <w:spacing w:before="120" w:after="120" w:line="264" w:lineRule="auto"/>
      </w:pPr>
      <w:bookmarkStart w:id="9" w:name="_Toc21014608"/>
      <w:r>
        <w:t xml:space="preserve">Do concentrated juices count when working out </w:t>
      </w:r>
      <w:r w:rsidR="00DF0241">
        <w:t>“</w:t>
      </w:r>
      <w:r>
        <w:t>fruit</w:t>
      </w:r>
      <w:r w:rsidR="00DF0241">
        <w:t>,</w:t>
      </w:r>
      <w:r>
        <w:t xml:space="preserve"> vegetable</w:t>
      </w:r>
      <w:r w:rsidR="00DF0241" w:rsidRPr="004B2FC7">
        <w:t>, pulses, nuts, and rapeseed, walnut and olive oils</w:t>
      </w:r>
      <w:r w:rsidR="008A7B9E">
        <w:t>”</w:t>
      </w:r>
      <w:r>
        <w:t xml:space="preserve"> content?</w:t>
      </w:r>
      <w:bookmarkEnd w:id="9"/>
    </w:p>
    <w:p w14:paraId="00A2C672" w14:textId="6DE5C639" w:rsidR="008363AB" w:rsidRPr="003C4815" w:rsidRDefault="008363AB" w:rsidP="008E5890">
      <w:pPr>
        <w:spacing w:before="120" w:after="120" w:line="264" w:lineRule="auto"/>
        <w:contextualSpacing/>
        <w:jc w:val="both"/>
        <w:rPr>
          <w:rFonts w:cstheme="minorHAnsi"/>
          <w:bCs/>
        </w:rPr>
      </w:pPr>
      <w:r w:rsidRPr="003C4815">
        <w:rPr>
          <w:bCs/>
        </w:rPr>
        <w:t xml:space="preserve">With regards to concentrated fruits and vegetables: </w:t>
      </w:r>
    </w:p>
    <w:p w14:paraId="4B466421" w14:textId="77777777" w:rsidR="008363AB" w:rsidRPr="003C4815" w:rsidRDefault="008363AB" w:rsidP="008E5890">
      <w:pPr>
        <w:spacing w:before="120" w:after="120" w:line="264" w:lineRule="auto"/>
        <w:contextualSpacing/>
        <w:jc w:val="both"/>
        <w:rPr>
          <w:rFonts w:cstheme="minorHAnsi"/>
          <w:bCs/>
          <w:sz w:val="8"/>
          <w:szCs w:val="8"/>
        </w:rPr>
      </w:pPr>
    </w:p>
    <w:p w14:paraId="0A5117F9" w14:textId="77777777" w:rsidR="008363AB" w:rsidRPr="003C4815" w:rsidRDefault="008363AB" w:rsidP="008E5890">
      <w:pPr>
        <w:spacing w:before="120" w:after="120" w:line="264" w:lineRule="auto"/>
        <w:contextualSpacing/>
        <w:jc w:val="both"/>
        <w:rPr>
          <w:rFonts w:cstheme="minorHAnsi"/>
        </w:rPr>
      </w:pPr>
      <w:r w:rsidRPr="003C4815">
        <w:rPr>
          <w:b/>
          <w:bCs/>
        </w:rPr>
        <w:t>Can be counted</w:t>
      </w:r>
      <w:r w:rsidRPr="003C4815">
        <w:t xml:space="preserve">: fruit juices made from 100% concentrates </w:t>
      </w:r>
    </w:p>
    <w:p w14:paraId="641165F9" w14:textId="77777777" w:rsidR="008363AB" w:rsidRPr="003C4815" w:rsidRDefault="008363AB" w:rsidP="008E5890">
      <w:pPr>
        <w:spacing w:before="120" w:after="120" w:line="264" w:lineRule="auto"/>
        <w:contextualSpacing/>
        <w:jc w:val="both"/>
        <w:rPr>
          <w:rFonts w:cstheme="minorHAnsi"/>
        </w:rPr>
      </w:pPr>
      <w:r w:rsidRPr="003C4815">
        <w:t>E.g. orange juice made from 100% concentrate that is rehydrated to 100% (or coconut juice when rehydration results in 100% juice)</w:t>
      </w:r>
    </w:p>
    <w:p w14:paraId="0A81FC58" w14:textId="77777777" w:rsidR="008363AB" w:rsidRPr="003C4815" w:rsidRDefault="008363AB" w:rsidP="008E5890">
      <w:pPr>
        <w:spacing w:before="120" w:after="120" w:line="264" w:lineRule="auto"/>
        <w:contextualSpacing/>
        <w:jc w:val="both"/>
        <w:rPr>
          <w:rFonts w:cstheme="minorHAnsi"/>
          <w:sz w:val="8"/>
          <w:szCs w:val="8"/>
        </w:rPr>
      </w:pPr>
    </w:p>
    <w:p w14:paraId="37BA6B40" w14:textId="6EEB907F" w:rsidR="008363AB" w:rsidRPr="008A7B9E" w:rsidRDefault="008363AB" w:rsidP="008E5890">
      <w:pPr>
        <w:spacing w:before="120" w:after="120" w:line="264" w:lineRule="auto"/>
        <w:contextualSpacing/>
        <w:jc w:val="both"/>
        <w:rPr>
          <w:rFonts w:cstheme="minorHAnsi"/>
          <w:color w:val="000000" w:themeColor="text1"/>
        </w:rPr>
      </w:pPr>
      <w:r w:rsidRPr="003C4815">
        <w:rPr>
          <w:b/>
          <w:bCs/>
          <w:u w:val="single"/>
        </w:rPr>
        <w:t>Cannot</w:t>
      </w:r>
      <w:r w:rsidRPr="003C4815">
        <w:rPr>
          <w:b/>
          <w:bCs/>
        </w:rPr>
        <w:t xml:space="preserve"> be counted</w:t>
      </w:r>
      <w:r w:rsidRPr="003C4815">
        <w:t xml:space="preserve">: </w:t>
      </w:r>
      <w:r w:rsidR="005E1B48" w:rsidRPr="008A7B9E">
        <w:rPr>
          <w:color w:val="000000" w:themeColor="text1"/>
        </w:rPr>
        <w:t>concentrated fruit juices</w:t>
      </w:r>
      <w:r w:rsidR="00402C30" w:rsidRPr="004A740F">
        <w:rPr>
          <w:color w:val="365F91" w:themeColor="accent1" w:themeShade="BF"/>
        </w:rPr>
        <w:t xml:space="preserve"> </w:t>
      </w:r>
      <w:r w:rsidR="00402C30" w:rsidRPr="004A740F">
        <w:rPr>
          <w:color w:val="0070C0"/>
        </w:rPr>
        <w:t xml:space="preserve">or fruit puree </w:t>
      </w:r>
      <w:r w:rsidR="005E1B48" w:rsidRPr="008A7B9E">
        <w:rPr>
          <w:color w:val="000000" w:themeColor="text1"/>
        </w:rPr>
        <w:t xml:space="preserve">that </w:t>
      </w:r>
      <w:r w:rsidRPr="008A7B9E">
        <w:rPr>
          <w:color w:val="000000" w:themeColor="text1"/>
        </w:rPr>
        <w:t>have not been rehydrated to 100%</w:t>
      </w:r>
    </w:p>
    <w:p w14:paraId="05B14155" w14:textId="0472E46E" w:rsidR="008363AB" w:rsidRPr="003C4815" w:rsidRDefault="008363AB" w:rsidP="008E5890">
      <w:pPr>
        <w:spacing w:before="120" w:after="120" w:line="264" w:lineRule="auto"/>
        <w:contextualSpacing/>
        <w:jc w:val="both"/>
        <w:rPr>
          <w:rFonts w:cstheme="minorHAnsi"/>
        </w:rPr>
      </w:pPr>
      <w:r w:rsidRPr="008A7B9E">
        <w:rPr>
          <w:color w:val="000000" w:themeColor="text1"/>
        </w:rPr>
        <w:t xml:space="preserve">E.g. </w:t>
      </w:r>
      <w:r w:rsidR="000A3AD9" w:rsidRPr="008A7B9E">
        <w:rPr>
          <w:color w:val="000000" w:themeColor="text1"/>
        </w:rPr>
        <w:t>juice</w:t>
      </w:r>
      <w:r w:rsidR="00742968" w:rsidRPr="008A7B9E">
        <w:rPr>
          <w:color w:val="000000" w:themeColor="text1"/>
        </w:rPr>
        <w:t>/</w:t>
      </w:r>
      <w:r w:rsidRPr="008A7B9E">
        <w:rPr>
          <w:color w:val="000000" w:themeColor="text1"/>
        </w:rPr>
        <w:t xml:space="preserve">concentrated lemon syrup used in a sorbet cannot </w:t>
      </w:r>
      <w:r w:rsidRPr="003C4815">
        <w:t>be counted as fruit</w:t>
      </w:r>
    </w:p>
    <w:p w14:paraId="552F04B9" w14:textId="77777777" w:rsidR="000E7C27" w:rsidRPr="008A7B9E" w:rsidRDefault="000E7C27" w:rsidP="008E5890">
      <w:pPr>
        <w:spacing w:before="120" w:after="120" w:line="264" w:lineRule="auto"/>
        <w:contextualSpacing/>
        <w:jc w:val="both"/>
        <w:rPr>
          <w:rFonts w:cstheme="minorHAnsi"/>
          <w:color w:val="548DD4" w:themeColor="text2" w:themeTint="99"/>
        </w:rPr>
      </w:pPr>
    </w:p>
    <w:p w14:paraId="2C9634D8" w14:textId="5E133DD0" w:rsidR="008A7B9E" w:rsidRPr="004A740F" w:rsidRDefault="008A7B9E" w:rsidP="008E5890">
      <w:pPr>
        <w:spacing w:before="120" w:after="120" w:line="264" w:lineRule="auto"/>
        <w:contextualSpacing/>
        <w:jc w:val="both"/>
        <w:rPr>
          <w:rFonts w:cstheme="minorHAnsi"/>
          <w:color w:val="0070C0"/>
        </w:rPr>
      </w:pPr>
      <w:r w:rsidRPr="004A740F">
        <w:rPr>
          <w:rFonts w:cstheme="minorHAnsi"/>
          <w:color w:val="0070C0"/>
        </w:rPr>
        <w:t xml:space="preserve">The classification of fruit juices and their related products </w:t>
      </w:r>
      <w:r w:rsidR="00C56226" w:rsidRPr="004A740F">
        <w:rPr>
          <w:rFonts w:cstheme="minorHAnsi"/>
          <w:color w:val="0070C0"/>
        </w:rPr>
        <w:t xml:space="preserve">regarding the calculation of the </w:t>
      </w:r>
      <w:r w:rsidR="00C56226" w:rsidRPr="004A740F">
        <w:rPr>
          <w:color w:val="0070C0"/>
        </w:rPr>
        <w:t>Fruit, vegetable, pulses, nuts, and rapeseed, walnut and olive oils component</w:t>
      </w:r>
      <w:r w:rsidR="00C56226" w:rsidRPr="004A740F">
        <w:rPr>
          <w:rFonts w:cstheme="minorHAnsi"/>
          <w:color w:val="0070C0"/>
        </w:rPr>
        <w:t xml:space="preserve"> </w:t>
      </w:r>
      <w:r w:rsidR="00307BD1" w:rsidRPr="004A740F">
        <w:rPr>
          <w:rFonts w:cstheme="minorHAnsi"/>
          <w:color w:val="0070C0"/>
        </w:rPr>
        <w:t>is</w:t>
      </w:r>
      <w:r w:rsidRPr="004A740F">
        <w:rPr>
          <w:rFonts w:cstheme="minorHAnsi"/>
          <w:color w:val="0070C0"/>
        </w:rPr>
        <w:t xml:space="preserve"> described in Appendix 1.</w:t>
      </w:r>
    </w:p>
    <w:p w14:paraId="602B678F" w14:textId="77777777" w:rsidR="008A7B9E" w:rsidRPr="008A7B9E" w:rsidRDefault="008A7B9E" w:rsidP="008E5890">
      <w:pPr>
        <w:spacing w:before="120" w:after="120" w:line="264" w:lineRule="auto"/>
        <w:contextualSpacing/>
        <w:jc w:val="both"/>
        <w:rPr>
          <w:rFonts w:cstheme="minorHAnsi"/>
          <w:color w:val="548DD4" w:themeColor="text2" w:themeTint="99"/>
          <w:sz w:val="12"/>
        </w:rPr>
      </w:pPr>
    </w:p>
    <w:p w14:paraId="1B13CF64" w14:textId="4D115B2C" w:rsidR="00841646" w:rsidRPr="004A740F" w:rsidRDefault="008A7B9E" w:rsidP="008E5890">
      <w:pPr>
        <w:pStyle w:val="Titre2"/>
        <w:spacing w:before="120" w:after="120" w:line="264" w:lineRule="auto"/>
        <w:rPr>
          <w:color w:val="0070C0"/>
        </w:rPr>
      </w:pPr>
      <w:bookmarkStart w:id="10" w:name="_Toc501465195"/>
      <w:bookmarkStart w:id="11" w:name="_Toc21014609"/>
      <w:r w:rsidRPr="008A7B9E">
        <w:t xml:space="preserve"> </w:t>
      </w:r>
      <w:r w:rsidRPr="004A740F">
        <w:rPr>
          <w:color w:val="0070C0"/>
        </w:rPr>
        <w:t>Which method shall be used for assessing fibre content?</w:t>
      </w:r>
      <w:bookmarkEnd w:id="10"/>
      <w:bookmarkEnd w:id="11"/>
    </w:p>
    <w:p w14:paraId="7ED069DA" w14:textId="345DDEB2" w:rsidR="00266E58" w:rsidRPr="004A740F" w:rsidRDefault="00266E58" w:rsidP="00266E58">
      <w:pPr>
        <w:autoSpaceDE w:val="0"/>
        <w:autoSpaceDN w:val="0"/>
        <w:adjustRightInd w:val="0"/>
        <w:spacing w:after="0" w:line="240" w:lineRule="auto"/>
        <w:rPr>
          <w:rFonts w:cstheme="minorHAnsi"/>
          <w:color w:val="0070C0"/>
        </w:rPr>
      </w:pPr>
      <w:r w:rsidRPr="004A740F">
        <w:rPr>
          <w:rFonts w:cstheme="minorHAnsi"/>
          <w:color w:val="0070C0"/>
        </w:rPr>
        <w:t>All methods for determination of the fibre content declared on the nutritional declaration, listed in the European guidance document</w:t>
      </w:r>
      <w:r w:rsidRPr="004A740F">
        <w:rPr>
          <w:rStyle w:val="Appelnotedebasdep"/>
          <w:rFonts w:cstheme="minorHAnsi"/>
          <w:color w:val="0070C0"/>
        </w:rPr>
        <w:footnoteReference w:id="1"/>
      </w:r>
      <w:r w:rsidRPr="004A740F">
        <w:rPr>
          <w:rFonts w:cstheme="minorHAnsi"/>
          <w:color w:val="0070C0"/>
        </w:rPr>
        <w:t xml:space="preserve"> , published in December 2012, are valid for the calculation of the score.</w:t>
      </w:r>
    </w:p>
    <w:p w14:paraId="27FB5203" w14:textId="77777777" w:rsidR="005E46C7" w:rsidRPr="004A740F" w:rsidRDefault="005E46C7" w:rsidP="008A7B9E">
      <w:pPr>
        <w:autoSpaceDE w:val="0"/>
        <w:autoSpaceDN w:val="0"/>
        <w:adjustRightInd w:val="0"/>
        <w:spacing w:after="0" w:line="240" w:lineRule="auto"/>
        <w:rPr>
          <w:rFonts w:cstheme="minorHAnsi"/>
          <w:color w:val="0070C0"/>
        </w:rPr>
      </w:pPr>
    </w:p>
    <w:p w14:paraId="63F13861" w14:textId="5D81FCA4" w:rsidR="00D909B4" w:rsidRPr="000B3075" w:rsidRDefault="00D909B4" w:rsidP="008E5890">
      <w:pPr>
        <w:pStyle w:val="Titre2"/>
        <w:spacing w:before="120" w:after="120" w:line="264" w:lineRule="auto"/>
      </w:pPr>
      <w:bookmarkStart w:id="12" w:name="_Toc21014610"/>
      <w:r>
        <w:t>What counts as a simple sugar?</w:t>
      </w:r>
      <w:bookmarkEnd w:id="12"/>
      <w:r>
        <w:t xml:space="preserve"> </w:t>
      </w:r>
    </w:p>
    <w:p w14:paraId="6F7230BC" w14:textId="0E9C9E97" w:rsidR="00AB1A62" w:rsidRPr="003C4815" w:rsidRDefault="00D909B4" w:rsidP="008E5890">
      <w:pPr>
        <w:spacing w:before="120" w:after="120" w:line="264" w:lineRule="auto"/>
        <w:contextualSpacing/>
      </w:pPr>
      <w:r w:rsidRPr="003C4815">
        <w:t>Simple sugars include mono and disaccharides.</w:t>
      </w:r>
    </w:p>
    <w:p w14:paraId="0DA072A1" w14:textId="77777777" w:rsidR="00E3369E" w:rsidRDefault="00E3369E" w:rsidP="008E5890">
      <w:pPr>
        <w:spacing w:before="120" w:after="120" w:line="264" w:lineRule="auto"/>
        <w:contextualSpacing/>
        <w:rPr>
          <w:rFonts w:cstheme="minorHAnsi"/>
          <w:color w:val="548DD4" w:themeColor="text2" w:themeTint="99"/>
        </w:rPr>
      </w:pPr>
    </w:p>
    <w:p w14:paraId="59BBD730" w14:textId="77777777" w:rsidR="00841646" w:rsidRPr="00987B12" w:rsidRDefault="00841646" w:rsidP="008E5890">
      <w:pPr>
        <w:pStyle w:val="Titre2"/>
        <w:spacing w:before="120" w:after="120" w:line="264" w:lineRule="auto"/>
      </w:pPr>
      <w:bookmarkStart w:id="13" w:name="_Toc501465196"/>
      <w:bookmarkStart w:id="14" w:name="_Toc21014611"/>
      <w:r>
        <w:t>How is the final scored determined?</w:t>
      </w:r>
      <w:bookmarkEnd w:id="13"/>
      <w:bookmarkEnd w:id="14"/>
      <w:r>
        <w:t xml:space="preserve"> </w:t>
      </w:r>
    </w:p>
    <w:p w14:paraId="7A7112D6" w14:textId="77777777" w:rsidR="00841646" w:rsidRPr="00987B12" w:rsidRDefault="00841646" w:rsidP="008E5890">
      <w:pPr>
        <w:spacing w:before="120" w:after="120" w:line="264" w:lineRule="auto"/>
        <w:contextualSpacing/>
        <w:jc w:val="both"/>
        <w:rPr>
          <w:rFonts w:eastAsia="Times New Roman"/>
        </w:rPr>
      </w:pPr>
      <w:r>
        <w:t xml:space="preserve">The overall score for a food is found by </w:t>
      </w:r>
      <w:r>
        <w:rPr>
          <w:b/>
          <w:bCs/>
        </w:rPr>
        <w:t>subtracting the total number of favourable points from the total number of unfavourable points</w:t>
      </w:r>
      <w:r>
        <w:t xml:space="preserve">. </w:t>
      </w:r>
    </w:p>
    <w:p w14:paraId="5EEC8C82" w14:textId="77777777" w:rsidR="00841646" w:rsidRPr="00987B12" w:rsidRDefault="00841646" w:rsidP="008E5890">
      <w:pPr>
        <w:spacing w:before="120" w:after="120" w:line="264" w:lineRule="auto"/>
        <w:contextualSpacing/>
        <w:jc w:val="both"/>
        <w:rPr>
          <w:rFonts w:eastAsia="Times New Roman"/>
        </w:rPr>
      </w:pPr>
      <w:r>
        <w:t>In addition, the level of unfavourable points (up to 11) can cause the favourable points to vary depending on whether points for protein have been counted (see special rules).</w:t>
      </w:r>
    </w:p>
    <w:p w14:paraId="33D73F4E" w14:textId="77777777" w:rsidR="00841646" w:rsidRPr="00987B12" w:rsidRDefault="00841646" w:rsidP="008E5890">
      <w:pPr>
        <w:spacing w:before="120" w:after="120" w:line="264" w:lineRule="auto"/>
        <w:rPr>
          <w:rFonts w:eastAsia="Times New Roman"/>
        </w:rPr>
      </w:pPr>
      <w:r>
        <w:t>The score calculation method is detailed in Appendix 2.</w:t>
      </w:r>
    </w:p>
    <w:p w14:paraId="63A45246" w14:textId="77777777" w:rsidR="00841646" w:rsidRPr="00F63935" w:rsidRDefault="00841646" w:rsidP="008E5890">
      <w:pPr>
        <w:spacing w:before="120" w:after="120" w:line="264" w:lineRule="auto"/>
        <w:rPr>
          <w:rFonts w:eastAsia="Times New Roman"/>
          <w:sz w:val="8"/>
          <w:szCs w:val="8"/>
        </w:rPr>
      </w:pPr>
    </w:p>
    <w:p w14:paraId="31F53773" w14:textId="7085473A" w:rsidR="00841646" w:rsidRPr="00987B12" w:rsidRDefault="00841646" w:rsidP="008E5890">
      <w:pPr>
        <w:pStyle w:val="Titre2"/>
        <w:spacing w:before="120" w:after="120" w:line="264" w:lineRule="auto"/>
      </w:pPr>
      <w:bookmarkStart w:id="15" w:name="_Toc501465197"/>
      <w:bookmarkStart w:id="16" w:name="_Toc21014612"/>
      <w:r>
        <w:t>When calculating the score, should the results be rounded?</w:t>
      </w:r>
      <w:bookmarkEnd w:id="15"/>
      <w:bookmarkEnd w:id="16"/>
    </w:p>
    <w:p w14:paraId="4E455EA1" w14:textId="3B0BD986" w:rsidR="0012737F" w:rsidRPr="004A740F" w:rsidRDefault="00841646" w:rsidP="008E5890">
      <w:pPr>
        <w:spacing w:before="120" w:after="120" w:line="264" w:lineRule="auto"/>
        <w:contextualSpacing/>
        <w:jc w:val="both"/>
        <w:rPr>
          <w:color w:val="0070C0"/>
        </w:rPr>
      </w:pPr>
      <w:r w:rsidRPr="004A740F">
        <w:rPr>
          <w:color w:val="0070C0"/>
        </w:rPr>
        <w:t xml:space="preserve">Points are assigned </w:t>
      </w:r>
      <w:r w:rsidR="008A7B9E" w:rsidRPr="004A740F">
        <w:rPr>
          <w:b/>
          <w:color w:val="0070C0"/>
        </w:rPr>
        <w:t>according to the values indicated on the mandatory nutritional declaration</w:t>
      </w:r>
      <w:r w:rsidR="008A7B9E" w:rsidRPr="004A740F">
        <w:rPr>
          <w:color w:val="0070C0"/>
        </w:rPr>
        <w:t>.</w:t>
      </w:r>
    </w:p>
    <w:p w14:paraId="5B7B00CD" w14:textId="061789A7" w:rsidR="006321E9" w:rsidRPr="004A740F" w:rsidRDefault="006321E9" w:rsidP="008E5890">
      <w:pPr>
        <w:spacing w:before="120" w:after="120" w:line="264" w:lineRule="auto"/>
        <w:contextualSpacing/>
        <w:jc w:val="both"/>
        <w:rPr>
          <w:color w:val="0070C0"/>
        </w:rPr>
      </w:pPr>
      <w:r w:rsidRPr="004A740F">
        <w:rPr>
          <w:color w:val="0070C0"/>
        </w:rPr>
        <w:t>To determine number of decimals needed, we recommend the use of the European guidance document with regards to the settings of tolerances for nutrient values for labels. For optional nutrient, in accordance with Article 30-2 of the INCO regulation 1169/2011, such as fibre, rounding guidelines from the previous document are also recommended</w:t>
      </w:r>
      <w:r w:rsidRPr="004A740F">
        <w:rPr>
          <w:rStyle w:val="Appelnotedebasdep"/>
          <w:color w:val="0070C0"/>
        </w:rPr>
        <w:footnoteReference w:id="2"/>
      </w:r>
      <w:r w:rsidRPr="004A740F">
        <w:rPr>
          <w:color w:val="0070C0"/>
        </w:rPr>
        <w:t>.</w:t>
      </w:r>
    </w:p>
    <w:p w14:paraId="11F02462" w14:textId="77777777" w:rsidR="00841646" w:rsidRDefault="00841646" w:rsidP="008E5890">
      <w:pPr>
        <w:spacing w:before="120" w:after="120" w:line="264" w:lineRule="auto"/>
        <w:contextualSpacing/>
        <w:jc w:val="both"/>
        <w:rPr>
          <w:rFonts w:cstheme="minorHAnsi"/>
        </w:rPr>
      </w:pPr>
    </w:p>
    <w:p w14:paraId="44B07CD9" w14:textId="6BD68506" w:rsidR="00841646" w:rsidRPr="006B1783" w:rsidRDefault="00841646" w:rsidP="008E5890">
      <w:pPr>
        <w:pStyle w:val="Titre2"/>
        <w:spacing w:before="120" w:after="120" w:line="264" w:lineRule="auto"/>
      </w:pPr>
      <w:bookmarkStart w:id="17" w:name="_Toc501465198"/>
      <w:bookmarkStart w:id="18" w:name="_Toc21014613"/>
      <w:r>
        <w:t>How is the salt - sodium conversion calculated?</w:t>
      </w:r>
      <w:bookmarkEnd w:id="17"/>
      <w:bookmarkEnd w:id="18"/>
    </w:p>
    <w:p w14:paraId="7365A928" w14:textId="77777777" w:rsidR="00841646" w:rsidRPr="00074E46" w:rsidRDefault="00841646" w:rsidP="008E5890">
      <w:pPr>
        <w:spacing w:before="120" w:after="120" w:line="264" w:lineRule="auto"/>
        <w:rPr>
          <w:rFonts w:cstheme="minorHAnsi"/>
        </w:rPr>
      </w:pPr>
      <w:r>
        <w:t xml:space="preserve">The sodium content corresponds to the salt content listed in the mandatory declaration divided by a </w:t>
      </w:r>
      <w:r>
        <w:rPr>
          <w:b/>
          <w:bCs/>
        </w:rPr>
        <w:t>conversion coefficient of 2.5</w:t>
      </w:r>
      <w:r>
        <w:t>.</w:t>
      </w:r>
    </w:p>
    <w:p w14:paraId="1E174E9B" w14:textId="13A7B204" w:rsidR="00841646" w:rsidRPr="00074E46" w:rsidRDefault="00841646" w:rsidP="008E5890">
      <w:pPr>
        <w:spacing w:before="120" w:after="120" w:line="264" w:lineRule="auto"/>
        <w:rPr>
          <w:rFonts w:cstheme="minorHAnsi"/>
        </w:rPr>
      </w:pPr>
      <w:r>
        <w:t>When the salt value is expressed in centigrams (2 decimal places if expressed in grams), then the rounding rule described in the 'When calculating the score, should the results be rounded?' section of this FAQ apply.</w:t>
      </w:r>
    </w:p>
    <w:p w14:paraId="7F2F5983" w14:textId="2364F296" w:rsidR="00841646" w:rsidRDefault="00841646" w:rsidP="008E5890">
      <w:pPr>
        <w:spacing w:before="120" w:after="120" w:line="264" w:lineRule="auto"/>
        <w:jc w:val="both"/>
        <w:rPr>
          <w:rFonts w:cstheme="minorHAnsi"/>
        </w:rPr>
      </w:pPr>
      <w:r>
        <w:t>To avoid the rare but conceivable discrepancies in points assigned to the 'sodium' component in the score calculation process resulting from converting the amount of salt listed in the nutritional declaration into sodium, the solution is to privilege salt content expressed in mg (3 decimal places if expressed in grams) and include it in the nutritional declaration on the package. The declared value is calculated according to the methods described in Article 31-4 of EU regulation no. 1169/2011.</w:t>
      </w:r>
    </w:p>
    <w:p w14:paraId="5689E230" w14:textId="77777777" w:rsidR="00841646" w:rsidRPr="00987B12" w:rsidRDefault="00841646" w:rsidP="008E5890">
      <w:pPr>
        <w:spacing w:before="120" w:after="120" w:line="264" w:lineRule="auto"/>
        <w:contextualSpacing/>
        <w:rPr>
          <w:rFonts w:cstheme="minorHAnsi"/>
        </w:rPr>
      </w:pPr>
    </w:p>
    <w:p w14:paraId="02B71EFD" w14:textId="2C257175" w:rsidR="00841646" w:rsidRPr="00987B12" w:rsidRDefault="00841646" w:rsidP="008E5890">
      <w:pPr>
        <w:pStyle w:val="Titre2"/>
        <w:spacing w:before="120" w:after="120" w:line="264" w:lineRule="auto"/>
      </w:pPr>
      <w:bookmarkStart w:id="19" w:name="_Toc501465199"/>
      <w:bookmarkStart w:id="20" w:name="_Toc21014614"/>
      <w:r>
        <w:t>How are composite products calculated?</w:t>
      </w:r>
      <w:bookmarkEnd w:id="19"/>
      <w:bookmarkEnd w:id="20"/>
    </w:p>
    <w:p w14:paraId="7D8DE7EF" w14:textId="1F00978C" w:rsidR="007A56F0" w:rsidRDefault="00841646" w:rsidP="008E5890">
      <w:pPr>
        <w:spacing w:before="120" w:after="120" w:line="264" w:lineRule="auto"/>
        <w:jc w:val="both"/>
        <w:rPr>
          <w:u w:val="single"/>
        </w:rPr>
      </w:pPr>
      <w:r>
        <w:t xml:space="preserve">The nutritional score is calculated </w:t>
      </w:r>
      <w:r w:rsidRPr="007A56F0">
        <w:rPr>
          <w:b/>
          <w:u w:val="single"/>
        </w:rPr>
        <w:t>using the nutritional data listed on the package for 100 g of the product</w:t>
      </w:r>
      <w:r>
        <w:t xml:space="preserve">, whose nutrients form part of the </w:t>
      </w:r>
      <w:r w:rsidRPr="007A56F0">
        <w:rPr>
          <w:b/>
        </w:rPr>
        <w:t>mandatory nutritional declaration</w:t>
      </w:r>
      <w:r>
        <w:t xml:space="preserve"> or are included as supplemental information, in accordance with Article 30 of th</w:t>
      </w:r>
      <w:r w:rsidR="007A56F0">
        <w:t>e INCO regulation no. 1169/2011.</w:t>
      </w:r>
      <w:r w:rsidR="007A56F0" w:rsidRPr="007A56F0">
        <w:rPr>
          <w:u w:val="single"/>
        </w:rPr>
        <w:t xml:space="preserve"> </w:t>
      </w:r>
    </w:p>
    <w:p w14:paraId="715B33F4" w14:textId="4064D74D" w:rsidR="00841646" w:rsidRPr="007A56F0" w:rsidRDefault="007A56F0" w:rsidP="008E5890">
      <w:pPr>
        <w:spacing w:before="120" w:after="120" w:line="264" w:lineRule="auto"/>
        <w:jc w:val="both"/>
        <w:rPr>
          <w:rFonts w:cstheme="minorHAnsi"/>
        </w:rPr>
      </w:pPr>
      <w:r w:rsidRPr="007A56F0">
        <w:t>In the case of a prepared dish sold with a sauce packet that displays the nutritional values of the dish + sauce, the Nutri-Score should also be calculated for the dish + sauce</w:t>
      </w:r>
      <w:r>
        <w:t>.</w:t>
      </w:r>
    </w:p>
    <w:p w14:paraId="73BE07D3" w14:textId="65D63010" w:rsidR="00841646" w:rsidRDefault="00254A80" w:rsidP="007C7FC5">
      <w:pPr>
        <w:spacing w:before="120" w:after="120" w:line="264" w:lineRule="auto"/>
        <w:jc w:val="both"/>
        <w:rPr>
          <w:rFonts w:cstheme="minorHAnsi"/>
        </w:rPr>
      </w:pPr>
      <w:r>
        <w:lastRenderedPageBreak/>
        <w:t>If two nutritional statements are provided, two Nutri-Scores may be displayed on the front – there is a graphic charter available for displaying 2 Nutri-Scores on the front</w:t>
      </w:r>
      <w:r w:rsidR="00BF75CA">
        <w:t xml:space="preserve"> of the packaging</w:t>
      </w:r>
      <w:r>
        <w:t>.</w:t>
      </w:r>
    </w:p>
    <w:p w14:paraId="64FECDEC" w14:textId="77777777" w:rsidR="007C7FC5" w:rsidRPr="007C7FC5" w:rsidRDefault="007C7FC5" w:rsidP="007C7FC5">
      <w:pPr>
        <w:spacing w:before="120" w:after="120" w:line="264" w:lineRule="auto"/>
        <w:jc w:val="both"/>
        <w:rPr>
          <w:rFonts w:cstheme="minorHAnsi"/>
        </w:rPr>
      </w:pPr>
    </w:p>
    <w:p w14:paraId="011AC9D9" w14:textId="218F3391" w:rsidR="00133DD2" w:rsidRPr="00CF308A" w:rsidRDefault="00133DD2" w:rsidP="008E5890">
      <w:pPr>
        <w:pStyle w:val="Titre2"/>
        <w:spacing w:before="120" w:after="120" w:line="264" w:lineRule="auto"/>
      </w:pPr>
      <w:bookmarkStart w:id="21" w:name="_Toc11403441"/>
      <w:bookmarkStart w:id="22" w:name="_Toc501465200"/>
      <w:bookmarkStart w:id="23" w:name="_Toc21014615"/>
      <w:r>
        <w:t>Does the product's Nutri-Score need to be calculated based on as it's sold or once it's prepared?</w:t>
      </w:r>
      <w:bookmarkEnd w:id="21"/>
      <w:bookmarkEnd w:id="22"/>
      <w:bookmarkEnd w:id="23"/>
    </w:p>
    <w:p w14:paraId="25A20BDD" w14:textId="32AAFF2C" w:rsidR="00D57B07" w:rsidRPr="004A740F" w:rsidRDefault="006321E9" w:rsidP="00EE1FF7">
      <w:pPr>
        <w:jc w:val="both"/>
        <w:rPr>
          <w:color w:val="0070C0"/>
          <w:lang w:val="en-US"/>
        </w:rPr>
      </w:pPr>
      <w:r w:rsidRPr="004A740F">
        <w:rPr>
          <w:iCs/>
          <w:color w:val="0070C0"/>
          <w:lang w:val="en-US"/>
        </w:rPr>
        <w:t>The INCO regulation stipulates that the nutritional declaration may be based on the nutritional values of the product as sold</w:t>
      </w:r>
      <w:r w:rsidR="00066ADE" w:rsidRPr="004A740F">
        <w:rPr>
          <w:iCs/>
          <w:color w:val="0070C0"/>
          <w:lang w:val="en-US"/>
        </w:rPr>
        <w:t>, when appropriate,</w:t>
      </w:r>
      <w:r w:rsidR="00EE1FF7" w:rsidRPr="004A740F">
        <w:rPr>
          <w:iCs/>
          <w:color w:val="0070C0"/>
          <w:lang w:val="en-US"/>
        </w:rPr>
        <w:t xml:space="preserve"> </w:t>
      </w:r>
      <w:r w:rsidRPr="004A740F">
        <w:rPr>
          <w:iCs/>
          <w:color w:val="0070C0"/>
          <w:lang w:val="en-US"/>
        </w:rPr>
        <w:t>as prepared. In any case, t</w:t>
      </w:r>
      <w:r w:rsidRPr="004A740F">
        <w:rPr>
          <w:color w:val="0070C0"/>
          <w:lang w:val="en-US"/>
        </w:rPr>
        <w:t>he Nutri-Score’s calculation has always to be based on the energy and the nutrients indicated on the corresponding nutritional declaration. In addition, the calculation of the Nutri-Score on the prepared product can only be considered if there are sufficient details on the preparation method.</w:t>
      </w:r>
    </w:p>
    <w:p w14:paraId="6CB63917" w14:textId="611653BF" w:rsidR="006321E9" w:rsidRPr="004A740F" w:rsidRDefault="00EE1FF7" w:rsidP="006321E9">
      <w:pPr>
        <w:spacing w:before="120" w:after="120" w:line="264" w:lineRule="auto"/>
        <w:jc w:val="both"/>
        <w:rPr>
          <w:iCs/>
          <w:color w:val="0070C0"/>
        </w:rPr>
      </w:pPr>
      <w:r w:rsidRPr="004A740F">
        <w:rPr>
          <w:iCs/>
          <w:color w:val="0070C0"/>
        </w:rPr>
        <w:t>An e</w:t>
      </w:r>
      <w:r w:rsidR="006321E9" w:rsidRPr="004A740F">
        <w:rPr>
          <w:iCs/>
          <w:color w:val="0070C0"/>
        </w:rPr>
        <w:t xml:space="preserve">xample of product that </w:t>
      </w:r>
      <w:r w:rsidRPr="004A740F">
        <w:rPr>
          <w:iCs/>
          <w:color w:val="0070C0"/>
        </w:rPr>
        <w:t>is</w:t>
      </w:r>
      <w:r w:rsidR="006321E9" w:rsidRPr="004A740F">
        <w:rPr>
          <w:iCs/>
          <w:color w:val="0070C0"/>
        </w:rPr>
        <w:t xml:space="preserve"> covered by this modality of calculation</w:t>
      </w:r>
      <w:r w:rsidR="00D76F65" w:rsidRPr="004A740F">
        <w:rPr>
          <w:iCs/>
          <w:color w:val="0070C0"/>
        </w:rPr>
        <w:t xml:space="preserve"> </w:t>
      </w:r>
      <w:r w:rsidR="006E71A6" w:rsidRPr="004A740F">
        <w:rPr>
          <w:iCs/>
          <w:color w:val="0070C0"/>
        </w:rPr>
        <w:t>is</w:t>
      </w:r>
      <w:r w:rsidR="00D76F65" w:rsidRPr="004A740F">
        <w:rPr>
          <w:iCs/>
          <w:color w:val="0070C0"/>
        </w:rPr>
        <w:t xml:space="preserve"> </w:t>
      </w:r>
      <w:r w:rsidR="006321E9" w:rsidRPr="004A740F">
        <w:rPr>
          <w:iCs/>
          <w:color w:val="0070C0"/>
        </w:rPr>
        <w:t xml:space="preserve">dehydrated </w:t>
      </w:r>
      <w:r w:rsidR="006E71A6" w:rsidRPr="004A740F">
        <w:rPr>
          <w:iCs/>
          <w:color w:val="0070C0"/>
        </w:rPr>
        <w:t xml:space="preserve">powdered </w:t>
      </w:r>
      <w:r w:rsidR="006321E9" w:rsidRPr="004A740F">
        <w:rPr>
          <w:iCs/>
          <w:color w:val="0070C0"/>
        </w:rPr>
        <w:t>soups</w:t>
      </w:r>
      <w:r w:rsidRPr="004A740F">
        <w:rPr>
          <w:iCs/>
          <w:color w:val="0070C0"/>
        </w:rPr>
        <w:t>.</w:t>
      </w:r>
      <w:r w:rsidR="006321E9" w:rsidRPr="004A740F">
        <w:rPr>
          <w:iCs/>
          <w:color w:val="0070C0"/>
        </w:rPr>
        <w:t xml:space="preserve"> </w:t>
      </w:r>
    </w:p>
    <w:p w14:paraId="5B30ED49" w14:textId="7CD9F407" w:rsidR="001631CA" w:rsidRPr="004A740F" w:rsidRDefault="006321E9" w:rsidP="006321E9">
      <w:pPr>
        <w:spacing w:before="120" w:after="120" w:line="264" w:lineRule="auto"/>
        <w:jc w:val="both"/>
        <w:rPr>
          <w:b/>
          <w:iCs/>
          <w:color w:val="0070C0"/>
        </w:rPr>
      </w:pPr>
      <w:r w:rsidRPr="004A740F">
        <w:rPr>
          <w:iCs/>
          <w:color w:val="0070C0"/>
        </w:rPr>
        <w:t xml:space="preserve">For these products, we recommend to calculate the Nutri-Score </w:t>
      </w:r>
      <w:r w:rsidRPr="004A740F">
        <w:rPr>
          <w:b/>
          <w:iCs/>
          <w:color w:val="0070C0"/>
        </w:rPr>
        <w:t xml:space="preserve">for the product as prepared, </w:t>
      </w:r>
      <w:r w:rsidR="00D76F65" w:rsidRPr="004A740F">
        <w:rPr>
          <w:iCs/>
          <w:color w:val="0070C0"/>
        </w:rPr>
        <w:t xml:space="preserve">to </w:t>
      </w:r>
      <w:r w:rsidRPr="004A740F">
        <w:rPr>
          <w:iCs/>
          <w:color w:val="0070C0"/>
        </w:rPr>
        <w:t xml:space="preserve">allow consumers to </w:t>
      </w:r>
      <w:r w:rsidR="00D76F65" w:rsidRPr="004A740F">
        <w:rPr>
          <w:iCs/>
          <w:color w:val="0070C0"/>
        </w:rPr>
        <w:t xml:space="preserve">be able to </w:t>
      </w:r>
      <w:r w:rsidRPr="004A740F">
        <w:rPr>
          <w:iCs/>
          <w:color w:val="0070C0"/>
        </w:rPr>
        <w:t xml:space="preserve">compare the Nutri-Score on the same basis. To be eligible for this calculation method, </w:t>
      </w:r>
      <w:r w:rsidRPr="004A740F">
        <w:rPr>
          <w:b/>
          <w:iCs/>
          <w:color w:val="0070C0"/>
        </w:rPr>
        <w:t>the packaging must affix the nutritional declaration for 100 g or 100mL of prepared product and the food’s preparation method has to be described in detail.</w:t>
      </w:r>
    </w:p>
    <w:p w14:paraId="05A6AED8" w14:textId="4F5B07A2" w:rsidR="00F0048A" w:rsidRPr="004A740F" w:rsidRDefault="00FD277F" w:rsidP="006321E9">
      <w:pPr>
        <w:spacing w:before="120" w:after="120" w:line="264" w:lineRule="auto"/>
        <w:jc w:val="both"/>
        <w:rPr>
          <w:iCs/>
          <w:color w:val="0070C0"/>
        </w:rPr>
      </w:pPr>
      <w:r w:rsidRPr="004A740F">
        <w:rPr>
          <w:iCs/>
          <w:color w:val="0070C0"/>
        </w:rPr>
        <w:t>In this case</w:t>
      </w:r>
      <w:r w:rsidR="00904595" w:rsidRPr="004A740F">
        <w:rPr>
          <w:iCs/>
          <w:color w:val="0070C0"/>
        </w:rPr>
        <w:t>,</w:t>
      </w:r>
      <w:r w:rsidR="00243290" w:rsidRPr="004A740F">
        <w:rPr>
          <w:iCs/>
          <w:color w:val="0070C0"/>
        </w:rPr>
        <w:t xml:space="preserve"> the operator is asked to add</w:t>
      </w:r>
      <w:r w:rsidR="00904595" w:rsidRPr="004A740F">
        <w:rPr>
          <w:iCs/>
          <w:color w:val="0070C0"/>
        </w:rPr>
        <w:t xml:space="preserve"> a</w:t>
      </w:r>
      <w:r w:rsidR="00F0048A" w:rsidRPr="004A740F">
        <w:rPr>
          <w:iCs/>
          <w:color w:val="0070C0"/>
        </w:rPr>
        <w:t xml:space="preserve">n </w:t>
      </w:r>
      <w:r w:rsidR="00243290" w:rsidRPr="004A740F">
        <w:rPr>
          <w:iCs/>
          <w:color w:val="0070C0"/>
        </w:rPr>
        <w:t>indication on</w:t>
      </w:r>
      <w:r w:rsidR="00F0048A" w:rsidRPr="004A740F">
        <w:rPr>
          <w:iCs/>
          <w:color w:val="0070C0"/>
        </w:rPr>
        <w:t xml:space="preserve"> </w:t>
      </w:r>
      <w:r w:rsidR="00904595" w:rsidRPr="004A740F">
        <w:rPr>
          <w:iCs/>
          <w:color w:val="0070C0"/>
        </w:rPr>
        <w:t xml:space="preserve">the </w:t>
      </w:r>
      <w:r w:rsidR="00F0048A" w:rsidRPr="004A740F">
        <w:rPr>
          <w:iCs/>
          <w:color w:val="0070C0"/>
        </w:rPr>
        <w:t xml:space="preserve">packaging to inform the consumer </w:t>
      </w:r>
      <w:r w:rsidR="00904595" w:rsidRPr="004A740F">
        <w:rPr>
          <w:iCs/>
          <w:color w:val="0070C0"/>
        </w:rPr>
        <w:t>that the Nutri-Score has been calculated on the product as prepared (principle of transparency)</w:t>
      </w:r>
      <w:r w:rsidR="00F0048A" w:rsidRPr="004A740F">
        <w:rPr>
          <w:iCs/>
          <w:color w:val="0070C0"/>
        </w:rPr>
        <w:t>.</w:t>
      </w:r>
      <w:r w:rsidR="00904595" w:rsidRPr="004A740F">
        <w:rPr>
          <w:iCs/>
          <w:color w:val="0070C0"/>
        </w:rPr>
        <w:t xml:space="preserve"> This information may be added either on the front-of-pack next to the logo (the white space around the logo may be used</w:t>
      </w:r>
      <w:r w:rsidR="004407C6" w:rsidRPr="004A740F">
        <w:rPr>
          <w:iCs/>
          <w:color w:val="0070C0"/>
        </w:rPr>
        <w:t xml:space="preserve"> in this regard</w:t>
      </w:r>
      <w:r w:rsidR="00904595" w:rsidRPr="004A740F">
        <w:rPr>
          <w:iCs/>
          <w:color w:val="0070C0"/>
        </w:rPr>
        <w:t>) or on the back of the packaging next to the nutritional declaration.</w:t>
      </w:r>
    </w:p>
    <w:p w14:paraId="43897C5E" w14:textId="77777777" w:rsidR="00133DD2" w:rsidRPr="003C4815" w:rsidRDefault="00133DD2" w:rsidP="008E5890">
      <w:pPr>
        <w:spacing w:before="120" w:after="120" w:line="264" w:lineRule="auto"/>
        <w:jc w:val="both"/>
        <w:rPr>
          <w:rFonts w:cstheme="minorHAnsi"/>
          <w:i/>
        </w:rPr>
      </w:pPr>
      <w:r w:rsidRPr="003C4815">
        <w:rPr>
          <w:i/>
        </w:rPr>
        <w:t xml:space="preserve">Clarification: for reconstitutions with milk, if the type of milk is not indicated, then </w:t>
      </w:r>
      <w:r w:rsidRPr="003C4815">
        <w:rPr>
          <w:b/>
          <w:i/>
        </w:rPr>
        <w:t xml:space="preserve">semi-skimmed milk </w:t>
      </w:r>
      <w:r w:rsidRPr="003C4815">
        <w:rPr>
          <w:i/>
        </w:rPr>
        <w:t xml:space="preserve">will be considered </w:t>
      </w:r>
      <w:r w:rsidRPr="003C4815">
        <w:rPr>
          <w:b/>
          <w:i/>
        </w:rPr>
        <w:t>the default</w:t>
      </w:r>
      <w:r w:rsidRPr="003C4815">
        <w:rPr>
          <w:i/>
        </w:rPr>
        <w:t>.</w:t>
      </w:r>
    </w:p>
    <w:p w14:paraId="0C74E8CF" w14:textId="77777777" w:rsidR="00133DD2" w:rsidRDefault="00133DD2" w:rsidP="008E5890">
      <w:pPr>
        <w:spacing w:before="120" w:after="120" w:line="264" w:lineRule="auto"/>
        <w:jc w:val="both"/>
        <w:rPr>
          <w:rFonts w:cstheme="minorHAnsi"/>
        </w:rPr>
      </w:pPr>
    </w:p>
    <w:p w14:paraId="7C140BB0" w14:textId="4C131DC4" w:rsidR="00133DD2" w:rsidRPr="00050057" w:rsidRDefault="00133DD2" w:rsidP="008E5890">
      <w:pPr>
        <w:pStyle w:val="Titre2"/>
        <w:spacing w:before="120" w:after="120" w:line="264" w:lineRule="auto"/>
      </w:pPr>
      <w:bookmarkStart w:id="24" w:name="_Toc11403442"/>
      <w:bookmarkStart w:id="25" w:name="_Toc21014616"/>
      <w:r>
        <w:t>What is the Nutri-Score for fried products?</w:t>
      </w:r>
      <w:bookmarkEnd w:id="24"/>
      <w:bookmarkEnd w:id="25"/>
    </w:p>
    <w:p w14:paraId="28114B83" w14:textId="77777777" w:rsidR="00133DD2" w:rsidRPr="003C4815" w:rsidRDefault="00133DD2" w:rsidP="008E5890">
      <w:pPr>
        <w:spacing w:before="120" w:after="120" w:line="264" w:lineRule="auto"/>
        <w:jc w:val="both"/>
      </w:pPr>
      <w:r w:rsidRPr="003C4815">
        <w:t>Pre-packaged fried products (such as chips or breaded fish) are usually given a Nutri-Score of A or B. These products will normally have undergone an industrial pre-frying process that has a low impact on the amount of fat in the product.</w:t>
      </w:r>
    </w:p>
    <w:p w14:paraId="3A8A9BB5" w14:textId="77777777" w:rsidR="00133DD2" w:rsidRPr="003C4815" w:rsidRDefault="00133DD2" w:rsidP="008E5890">
      <w:pPr>
        <w:spacing w:before="120" w:after="120" w:line="264" w:lineRule="auto"/>
        <w:jc w:val="both"/>
      </w:pPr>
      <w:r w:rsidRPr="003C4815">
        <w:t xml:space="preserve">Some products may be designed for cooking in an oven or frying pan, whereas other packaging may mention that it can be cooked in a fryer, which leads to a far greater quantity of oil in the final consumed product. </w:t>
      </w:r>
      <w:r w:rsidRPr="003C4815">
        <w:rPr>
          <w:b/>
          <w:bCs/>
        </w:rPr>
        <w:t>As a</w:t>
      </w:r>
      <w:r w:rsidRPr="003C4815">
        <w:t xml:space="preserve"> </w:t>
      </w:r>
      <w:r w:rsidRPr="003C4815">
        <w:rPr>
          <w:b/>
          <w:bCs/>
        </w:rPr>
        <w:t>result, cooking in a fryer translates to a Nutri-Score that is one or two bands higher, depending on the type of oil used.</w:t>
      </w:r>
    </w:p>
    <w:p w14:paraId="728454A7" w14:textId="77777777" w:rsidR="00133DD2" w:rsidRDefault="00133DD2" w:rsidP="008E5890">
      <w:pPr>
        <w:spacing w:before="120" w:after="120" w:line="264" w:lineRule="auto"/>
        <w:jc w:val="both"/>
        <w:rPr>
          <w:b/>
          <w:bCs/>
          <w:i/>
          <w:iCs/>
        </w:rPr>
      </w:pPr>
      <w:r w:rsidRPr="003C4815">
        <w:t xml:space="preserve">In the exclusive case of fried products that cannot be eaten as sold and where the packaging indicates a fryer as a cooking method, it is recommended that the producer inform consumers of the changes such a preparation method would cause in terms of the product's Nutri-Score, by adding the following generic sentence to the packaging: </w:t>
      </w:r>
      <w:r w:rsidRPr="003C4815">
        <w:rPr>
          <w:b/>
          <w:bCs/>
          <w:i/>
          <w:iCs/>
        </w:rPr>
        <w:t>"When cooking in a fryer, the product's Nutri-Score may vary by one letter if the frying oil is low in saturated fatty acids (sunflower or peanut oil), or by two letters if the frying oil used is very rich in saturated fatty acids (coconut, palm kernel or palm oil)."</w:t>
      </w:r>
    </w:p>
    <w:p w14:paraId="56ED91BB" w14:textId="77777777" w:rsidR="006C5858" w:rsidRPr="003C4815" w:rsidRDefault="006C5858" w:rsidP="008E5890">
      <w:pPr>
        <w:spacing w:before="120" w:after="120" w:line="264" w:lineRule="auto"/>
        <w:jc w:val="both"/>
      </w:pPr>
    </w:p>
    <w:p w14:paraId="30FFF49D" w14:textId="4C104CDB" w:rsidR="00BC40BF" w:rsidRPr="00987B12" w:rsidRDefault="00BC40BF" w:rsidP="008E5890">
      <w:pPr>
        <w:pStyle w:val="Titre2"/>
        <w:spacing w:before="120" w:after="120" w:line="264" w:lineRule="auto"/>
      </w:pPr>
      <w:bookmarkStart w:id="26" w:name="_Toc21014617"/>
      <w:r>
        <w:lastRenderedPageBreak/>
        <w:t>Is the Nutri-Score calculated for the product with the covering liquid?</w:t>
      </w:r>
      <w:bookmarkEnd w:id="26"/>
    </w:p>
    <w:p w14:paraId="67181D1E" w14:textId="77777777" w:rsidR="004270AB" w:rsidRPr="003C4815" w:rsidRDefault="004270AB" w:rsidP="008E5890">
      <w:pPr>
        <w:spacing w:before="120" w:after="120" w:line="264" w:lineRule="auto"/>
        <w:jc w:val="both"/>
        <w:rPr>
          <w:u w:val="single"/>
        </w:rPr>
      </w:pPr>
      <w:r w:rsidRPr="003C4815">
        <w:t xml:space="preserve">The nutritional score is calculated </w:t>
      </w:r>
      <w:r w:rsidRPr="003C4815">
        <w:rPr>
          <w:b/>
          <w:u w:val="single"/>
        </w:rPr>
        <w:t>using the nutritional data listed on the package for 100 g of the product</w:t>
      </w:r>
      <w:r w:rsidRPr="003C4815">
        <w:t xml:space="preserve">, whose nutrients form part of the </w:t>
      </w:r>
      <w:r w:rsidRPr="003C4815">
        <w:rPr>
          <w:b/>
        </w:rPr>
        <w:t>mandatory nutritional declaration</w:t>
      </w:r>
      <w:r w:rsidRPr="003C4815">
        <w:t xml:space="preserve"> or are included as supplemental information, in accordance with Article 30 of the INCO regulation no. 1169/2011.</w:t>
      </w:r>
      <w:r w:rsidRPr="003C4815">
        <w:rPr>
          <w:u w:val="single"/>
        </w:rPr>
        <w:t xml:space="preserve"> </w:t>
      </w:r>
    </w:p>
    <w:p w14:paraId="410F1888" w14:textId="651B1EBA" w:rsidR="004270AB" w:rsidRPr="005D3D33" w:rsidRDefault="004270AB" w:rsidP="008E5890">
      <w:pPr>
        <w:spacing w:before="120" w:after="120" w:line="264" w:lineRule="auto"/>
        <w:jc w:val="both"/>
        <w:rPr>
          <w:lang w:val="en-US"/>
        </w:rPr>
      </w:pPr>
      <w:r w:rsidRPr="003C4815">
        <w:t xml:space="preserve">If the covering liquid is taken into account in the mandatory nutritional declaration, the Nutri-Score should </w:t>
      </w:r>
      <w:r w:rsidR="00742968">
        <w:t xml:space="preserve">also </w:t>
      </w:r>
      <w:r w:rsidR="000A3AD9">
        <w:t>be</w:t>
      </w:r>
      <w:r w:rsidR="00523B50" w:rsidRPr="003C4815">
        <w:t xml:space="preserve"> </w:t>
      </w:r>
      <w:r w:rsidRPr="003C4815">
        <w:t xml:space="preserve">calculated for the product + the covering liquid and vice </w:t>
      </w:r>
      <w:r w:rsidRPr="00987EE5">
        <w:rPr>
          <w:color w:val="000000" w:themeColor="text1"/>
        </w:rPr>
        <w:t>versa.</w:t>
      </w:r>
      <w:r w:rsidR="001A7361" w:rsidRPr="00987EE5">
        <w:rPr>
          <w:color w:val="000000" w:themeColor="text1"/>
        </w:rPr>
        <w:t xml:space="preserve"> </w:t>
      </w:r>
      <w:r w:rsidR="00742968" w:rsidRPr="00987EE5">
        <w:rPr>
          <w:color w:val="000000" w:themeColor="text1"/>
        </w:rPr>
        <w:t>To calculate the percent of “fruit</w:t>
      </w:r>
      <w:r w:rsidR="00F94168" w:rsidRPr="00987EE5">
        <w:rPr>
          <w:color w:val="000000" w:themeColor="text1"/>
        </w:rPr>
        <w:t>s</w:t>
      </w:r>
      <w:r w:rsidR="00742968" w:rsidRPr="00987EE5">
        <w:rPr>
          <w:color w:val="000000" w:themeColor="text1"/>
        </w:rPr>
        <w:t>, vegetable</w:t>
      </w:r>
      <w:r w:rsidR="00F94168" w:rsidRPr="00987EE5">
        <w:rPr>
          <w:color w:val="000000" w:themeColor="text1"/>
        </w:rPr>
        <w:t>s</w:t>
      </w:r>
      <w:r w:rsidR="00742968" w:rsidRPr="00987EE5">
        <w:rPr>
          <w:color w:val="000000" w:themeColor="text1"/>
        </w:rPr>
        <w:t xml:space="preserve">, </w:t>
      </w:r>
      <w:r w:rsidR="00F94168" w:rsidRPr="00987EE5">
        <w:rPr>
          <w:color w:val="000000" w:themeColor="text1"/>
        </w:rPr>
        <w:t>pulses, nuts and oils »</w:t>
      </w:r>
      <w:r w:rsidR="001A7361" w:rsidRPr="00987EE5">
        <w:rPr>
          <w:rFonts w:cstheme="minorHAnsi"/>
          <w:color w:val="000000" w:themeColor="text1"/>
        </w:rPr>
        <w:t xml:space="preserve">, </w:t>
      </w:r>
      <w:r w:rsidR="00F94168" w:rsidRPr="00987EE5">
        <w:rPr>
          <w:rFonts w:cstheme="minorHAnsi"/>
          <w:color w:val="000000" w:themeColor="text1"/>
        </w:rPr>
        <w:t xml:space="preserve">you have to use the same basis as the table of nutritional values. </w:t>
      </w:r>
      <w:r w:rsidR="00F94168" w:rsidRPr="00987EE5">
        <w:rPr>
          <w:rFonts w:cstheme="minorHAnsi"/>
          <w:color w:val="000000" w:themeColor="text1"/>
          <w:lang w:val="en-US"/>
        </w:rPr>
        <w:t xml:space="preserve">If the covering liquid is taken into account, the </w:t>
      </w:r>
      <w:r w:rsidR="00E1788B" w:rsidRPr="00987EE5">
        <w:rPr>
          <w:rFonts w:cstheme="minorHAnsi"/>
          <w:color w:val="000000" w:themeColor="text1"/>
          <w:lang w:val="en-US"/>
        </w:rPr>
        <w:t>calculation</w:t>
      </w:r>
      <w:r w:rsidR="00F94168" w:rsidRPr="00987EE5">
        <w:rPr>
          <w:rFonts w:cstheme="minorHAnsi"/>
          <w:color w:val="000000" w:themeColor="text1"/>
          <w:lang w:val="en-US"/>
        </w:rPr>
        <w:t xml:space="preserve"> should include it</w:t>
      </w:r>
      <w:r w:rsidR="00E1788B" w:rsidRPr="00987EE5">
        <w:rPr>
          <w:rFonts w:cstheme="minorHAnsi"/>
          <w:color w:val="000000" w:themeColor="text1"/>
          <w:lang w:val="en-US"/>
        </w:rPr>
        <w:t>.</w:t>
      </w:r>
      <w:r w:rsidR="00F94168" w:rsidRPr="00987EE5">
        <w:rPr>
          <w:rFonts w:cstheme="minorHAnsi"/>
          <w:color w:val="000000" w:themeColor="text1"/>
          <w:lang w:val="en-US"/>
        </w:rPr>
        <w:t xml:space="preserve"> </w:t>
      </w:r>
      <w:r w:rsidR="00240551" w:rsidRPr="00987EE5">
        <w:rPr>
          <w:rFonts w:cstheme="minorHAnsi"/>
          <w:color w:val="000000" w:themeColor="text1"/>
          <w:lang w:val="en-US"/>
        </w:rPr>
        <w:t>I</w:t>
      </w:r>
      <w:r w:rsidR="00F94168" w:rsidRPr="00987EE5">
        <w:rPr>
          <w:rFonts w:cstheme="minorHAnsi"/>
          <w:color w:val="000000" w:themeColor="text1"/>
          <w:lang w:val="en-US"/>
        </w:rPr>
        <w:t xml:space="preserve">f the nutritional values do not take the covering liquid into account, then </w:t>
      </w:r>
      <w:r w:rsidR="00FB7753" w:rsidRPr="00987EE5">
        <w:rPr>
          <w:rFonts w:cstheme="minorHAnsi"/>
          <w:color w:val="000000" w:themeColor="text1"/>
          <w:lang w:val="en-US"/>
        </w:rPr>
        <w:t xml:space="preserve">it should be recalculated without the covering liquid. </w:t>
      </w:r>
    </w:p>
    <w:p w14:paraId="7E6440D5" w14:textId="77777777" w:rsidR="004270AB" w:rsidRPr="005D3D33" w:rsidRDefault="004270AB" w:rsidP="008E5890">
      <w:pPr>
        <w:spacing w:before="120" w:after="120" w:line="264" w:lineRule="auto"/>
        <w:contextualSpacing/>
        <w:jc w:val="both"/>
        <w:rPr>
          <w:lang w:val="en-US"/>
        </w:rPr>
      </w:pPr>
    </w:p>
    <w:p w14:paraId="20DD9E73" w14:textId="78333377" w:rsidR="008E12C8" w:rsidRPr="009E4A85" w:rsidRDefault="008E12C8" w:rsidP="008E5890">
      <w:pPr>
        <w:pStyle w:val="Titre2"/>
        <w:spacing w:before="120" w:after="120" w:line="264" w:lineRule="auto"/>
      </w:pPr>
      <w:bookmarkStart w:id="27" w:name="_Toc21014618"/>
      <w:r>
        <w:t>With liquid foods, is the score calculated for 100 g or 100 mL?</w:t>
      </w:r>
      <w:bookmarkEnd w:id="27"/>
    </w:p>
    <w:p w14:paraId="0DCE3BBB" w14:textId="467CD123" w:rsidR="00A77CC5" w:rsidRPr="003C4815" w:rsidRDefault="008E12C8" w:rsidP="008E5890">
      <w:pPr>
        <w:spacing w:before="120" w:after="120" w:line="264" w:lineRule="auto"/>
        <w:jc w:val="both"/>
      </w:pPr>
      <w:r w:rsidRPr="003C4815">
        <w:t>With liquid foods such as soups, oils or milk, the value used is the one given as a unit on the nutrition label, and not a unit that is not written on the packaging (to ensure transparency for the consumer). If two values are mentioned (per 100 g and per 100 ml), the one per 100 g is to be taken into account.</w:t>
      </w:r>
    </w:p>
    <w:p w14:paraId="5148DB66" w14:textId="77777777" w:rsidR="00133DD2" w:rsidRDefault="00133DD2" w:rsidP="008E5890">
      <w:pPr>
        <w:spacing w:before="120" w:after="120" w:line="264" w:lineRule="auto"/>
        <w:jc w:val="both"/>
        <w:rPr>
          <w:rFonts w:cstheme="minorHAnsi"/>
          <w:color w:val="548DD4" w:themeColor="text2" w:themeTint="99"/>
        </w:rPr>
      </w:pPr>
    </w:p>
    <w:p w14:paraId="40446DF1" w14:textId="77777777" w:rsidR="006E37F6" w:rsidRPr="004B2FC7" w:rsidRDefault="006E37F6" w:rsidP="006E37F6">
      <w:pPr>
        <w:pStyle w:val="Titre2"/>
      </w:pPr>
      <w:bookmarkStart w:id="28" w:name="_Toc21014619"/>
      <w:r w:rsidRPr="004B2FC7">
        <w:t>Why the “fruits, vegetables, pulses, and nuts” component has been modified and what is the time frame for achieving compliance with the new provisions?</w:t>
      </w:r>
      <w:bookmarkEnd w:id="28"/>
    </w:p>
    <w:p w14:paraId="1C3A88E6" w14:textId="3A9E1A27" w:rsidR="006E37F6" w:rsidRPr="004B2FC7" w:rsidRDefault="006E37F6" w:rsidP="00DE7A76">
      <w:pPr>
        <w:jc w:val="both"/>
      </w:pPr>
      <w:r w:rsidRPr="004B2FC7">
        <w:t>The “fruits, vegetables, pulses, and nuts” component has been modified in October 2019 to better take into account the nutritional recommendations for oils in Europe.</w:t>
      </w:r>
    </w:p>
    <w:p w14:paraId="0CA2AAF0" w14:textId="7A6AB5DB" w:rsidR="006E37F6" w:rsidRPr="004B2FC7" w:rsidRDefault="006E37F6" w:rsidP="00DE7A76">
      <w:pPr>
        <w:jc w:val="both"/>
      </w:pPr>
      <w:r w:rsidRPr="004B2FC7">
        <w:t xml:space="preserve">The percent of rapeseed, walnut and olive oils in the products is now included in the positive component “fruits, vegetables, pulses, and nuts” for the score calculation. Following this modification, the rapeseed, walnut and olive oils are all ranked as “C-yellow” in order to reflect the public health recommendations that advocate to </w:t>
      </w:r>
      <w:r w:rsidR="00192238" w:rsidRPr="004B2FC7">
        <w:t>favour</w:t>
      </w:r>
      <w:r w:rsidRPr="004B2FC7">
        <w:t xml:space="preserve"> these oils compared to other fats. </w:t>
      </w:r>
    </w:p>
    <w:p w14:paraId="201126CE" w14:textId="316C32AB" w:rsidR="006E37F6" w:rsidRPr="004B2FC7" w:rsidRDefault="006E37F6" w:rsidP="00DE7A76">
      <w:pPr>
        <w:jc w:val="both"/>
      </w:pPr>
      <w:r w:rsidRPr="004B2FC7">
        <w:t xml:space="preserve">The usage regulation states that “The Industry actor has a reasonable time frame determined, if required, by Santé </w:t>
      </w:r>
      <w:proofErr w:type="spellStart"/>
      <w:r w:rsidRPr="004B2FC7">
        <w:t>publique</w:t>
      </w:r>
      <w:proofErr w:type="spellEnd"/>
      <w:r w:rsidRPr="004B2FC7">
        <w:t xml:space="preserve"> France for achieving compliance with the new provisions in the Usage regulation. “ To date, this time frame has not been defined yet,</w:t>
      </w:r>
      <w:r w:rsidR="00192238" w:rsidRPr="004B2FC7">
        <w:t xml:space="preserve"> in order</w:t>
      </w:r>
      <w:r w:rsidRPr="004B2FC7">
        <w:t xml:space="preserve"> to allow the committed companies to make the necessary changes. Thus, during this period, </w:t>
      </w:r>
      <w:r w:rsidR="00192238" w:rsidRPr="004B2FC7">
        <w:t xml:space="preserve">it is possible that an oil </w:t>
      </w:r>
      <w:r w:rsidRPr="004B2FC7">
        <w:t>(for example olive oil) have different scores “C-yellow” or “D-orange” for a same p</w:t>
      </w:r>
      <w:r w:rsidR="00192238" w:rsidRPr="004B2FC7">
        <w:t>roduct, the time that the new labels “C-yellow” are put in place.</w:t>
      </w:r>
    </w:p>
    <w:p w14:paraId="5F5A5544" w14:textId="77777777" w:rsidR="00E3369E" w:rsidRPr="000B3075" w:rsidRDefault="00E3369E" w:rsidP="008E5890">
      <w:pPr>
        <w:spacing w:before="120" w:after="120" w:line="264" w:lineRule="auto"/>
        <w:jc w:val="both"/>
        <w:rPr>
          <w:rFonts w:cstheme="minorHAnsi"/>
          <w:color w:val="548DD4" w:themeColor="text2" w:themeTint="99"/>
        </w:rPr>
      </w:pPr>
    </w:p>
    <w:p w14:paraId="0D93C848" w14:textId="14C21B71" w:rsidR="00841646" w:rsidRDefault="00841646" w:rsidP="008E5890">
      <w:pPr>
        <w:pStyle w:val="Titre1"/>
        <w:spacing w:before="120" w:after="120" w:line="264" w:lineRule="auto"/>
      </w:pPr>
      <w:bookmarkStart w:id="29" w:name="_Toc501465201"/>
      <w:bookmarkStart w:id="30" w:name="_Toc21014620"/>
      <w:r>
        <w:t>Modifying the Score for Foods and Beverages</w:t>
      </w:r>
      <w:bookmarkEnd w:id="29"/>
      <w:bookmarkEnd w:id="30"/>
    </w:p>
    <w:p w14:paraId="6BD17F2D" w14:textId="731889E5" w:rsidR="00841646" w:rsidRPr="003765F4" w:rsidRDefault="00841646" w:rsidP="008E5890">
      <w:pPr>
        <w:pStyle w:val="Titre2"/>
        <w:spacing w:before="120" w:after="120" w:line="264" w:lineRule="auto"/>
      </w:pPr>
      <w:bookmarkStart w:id="31" w:name="_Toc501465202"/>
      <w:bookmarkStart w:id="32" w:name="_Toc21014621"/>
      <w:r>
        <w:t>Which added fats are covered by the modified Nutri-Score?</w:t>
      </w:r>
      <w:bookmarkEnd w:id="31"/>
      <w:bookmarkEnd w:id="32"/>
      <w:r>
        <w:t xml:space="preserve">  </w:t>
      </w:r>
    </w:p>
    <w:p w14:paraId="6F46980F" w14:textId="038FBE1B" w:rsidR="00841646" w:rsidRPr="003C4815" w:rsidRDefault="00841646" w:rsidP="008E5890">
      <w:pPr>
        <w:spacing w:before="120" w:after="120" w:line="264" w:lineRule="auto"/>
        <w:contextualSpacing/>
        <w:jc w:val="both"/>
        <w:rPr>
          <w:rFonts w:eastAsia="Times New Roman" w:cstheme="minorHAnsi"/>
        </w:rPr>
      </w:pPr>
      <w:r>
        <w:t xml:space="preserve">'Added fats' refer to fats sold as finished products, not to fats used as ingredients in a recipe. For instance, the </w:t>
      </w:r>
      <w:r w:rsidRPr="003C4815">
        <w:t xml:space="preserve">following are considered </w:t>
      </w:r>
      <w:r w:rsidRPr="003C4815">
        <w:rPr>
          <w:b/>
        </w:rPr>
        <w:t>added fats: veg</w:t>
      </w:r>
      <w:r w:rsidR="00784718" w:rsidRPr="003C4815">
        <w:rPr>
          <w:b/>
        </w:rPr>
        <w:t xml:space="preserve">etable oils, margarines, butter, </w:t>
      </w:r>
      <w:r w:rsidRPr="003C4815">
        <w:rPr>
          <w:b/>
        </w:rPr>
        <w:t>cream</w:t>
      </w:r>
      <w:r w:rsidR="00784718" w:rsidRPr="003C4815">
        <w:rPr>
          <w:b/>
        </w:rPr>
        <w:t xml:space="preserve"> or dairy products used as </w:t>
      </w:r>
      <w:r w:rsidR="00060D79" w:rsidRPr="003C4815">
        <w:rPr>
          <w:b/>
        </w:rPr>
        <w:t>added fats</w:t>
      </w:r>
      <w:r w:rsidRPr="003C4815">
        <w:rPr>
          <w:b/>
        </w:rPr>
        <w:t>.</w:t>
      </w:r>
    </w:p>
    <w:p w14:paraId="0244635A" w14:textId="77777777" w:rsidR="00841646" w:rsidRPr="003C4815" w:rsidRDefault="00841646" w:rsidP="008E5890">
      <w:pPr>
        <w:spacing w:before="120" w:after="120" w:line="264" w:lineRule="auto"/>
        <w:contextualSpacing/>
        <w:jc w:val="both"/>
        <w:rPr>
          <w:rFonts w:eastAsia="Times New Roman" w:cstheme="minorHAnsi"/>
          <w:sz w:val="8"/>
          <w:szCs w:val="8"/>
        </w:rPr>
      </w:pPr>
    </w:p>
    <w:p w14:paraId="33ECC2FF" w14:textId="5F1F7A81" w:rsidR="00DF0241" w:rsidRPr="00987EE5" w:rsidRDefault="008A424D" w:rsidP="008E5890">
      <w:pPr>
        <w:spacing w:before="120" w:after="120" w:line="264" w:lineRule="auto"/>
        <w:contextualSpacing/>
        <w:jc w:val="both"/>
        <w:rPr>
          <w:color w:val="000000" w:themeColor="text1"/>
        </w:rPr>
      </w:pPr>
      <w:r w:rsidRPr="00B67CE3">
        <w:t xml:space="preserve">Plant-based preparation for </w:t>
      </w:r>
      <w:r w:rsidRPr="00987EE5">
        <w:rPr>
          <w:color w:val="000000" w:themeColor="text1"/>
        </w:rPr>
        <w:t>cooking (</w:t>
      </w:r>
      <w:r w:rsidR="00B67CE3" w:rsidRPr="00987EE5">
        <w:rPr>
          <w:color w:val="000000" w:themeColor="text1"/>
        </w:rPr>
        <w:t xml:space="preserve">for instance made of </w:t>
      </w:r>
      <w:proofErr w:type="spellStart"/>
      <w:r w:rsidRPr="00987EE5">
        <w:rPr>
          <w:color w:val="000000" w:themeColor="text1"/>
        </w:rPr>
        <w:t>soja</w:t>
      </w:r>
      <w:proofErr w:type="spellEnd"/>
      <w:r w:rsidR="000A3AD9" w:rsidRPr="00987EE5">
        <w:rPr>
          <w:color w:val="000000" w:themeColor="text1"/>
        </w:rPr>
        <w:t>, coconut</w:t>
      </w:r>
      <w:r w:rsidRPr="00987EE5">
        <w:rPr>
          <w:color w:val="000000" w:themeColor="text1"/>
        </w:rPr>
        <w:t>…)</w:t>
      </w:r>
      <w:r w:rsidR="001A7361" w:rsidRPr="00987EE5">
        <w:rPr>
          <w:color w:val="000000" w:themeColor="text1"/>
        </w:rPr>
        <w:t xml:space="preserve">, as well as </w:t>
      </w:r>
      <w:r w:rsidR="005D3D33" w:rsidRPr="00987EE5">
        <w:rPr>
          <w:color w:val="000000" w:themeColor="text1"/>
        </w:rPr>
        <w:t>whipped cream</w:t>
      </w:r>
      <w:r w:rsidRPr="00987EE5">
        <w:rPr>
          <w:color w:val="000000" w:themeColor="text1"/>
        </w:rPr>
        <w:t xml:space="preserve"> should be considered </w:t>
      </w:r>
      <w:r w:rsidR="00DF0241" w:rsidRPr="00987EE5">
        <w:rPr>
          <w:color w:val="000000" w:themeColor="text1"/>
        </w:rPr>
        <w:t>as added fats.</w:t>
      </w:r>
    </w:p>
    <w:p w14:paraId="5B2AEA08" w14:textId="77777777" w:rsidR="00DF0241" w:rsidRPr="00C57CF7" w:rsidRDefault="00DF0241" w:rsidP="008E5890">
      <w:pPr>
        <w:spacing w:before="120" w:after="120" w:line="264" w:lineRule="auto"/>
        <w:contextualSpacing/>
        <w:jc w:val="both"/>
        <w:rPr>
          <w:color w:val="548DD4" w:themeColor="text2" w:themeTint="99"/>
        </w:rPr>
      </w:pPr>
    </w:p>
    <w:p w14:paraId="75FBB1A0" w14:textId="560A6EE9" w:rsidR="00841646" w:rsidRPr="003765F4" w:rsidRDefault="008A424D" w:rsidP="008E5890">
      <w:pPr>
        <w:spacing w:before="120" w:after="120" w:line="264" w:lineRule="auto"/>
        <w:contextualSpacing/>
        <w:jc w:val="both"/>
        <w:rPr>
          <w:rFonts w:eastAsia="Times New Roman" w:cstheme="minorHAnsi"/>
        </w:rPr>
      </w:pPr>
      <w:r w:rsidRPr="000A3AD9">
        <w:lastRenderedPageBreak/>
        <w:t>Besides</w:t>
      </w:r>
      <w:r w:rsidR="00DF0241" w:rsidRPr="000A3AD9">
        <w:t xml:space="preserve">, </w:t>
      </w:r>
      <w:r w:rsidR="00841646" w:rsidRPr="000A3AD9">
        <w:t xml:space="preserve">cream </w:t>
      </w:r>
      <w:r w:rsidR="00841646" w:rsidRPr="003C4815">
        <w:t xml:space="preserve">used in a recipe (or butter, sunflower oil, etc.) will be included in the overall score for the recipe, using the information from the nutritional declaration </w:t>
      </w:r>
      <w:r w:rsidR="00841646">
        <w:t>for 100 g of the food. Recipes are considered in their entirety as a mixture of ingredients, including any fats. The score applies to the final mixture. As is the case for fats, cheeses (which, like fats, are also excepted when calculating the score) are not considered separately when included in a recipe.</w:t>
      </w:r>
    </w:p>
    <w:p w14:paraId="53DA39EA" w14:textId="77777777" w:rsidR="00841646" w:rsidRPr="00B15DBD" w:rsidRDefault="00841646" w:rsidP="008E5890">
      <w:pPr>
        <w:spacing w:before="120" w:after="120" w:line="264" w:lineRule="auto"/>
        <w:contextualSpacing/>
        <w:rPr>
          <w:rFonts w:eastAsia="Times New Roman"/>
          <w:sz w:val="16"/>
          <w:szCs w:val="16"/>
        </w:rPr>
      </w:pPr>
    </w:p>
    <w:p w14:paraId="75ECAA55" w14:textId="78B9EA30" w:rsidR="00841646" w:rsidRPr="00EA5AA4" w:rsidRDefault="00841646" w:rsidP="008E5890">
      <w:pPr>
        <w:pStyle w:val="Titre2"/>
        <w:spacing w:before="120" w:after="120" w:line="264" w:lineRule="auto"/>
      </w:pPr>
      <w:bookmarkStart w:id="33" w:name="_Toc501465203"/>
      <w:bookmarkStart w:id="34" w:name="_Toc21014622"/>
      <w:r>
        <w:t>Which cheeses are covered by the Nutri-Score modification?</w:t>
      </w:r>
      <w:bookmarkEnd w:id="33"/>
      <w:bookmarkEnd w:id="34"/>
    </w:p>
    <w:p w14:paraId="6D0A2BF1" w14:textId="3C76D302" w:rsidR="00841646" w:rsidRDefault="00B15DBD" w:rsidP="008E5890">
      <w:pPr>
        <w:spacing w:before="120" w:after="120" w:line="264" w:lineRule="auto"/>
        <w:rPr>
          <w:rFonts w:cstheme="minorHAnsi"/>
        </w:rPr>
      </w:pPr>
      <w:r>
        <w:t>The following are considered cheeses, as defined by Decree 2007-628, when calculating the modified score:</w:t>
      </w:r>
    </w:p>
    <w:p w14:paraId="3A44BF3A" w14:textId="77777777" w:rsidR="00841646" w:rsidRPr="004D06A1" w:rsidRDefault="00841646" w:rsidP="008E5890">
      <w:pPr>
        <w:pStyle w:val="Paragraphedeliste"/>
        <w:numPr>
          <w:ilvl w:val="0"/>
          <w:numId w:val="5"/>
        </w:numPr>
        <w:spacing w:before="120" w:after="120" w:line="264" w:lineRule="auto"/>
        <w:ind w:left="714" w:hanging="357"/>
        <w:rPr>
          <w:rFonts w:cstheme="minorHAnsi"/>
          <w:b/>
        </w:rPr>
      </w:pPr>
      <w:r>
        <w:rPr>
          <w:b/>
        </w:rPr>
        <w:t>Cheeses</w:t>
      </w:r>
    </w:p>
    <w:p w14:paraId="7A68E584" w14:textId="77777777" w:rsidR="00841646" w:rsidRPr="004D06A1" w:rsidRDefault="00841646" w:rsidP="008E5890">
      <w:pPr>
        <w:pStyle w:val="Paragraphedeliste"/>
        <w:numPr>
          <w:ilvl w:val="0"/>
          <w:numId w:val="5"/>
        </w:numPr>
        <w:spacing w:before="120" w:after="120" w:line="264" w:lineRule="auto"/>
        <w:ind w:left="714" w:hanging="357"/>
        <w:rPr>
          <w:rFonts w:cstheme="minorHAnsi"/>
          <w:b/>
        </w:rPr>
      </w:pPr>
      <w:r>
        <w:rPr>
          <w:b/>
        </w:rPr>
        <w:t>Processed cheeses</w:t>
      </w:r>
    </w:p>
    <w:p w14:paraId="2539E3CE" w14:textId="77777777" w:rsidR="00841646" w:rsidRPr="004D06A1" w:rsidRDefault="00841646" w:rsidP="008E5890">
      <w:pPr>
        <w:pStyle w:val="Paragraphedeliste"/>
        <w:numPr>
          <w:ilvl w:val="0"/>
          <w:numId w:val="5"/>
        </w:numPr>
        <w:spacing w:before="120" w:after="120" w:line="264" w:lineRule="auto"/>
        <w:ind w:left="714" w:hanging="357"/>
        <w:rPr>
          <w:rFonts w:cstheme="minorHAnsi"/>
          <w:b/>
        </w:rPr>
      </w:pPr>
      <w:r>
        <w:rPr>
          <w:b/>
        </w:rPr>
        <w:t>Cheese specialties</w:t>
      </w:r>
    </w:p>
    <w:p w14:paraId="48D0A426" w14:textId="60B820E4" w:rsidR="003E4456" w:rsidRDefault="00841646" w:rsidP="008E5890">
      <w:pPr>
        <w:spacing w:before="120" w:after="120" w:line="264" w:lineRule="auto"/>
        <w:jc w:val="both"/>
        <w:rPr>
          <w:rFonts w:cstheme="minorHAnsi"/>
          <w:i/>
        </w:rPr>
      </w:pPr>
      <w:r>
        <w:rPr>
          <w:i/>
        </w:rPr>
        <w:t xml:space="preserve">However, </w:t>
      </w:r>
      <w:r>
        <w:rPr>
          <w:b/>
          <w:i/>
          <w:u w:val="single"/>
        </w:rPr>
        <w:t>is not considered</w:t>
      </w:r>
      <w:r>
        <w:rPr>
          <w:i/>
        </w:rPr>
        <w:t xml:space="preserve"> cheese for the purposes of calculating the</w:t>
      </w:r>
      <w:r w:rsidR="00B37434" w:rsidRPr="00B37434">
        <w:rPr>
          <w:i/>
        </w:rPr>
        <w:t xml:space="preserve"> </w:t>
      </w:r>
      <w:r w:rsidR="00B37434">
        <w:rPr>
          <w:i/>
        </w:rPr>
        <w:t>Nutri-Score.</w:t>
      </w:r>
    </w:p>
    <w:p w14:paraId="6AF90F97" w14:textId="650BF6A0" w:rsidR="00841646" w:rsidRPr="003C4815" w:rsidRDefault="00C56226" w:rsidP="008E5890">
      <w:pPr>
        <w:pStyle w:val="Paragraphedeliste"/>
        <w:numPr>
          <w:ilvl w:val="0"/>
          <w:numId w:val="5"/>
        </w:numPr>
        <w:spacing w:before="120" w:after="120" w:line="264" w:lineRule="auto"/>
        <w:ind w:left="714" w:hanging="357"/>
        <w:jc w:val="both"/>
        <w:rPr>
          <w:rFonts w:cstheme="minorHAnsi"/>
          <w:i/>
        </w:rPr>
      </w:pPr>
      <w:r>
        <w:rPr>
          <w:b/>
          <w:i/>
        </w:rPr>
        <w:t>Q</w:t>
      </w:r>
      <w:r w:rsidR="00BF45BB" w:rsidRPr="004B2FC7">
        <w:rPr>
          <w:b/>
          <w:i/>
        </w:rPr>
        <w:t>uark</w:t>
      </w:r>
      <w:r w:rsidR="00BF45BB">
        <w:rPr>
          <w:i/>
        </w:rPr>
        <w:t xml:space="preserve">. </w:t>
      </w:r>
      <w:r w:rsidR="00841646">
        <w:rPr>
          <w:i/>
        </w:rPr>
        <w:t xml:space="preserve">Calculations for this product category are performed the same way whether it is cheese or not, as products rarely have a score higher than 11 for their 'negative' component, which means their </w:t>
      </w:r>
      <w:r w:rsidR="00841646" w:rsidRPr="003C4815">
        <w:rPr>
          <w:i/>
        </w:rPr>
        <w:t>protein content is counted.</w:t>
      </w:r>
    </w:p>
    <w:p w14:paraId="4667D9FE" w14:textId="17014872" w:rsidR="003E4456" w:rsidRPr="003C4815" w:rsidRDefault="00C56226" w:rsidP="008E5890">
      <w:pPr>
        <w:pStyle w:val="Paragraphedeliste"/>
        <w:numPr>
          <w:ilvl w:val="0"/>
          <w:numId w:val="5"/>
        </w:numPr>
        <w:spacing w:before="120" w:after="120" w:line="264" w:lineRule="auto"/>
        <w:ind w:left="714" w:hanging="357"/>
        <w:jc w:val="both"/>
        <w:rPr>
          <w:rFonts w:cstheme="minorHAnsi"/>
          <w:i/>
        </w:rPr>
      </w:pPr>
      <w:r>
        <w:rPr>
          <w:b/>
          <w:i/>
        </w:rPr>
        <w:t>S</w:t>
      </w:r>
      <w:r w:rsidR="003E4456" w:rsidRPr="003C4815">
        <w:rPr>
          <w:b/>
          <w:i/>
        </w:rPr>
        <w:t>preadable plant-based foods</w:t>
      </w:r>
      <w:r w:rsidR="003E4456" w:rsidRPr="003C4815">
        <w:rPr>
          <w:i/>
        </w:rPr>
        <w:t>.</w:t>
      </w:r>
    </w:p>
    <w:p w14:paraId="3C80C15F" w14:textId="77777777" w:rsidR="008E5890" w:rsidRPr="00F7615D" w:rsidRDefault="008E5890" w:rsidP="008E5890">
      <w:pPr>
        <w:pStyle w:val="Paragraphedeliste"/>
        <w:spacing w:before="120" w:after="120" w:line="264" w:lineRule="auto"/>
        <w:jc w:val="both"/>
        <w:rPr>
          <w:rFonts w:cstheme="minorHAnsi"/>
          <w:i/>
          <w:color w:val="548DD4" w:themeColor="text2" w:themeTint="99"/>
        </w:rPr>
      </w:pPr>
    </w:p>
    <w:p w14:paraId="4E5882B3" w14:textId="4B220574" w:rsidR="00841646" w:rsidRPr="00B15DBD" w:rsidRDefault="00841646" w:rsidP="008E5890">
      <w:pPr>
        <w:pStyle w:val="Titre2"/>
        <w:spacing w:before="120" w:after="120" w:line="264" w:lineRule="auto"/>
      </w:pPr>
      <w:bookmarkStart w:id="35" w:name="_Toc501465204"/>
      <w:bookmarkStart w:id="36" w:name="_Toc21014623"/>
      <w:r>
        <w:t>Which beverages are covered by the Nutri-Score modification?</w:t>
      </w:r>
      <w:bookmarkEnd w:id="35"/>
      <w:bookmarkEnd w:id="36"/>
    </w:p>
    <w:p w14:paraId="349AF135" w14:textId="00B020E3" w:rsidR="00841646" w:rsidRPr="00400AC1" w:rsidRDefault="00841646" w:rsidP="008E5890">
      <w:pPr>
        <w:spacing w:before="120" w:after="120" w:line="264" w:lineRule="auto"/>
        <w:jc w:val="both"/>
        <w:rPr>
          <w:rFonts w:cstheme="minorHAnsi"/>
          <w:b/>
        </w:rPr>
      </w:pPr>
      <w:r>
        <w:t xml:space="preserve">The Nutri-Score modification </w:t>
      </w:r>
      <w:r>
        <w:rPr>
          <w:u w:val="single"/>
        </w:rPr>
        <w:t>applies</w:t>
      </w:r>
      <w:r>
        <w:t xml:space="preserve"> to the following beverages </w:t>
      </w:r>
      <w:r>
        <w:rPr>
          <w:b/>
          <w:bCs/>
        </w:rPr>
        <w:t>if they include a nutritional declaration</w:t>
      </w:r>
      <w:r w:rsidR="00C71A66">
        <w:t xml:space="preserve">, </w:t>
      </w:r>
      <w:r w:rsidR="00133DD2" w:rsidRPr="003C4815">
        <w:t xml:space="preserve">except </w:t>
      </w:r>
      <w:r w:rsidR="00C71A66" w:rsidRPr="003C4815">
        <w:t xml:space="preserve">bottled waters for which a Nutri-Score A / dark green can be displayed without mandatory nutritional </w:t>
      </w:r>
      <w:r w:rsidR="00133DD2" w:rsidRPr="003C4815">
        <w:t>declaration:</w:t>
      </w:r>
    </w:p>
    <w:p w14:paraId="5776A365" w14:textId="43CA8A35" w:rsidR="005C3B97" w:rsidRDefault="00841646" w:rsidP="008E5890">
      <w:pPr>
        <w:pStyle w:val="Paragraphedeliste"/>
        <w:numPr>
          <w:ilvl w:val="0"/>
          <w:numId w:val="5"/>
        </w:numPr>
        <w:spacing w:before="120" w:after="120" w:line="264" w:lineRule="auto"/>
        <w:rPr>
          <w:rFonts w:cstheme="minorHAnsi"/>
          <w:b/>
        </w:rPr>
      </w:pPr>
      <w:r>
        <w:rPr>
          <w:b/>
        </w:rPr>
        <w:t xml:space="preserve">Mineral water and spring water </w:t>
      </w:r>
      <w:r>
        <w:t>(score A – dark green)</w:t>
      </w:r>
    </w:p>
    <w:p w14:paraId="37245279" w14:textId="1361C424" w:rsidR="00841646" w:rsidRPr="00B629CC" w:rsidRDefault="005C3B97" w:rsidP="008E5890">
      <w:pPr>
        <w:pStyle w:val="Paragraphedeliste"/>
        <w:numPr>
          <w:ilvl w:val="0"/>
          <w:numId w:val="5"/>
        </w:numPr>
        <w:spacing w:before="120" w:after="120" w:line="264" w:lineRule="auto"/>
        <w:rPr>
          <w:rFonts w:cstheme="minorHAnsi"/>
          <w:lang w:val="en-US"/>
        </w:rPr>
      </w:pPr>
      <w:proofErr w:type="spellStart"/>
      <w:r w:rsidRPr="00B629CC">
        <w:rPr>
          <w:b/>
          <w:lang w:val="en-US"/>
        </w:rPr>
        <w:t>Flavoured</w:t>
      </w:r>
      <w:proofErr w:type="spellEnd"/>
      <w:r w:rsidRPr="00B629CC">
        <w:rPr>
          <w:b/>
          <w:lang w:val="en-US"/>
        </w:rPr>
        <w:t xml:space="preserve"> water</w:t>
      </w:r>
      <w:r w:rsidR="000A3AD9" w:rsidRPr="00987EE5">
        <w:rPr>
          <w:b/>
          <w:color w:val="000000" w:themeColor="text1"/>
          <w:lang w:val="en-US"/>
        </w:rPr>
        <w:t xml:space="preserve"> </w:t>
      </w:r>
      <w:r w:rsidR="001A7361" w:rsidRPr="00987EE5">
        <w:rPr>
          <w:rFonts w:cstheme="minorHAnsi"/>
          <w:b/>
          <w:color w:val="000000" w:themeColor="text1"/>
          <w:lang w:val="en-US"/>
        </w:rPr>
        <w:t>(</w:t>
      </w:r>
      <w:r w:rsidR="009543F9" w:rsidRPr="00987EE5">
        <w:rPr>
          <w:rFonts w:cstheme="minorHAnsi"/>
          <w:b/>
          <w:color w:val="000000" w:themeColor="text1"/>
          <w:lang w:val="en-US"/>
        </w:rPr>
        <w:t>with and without added sugars</w:t>
      </w:r>
      <w:r w:rsidR="001A7361" w:rsidRPr="00987EE5">
        <w:rPr>
          <w:rFonts w:cstheme="minorHAnsi"/>
          <w:b/>
          <w:color w:val="000000" w:themeColor="text1"/>
          <w:lang w:val="en-US"/>
        </w:rPr>
        <w:t xml:space="preserve">). </w:t>
      </w:r>
      <w:r w:rsidR="009543F9" w:rsidRPr="00987EE5">
        <w:rPr>
          <w:rFonts w:cstheme="minorHAnsi"/>
          <w:color w:val="000000" w:themeColor="text1"/>
          <w:lang w:val="en-US"/>
        </w:rPr>
        <w:t xml:space="preserve">This category is different from </w:t>
      </w:r>
      <w:r w:rsidR="00B629CC" w:rsidRPr="00987EE5">
        <w:rPr>
          <w:rFonts w:cstheme="minorHAnsi"/>
          <w:color w:val="000000" w:themeColor="text1"/>
          <w:lang w:val="en-US"/>
        </w:rPr>
        <w:t>m</w:t>
      </w:r>
      <w:r w:rsidR="009543F9" w:rsidRPr="00987EE5">
        <w:rPr>
          <w:rFonts w:cstheme="minorHAnsi"/>
          <w:color w:val="000000" w:themeColor="text1"/>
          <w:lang w:val="en-US"/>
        </w:rPr>
        <w:t>ineral water and spring water</w:t>
      </w:r>
      <w:r w:rsidR="00B629CC" w:rsidRPr="00987EE5">
        <w:rPr>
          <w:rFonts w:cstheme="minorHAnsi"/>
          <w:color w:val="000000" w:themeColor="text1"/>
          <w:lang w:val="en-US"/>
        </w:rPr>
        <w:t xml:space="preserve"> and cannot </w:t>
      </w:r>
      <w:r w:rsidR="00B67CE3" w:rsidRPr="00987EE5">
        <w:rPr>
          <w:rFonts w:cstheme="minorHAnsi"/>
          <w:color w:val="000000" w:themeColor="text1"/>
          <w:lang w:val="en-US"/>
        </w:rPr>
        <w:t xml:space="preserve">be </w:t>
      </w:r>
      <w:r w:rsidR="00B629CC" w:rsidRPr="00987EE5">
        <w:rPr>
          <w:rFonts w:cstheme="minorHAnsi"/>
          <w:color w:val="000000" w:themeColor="text1"/>
          <w:lang w:val="en-US"/>
        </w:rPr>
        <w:t>score</w:t>
      </w:r>
      <w:r w:rsidR="00B67CE3" w:rsidRPr="00987EE5">
        <w:rPr>
          <w:rFonts w:cstheme="minorHAnsi"/>
          <w:color w:val="000000" w:themeColor="text1"/>
          <w:lang w:val="en-US"/>
        </w:rPr>
        <w:t>d</w:t>
      </w:r>
      <w:r w:rsidR="00B629CC" w:rsidRPr="00987EE5">
        <w:rPr>
          <w:rFonts w:cstheme="minorHAnsi"/>
          <w:color w:val="000000" w:themeColor="text1"/>
          <w:lang w:val="en-US"/>
        </w:rPr>
        <w:t xml:space="preserve"> A – dark green ;</w:t>
      </w:r>
    </w:p>
    <w:p w14:paraId="077CCC18" w14:textId="77777777" w:rsidR="00841646" w:rsidRDefault="00841646" w:rsidP="008E5890">
      <w:pPr>
        <w:pStyle w:val="Paragraphedeliste"/>
        <w:numPr>
          <w:ilvl w:val="0"/>
          <w:numId w:val="5"/>
        </w:numPr>
        <w:spacing w:before="120" w:after="120" w:line="264" w:lineRule="auto"/>
        <w:rPr>
          <w:rFonts w:cstheme="minorHAnsi"/>
          <w:b/>
        </w:rPr>
      </w:pPr>
      <w:r>
        <w:rPr>
          <w:b/>
        </w:rPr>
        <w:t>Fruit juices, nectars and smoothies</w:t>
      </w:r>
    </w:p>
    <w:p w14:paraId="1BFE0436" w14:textId="52B65615" w:rsidR="005E1A5A" w:rsidRPr="004D06A1" w:rsidRDefault="005E1A5A" w:rsidP="008E5890">
      <w:pPr>
        <w:pStyle w:val="Paragraphedeliste"/>
        <w:numPr>
          <w:ilvl w:val="0"/>
          <w:numId w:val="5"/>
        </w:numPr>
        <w:spacing w:before="120" w:after="120" w:line="264" w:lineRule="auto"/>
        <w:rPr>
          <w:rFonts w:cstheme="minorHAnsi"/>
          <w:b/>
        </w:rPr>
      </w:pPr>
      <w:r>
        <w:rPr>
          <w:b/>
        </w:rPr>
        <w:t>Vegetable juices;</w:t>
      </w:r>
    </w:p>
    <w:p w14:paraId="59AE69EB" w14:textId="77777777" w:rsidR="00841646" w:rsidRDefault="00841646" w:rsidP="008E5890">
      <w:pPr>
        <w:pStyle w:val="Paragraphedeliste"/>
        <w:numPr>
          <w:ilvl w:val="0"/>
          <w:numId w:val="5"/>
        </w:numPr>
        <w:spacing w:before="120" w:after="120" w:line="264" w:lineRule="auto"/>
        <w:rPr>
          <w:rFonts w:cstheme="minorHAnsi"/>
        </w:rPr>
      </w:pPr>
      <w:r>
        <w:rPr>
          <w:b/>
        </w:rPr>
        <w:t>Drinks with added sugar and/or sweeteners</w:t>
      </w:r>
    </w:p>
    <w:p w14:paraId="132234DD" w14:textId="37D68745" w:rsidR="00841646" w:rsidRPr="003A702E" w:rsidRDefault="00841646" w:rsidP="008E5890">
      <w:pPr>
        <w:pStyle w:val="Paragraphedeliste"/>
        <w:numPr>
          <w:ilvl w:val="0"/>
          <w:numId w:val="5"/>
        </w:numPr>
        <w:spacing w:before="120" w:after="120" w:line="264" w:lineRule="auto"/>
        <w:rPr>
          <w:rFonts w:cstheme="minorHAnsi"/>
        </w:rPr>
      </w:pPr>
      <w:r>
        <w:rPr>
          <w:b/>
        </w:rPr>
        <w:t>Teas, infusions or coffee reconstituted exclusively with water</w:t>
      </w:r>
    </w:p>
    <w:p w14:paraId="46342D99" w14:textId="14CFA875" w:rsidR="003A702E" w:rsidRPr="003C4815" w:rsidRDefault="003A702E" w:rsidP="008E5890">
      <w:pPr>
        <w:spacing w:before="120" w:after="120" w:line="264" w:lineRule="auto"/>
        <w:jc w:val="both"/>
        <w:rPr>
          <w:rFonts w:cstheme="minorHAnsi"/>
        </w:rPr>
      </w:pPr>
      <w:r w:rsidRPr="003C4815">
        <w:t xml:space="preserve">The energy, </w:t>
      </w:r>
      <w:r w:rsidR="00DF0241" w:rsidRPr="004B2FC7">
        <w:t xml:space="preserve">energy density, </w:t>
      </w:r>
      <w:r w:rsidRPr="003C4815">
        <w:t>sugars and fruit and vegetables columns in the conversion grid for drinks replaces those used for other food categories. The other columns (saturated fatty acids, salt, proteins, fibre) remain similar and must be taken into account.</w:t>
      </w:r>
    </w:p>
    <w:p w14:paraId="5D0D893D" w14:textId="2744FB9B" w:rsidR="00841646" w:rsidRPr="003C4815" w:rsidRDefault="00841646" w:rsidP="008E5890">
      <w:pPr>
        <w:spacing w:before="120" w:after="120" w:line="264" w:lineRule="auto"/>
        <w:jc w:val="both"/>
        <w:rPr>
          <w:rFonts w:cstheme="minorHAnsi"/>
          <w:i/>
        </w:rPr>
      </w:pPr>
      <w:r w:rsidRPr="003C4815">
        <w:rPr>
          <w:i/>
        </w:rPr>
        <w:t xml:space="preserve">However, milk, drinkable yoghurt, flavoured or chocolate milk beverages </w:t>
      </w:r>
      <w:r w:rsidRPr="003C4815">
        <w:rPr>
          <w:i/>
          <w:iCs/>
        </w:rPr>
        <w:t>containing more than 80% milk</w:t>
      </w:r>
      <w:r w:rsidRPr="003C4815">
        <w:rPr>
          <w:i/>
        </w:rPr>
        <w:t xml:space="preserve">,  soups and gazpacho, and plant-based drinks </w:t>
      </w:r>
      <w:r w:rsidRPr="003C4815">
        <w:rPr>
          <w:i/>
          <w:u w:val="single"/>
        </w:rPr>
        <w:t>are not considered</w:t>
      </w:r>
      <w:r w:rsidRPr="003C4815">
        <w:rPr>
          <w:i/>
        </w:rPr>
        <w:t xml:space="preserve"> beverages for the purposes of calculating the Nutri-Score.</w:t>
      </w:r>
    </w:p>
    <w:p w14:paraId="47479DAE" w14:textId="7BEAC878" w:rsidR="00B26239" w:rsidRPr="003C4815" w:rsidRDefault="00B26239" w:rsidP="008E5890">
      <w:pPr>
        <w:pStyle w:val="NormalWeb"/>
        <w:spacing w:before="120" w:beforeAutospacing="0" w:after="120" w:afterAutospacing="0" w:line="264" w:lineRule="auto"/>
        <w:jc w:val="both"/>
        <w:rPr>
          <w:rFonts w:asciiTheme="minorHAnsi" w:hAnsiTheme="minorHAnsi"/>
          <w:color w:val="auto"/>
          <w:sz w:val="22"/>
          <w:szCs w:val="22"/>
        </w:rPr>
      </w:pPr>
      <w:r w:rsidRPr="003C4815">
        <w:rPr>
          <w:rFonts w:asciiTheme="minorHAnsi" w:hAnsiTheme="minorHAnsi"/>
          <w:color w:val="auto"/>
          <w:sz w:val="22"/>
          <w:szCs w:val="22"/>
        </w:rPr>
        <w:t>Calculating the score and attributing a Nutri-Score for milk products is based on the calculation for solid products, so that the nutritional quality of these products can be better taken into account (the presence of proteins and calcium especially). As such, it seems essential to differentiate between products</w:t>
      </w:r>
      <w:r w:rsidR="00E95C44" w:rsidRPr="003C4815">
        <w:rPr>
          <w:rFonts w:asciiTheme="minorHAnsi" w:hAnsiTheme="minorHAnsi"/>
          <w:color w:val="auto"/>
          <w:sz w:val="22"/>
          <w:szCs w:val="22"/>
        </w:rPr>
        <w:t xml:space="preserve"> that contain milk as main ingredient</w:t>
      </w:r>
      <w:r w:rsidRPr="003C4815">
        <w:rPr>
          <w:rFonts w:asciiTheme="minorHAnsi" w:hAnsiTheme="minorHAnsi"/>
          <w:color w:val="auto"/>
          <w:sz w:val="22"/>
          <w:szCs w:val="22"/>
        </w:rPr>
        <w:t xml:space="preserve"> and those that contain less and are closer related to sugary drinks. To reinforce this distinction, a threshold of 80% milk is necessary for the product to be classified as a solid product when calculating the Nutri-Score. This threshold has been defined by expert consensus, to ensure </w:t>
      </w:r>
      <w:r w:rsidRPr="003C4815">
        <w:rPr>
          <w:rFonts w:asciiTheme="minorHAnsi" w:hAnsiTheme="minorHAnsi"/>
          <w:color w:val="auto"/>
          <w:sz w:val="22"/>
          <w:szCs w:val="22"/>
        </w:rPr>
        <w:lastRenderedPageBreak/>
        <w:t>a clear distinction between milk products (especially compared to beverages such as café au lait) while also continuing to allow a certain degree of innovation within this product sector.</w:t>
      </w:r>
    </w:p>
    <w:p w14:paraId="533A6B27" w14:textId="77777777" w:rsidR="00133DD2" w:rsidRDefault="00133DD2" w:rsidP="008E5890">
      <w:pPr>
        <w:pStyle w:val="NormalWeb"/>
        <w:spacing w:before="120" w:beforeAutospacing="0" w:after="120" w:afterAutospacing="0" w:line="264" w:lineRule="auto"/>
        <w:jc w:val="both"/>
        <w:rPr>
          <w:rFonts w:asciiTheme="minorHAnsi" w:hAnsiTheme="minorHAnsi"/>
          <w:color w:val="548DD4" w:themeColor="text2" w:themeTint="99"/>
          <w:sz w:val="22"/>
          <w:szCs w:val="22"/>
        </w:rPr>
      </w:pPr>
    </w:p>
    <w:p w14:paraId="6B56D701" w14:textId="17C5D42B" w:rsidR="00841646" w:rsidRPr="002D797F" w:rsidRDefault="00841646" w:rsidP="008E5890">
      <w:pPr>
        <w:pStyle w:val="Titre2"/>
        <w:spacing w:before="120" w:after="120" w:line="264" w:lineRule="auto"/>
      </w:pPr>
      <w:bookmarkStart w:id="37" w:name="_Toc501465205"/>
      <w:bookmarkStart w:id="38" w:name="_Toc21014624"/>
      <w:r>
        <w:t>Does it apply to alcoholic drinks?</w:t>
      </w:r>
      <w:bookmarkEnd w:id="37"/>
      <w:bookmarkEnd w:id="38"/>
    </w:p>
    <w:p w14:paraId="62A86AFB" w14:textId="0B4DB78C" w:rsidR="00841646" w:rsidRDefault="00841646" w:rsidP="008E5890">
      <w:pPr>
        <w:spacing w:before="120" w:after="120" w:line="264" w:lineRule="auto"/>
        <w:jc w:val="both"/>
        <w:rPr>
          <w:rFonts w:cstheme="minorHAnsi"/>
        </w:rPr>
      </w:pPr>
      <w:r>
        <w:t xml:space="preserve">As they are not subject to nutritional declarations per Article 16.4 of the INCO regulation from 25/10/2011, the Nutri-Score </w:t>
      </w:r>
      <w:r>
        <w:rPr>
          <w:b/>
          <w:bCs/>
        </w:rPr>
        <w:t>does not apply</w:t>
      </w:r>
      <w:r>
        <w:t xml:space="preserve"> to alcoholic drinks containing more than 1.2% alcohol.</w:t>
      </w:r>
    </w:p>
    <w:p w14:paraId="5690BD4B" w14:textId="0C72E47B" w:rsidR="00B26239" w:rsidRPr="003C4815" w:rsidRDefault="00B26239" w:rsidP="00F81418">
      <w:pPr>
        <w:spacing w:before="120" w:after="0" w:line="264" w:lineRule="auto"/>
        <w:jc w:val="both"/>
        <w:rPr>
          <w:bCs/>
        </w:rPr>
      </w:pPr>
      <w:r w:rsidRPr="003C4815">
        <w:rPr>
          <w:bCs/>
        </w:rPr>
        <w:t xml:space="preserve">Conversely, alcohol-free beverages must include a mandatory nutritional declaration in a similar way to sodas (be this for alcohol-free beers, or beverages such as alcohol-free Mojitos). As such, as soon as a manufacturer decides to display the Nutri-Score on one of its products, it must also do likewise for its alcohol-free beverages. </w:t>
      </w:r>
    </w:p>
    <w:p w14:paraId="76552E5F" w14:textId="77777777" w:rsidR="00B26239" w:rsidRDefault="00B26239" w:rsidP="00F81418">
      <w:pPr>
        <w:spacing w:after="0" w:line="264" w:lineRule="auto"/>
        <w:jc w:val="both"/>
        <w:rPr>
          <w:rFonts w:cstheme="minorHAnsi"/>
        </w:rPr>
      </w:pPr>
    </w:p>
    <w:p w14:paraId="5BA3D87C" w14:textId="77777777" w:rsidR="00E3369E" w:rsidRDefault="00E3369E" w:rsidP="00F81418">
      <w:pPr>
        <w:spacing w:after="0" w:line="264" w:lineRule="auto"/>
        <w:jc w:val="both"/>
        <w:rPr>
          <w:rFonts w:cstheme="minorHAnsi"/>
        </w:rPr>
      </w:pPr>
    </w:p>
    <w:p w14:paraId="721CFE1D" w14:textId="654CC376" w:rsidR="00841646" w:rsidRPr="00BC010D" w:rsidRDefault="00841646" w:rsidP="008E5890">
      <w:pPr>
        <w:pStyle w:val="Titre1"/>
        <w:spacing w:before="120" w:after="120" w:line="264" w:lineRule="auto"/>
      </w:pPr>
      <w:bookmarkStart w:id="39" w:name="_Toc501465206"/>
      <w:bookmarkStart w:id="40" w:name="_Toc21014625"/>
      <w:r>
        <w:t>Foods Covered by the Nutri-Score</w:t>
      </w:r>
      <w:bookmarkEnd w:id="39"/>
      <w:bookmarkEnd w:id="40"/>
    </w:p>
    <w:p w14:paraId="069BA127" w14:textId="2B47B402" w:rsidR="00841646" w:rsidRPr="004C4B3D" w:rsidRDefault="005F2621" w:rsidP="008E5890">
      <w:pPr>
        <w:pStyle w:val="Titre2"/>
        <w:spacing w:before="120" w:after="120" w:line="264" w:lineRule="auto"/>
      </w:pPr>
      <w:bookmarkStart w:id="41" w:name="_Toc501465207"/>
      <w:bookmarkStart w:id="42" w:name="_Toc21014626"/>
      <w:r>
        <w:t>Which products are covered by the Nutri-Score?</w:t>
      </w:r>
      <w:bookmarkEnd w:id="41"/>
      <w:bookmarkEnd w:id="42"/>
    </w:p>
    <w:p w14:paraId="083F65F1" w14:textId="7ED9A24E" w:rsidR="0030293A" w:rsidRPr="003C4815" w:rsidRDefault="00841646" w:rsidP="008E5890">
      <w:pPr>
        <w:spacing w:before="120" w:after="120" w:line="264" w:lineRule="auto"/>
        <w:jc w:val="both"/>
      </w:pPr>
      <w:r>
        <w:t xml:space="preserve">The food products covered by the Nutri-Score are those with a mandatory nutritional declaration in accordance </w:t>
      </w:r>
      <w:r w:rsidRPr="003C4815">
        <w:t>with regulation no. 1169/2011, known as the INCO regulation. Except for very specific cases discussed elsewhere in this FAQ, the available data on the mandatory nutritional declaration is that which must be used to calculate the Nutri-Score.</w:t>
      </w:r>
    </w:p>
    <w:p w14:paraId="0AEE6E5A" w14:textId="600892DB" w:rsidR="00F5609A" w:rsidRDefault="00F5609A" w:rsidP="008E5890">
      <w:pPr>
        <w:spacing w:before="120" w:after="120" w:line="264" w:lineRule="auto"/>
        <w:jc w:val="both"/>
        <w:rPr>
          <w:rFonts w:cstheme="minorHAnsi"/>
        </w:rPr>
      </w:pPr>
      <w:r w:rsidRPr="003C4815">
        <w:t>Although infant food for children aged 0-3 has a mandatory nutritional declaration, it is not recommended to apply the Nutri-Score to these products</w:t>
      </w:r>
      <w:r>
        <w:t xml:space="preserve">. This is because children have specific nutritional needs, particularly in terms of lipid intake, for which the Nutri-Score is unsuitable.  </w:t>
      </w:r>
    </w:p>
    <w:p w14:paraId="72A3764D" w14:textId="7D7E47A6" w:rsidR="008F7CC1" w:rsidRPr="003C4815" w:rsidRDefault="008F7CC1" w:rsidP="008E5890">
      <w:pPr>
        <w:spacing w:before="120" w:after="120" w:line="264" w:lineRule="auto"/>
        <w:jc w:val="both"/>
        <w:rPr>
          <w:rFonts w:cstheme="minorHAnsi"/>
        </w:rPr>
      </w:pPr>
      <w:r w:rsidRPr="003C4815">
        <w:t xml:space="preserve">Similarly, given the specificities in terms of the nutritional composition, supervision and purpose of food products designed for special diets covered by </w:t>
      </w:r>
      <w:r w:rsidR="00DF0241" w:rsidRPr="004B2FC7">
        <w:t>the regulation UE n°609/2013</w:t>
      </w:r>
      <w:r w:rsidRPr="003C4815">
        <w:t xml:space="preserve">, it is not recommended to apply the Nutri-Score to these products. This includes: </w:t>
      </w:r>
    </w:p>
    <w:p w14:paraId="03FE61E3" w14:textId="77777777" w:rsidR="008F7CC1" w:rsidRPr="003C4815" w:rsidRDefault="008F7CC1" w:rsidP="00F81418">
      <w:pPr>
        <w:spacing w:after="0" w:line="264" w:lineRule="auto"/>
        <w:jc w:val="both"/>
        <w:rPr>
          <w:rFonts w:cstheme="minorHAnsi"/>
        </w:rPr>
      </w:pPr>
      <w:r w:rsidRPr="003C4815">
        <w:t>- preparations for infants and follow-on formula;</w:t>
      </w:r>
    </w:p>
    <w:p w14:paraId="50FDE2F5" w14:textId="77777777" w:rsidR="008F7CC1" w:rsidRPr="003C4815" w:rsidRDefault="008F7CC1" w:rsidP="00F81418">
      <w:pPr>
        <w:spacing w:after="0" w:line="264" w:lineRule="auto"/>
        <w:jc w:val="both"/>
        <w:rPr>
          <w:rFonts w:cstheme="minorHAnsi"/>
        </w:rPr>
      </w:pPr>
      <w:r w:rsidRPr="003C4815">
        <w:t>- cereal-based preparations and food products for babies;</w:t>
      </w:r>
    </w:p>
    <w:p w14:paraId="36F8B243" w14:textId="77777777" w:rsidR="008F7CC1" w:rsidRPr="003C4815" w:rsidRDefault="008F7CC1" w:rsidP="00F81418">
      <w:pPr>
        <w:spacing w:after="0" w:line="264" w:lineRule="auto"/>
        <w:jc w:val="both"/>
        <w:rPr>
          <w:rFonts w:cstheme="minorHAnsi"/>
        </w:rPr>
      </w:pPr>
      <w:r w:rsidRPr="003C4815">
        <w:t>- food products designed for special medical purposes;</w:t>
      </w:r>
    </w:p>
    <w:p w14:paraId="7DDB8555" w14:textId="77777777" w:rsidR="008F7CC1" w:rsidRDefault="008F7CC1" w:rsidP="00F81418">
      <w:pPr>
        <w:spacing w:after="0" w:line="264" w:lineRule="auto"/>
        <w:jc w:val="both"/>
      </w:pPr>
      <w:r w:rsidRPr="003C4815">
        <w:t xml:space="preserve">- substitutes to the total daily ration for weight control, etc. </w:t>
      </w:r>
    </w:p>
    <w:p w14:paraId="66C08012" w14:textId="77777777" w:rsidR="00E01564" w:rsidRDefault="00E01564" w:rsidP="00F81418">
      <w:pPr>
        <w:spacing w:after="0" w:line="264" w:lineRule="auto"/>
        <w:jc w:val="both"/>
      </w:pPr>
    </w:p>
    <w:p w14:paraId="5AE8032E" w14:textId="52DD76F6" w:rsidR="006321E9" w:rsidRPr="008E787F" w:rsidRDefault="006321E9" w:rsidP="006321E9">
      <w:pPr>
        <w:spacing w:after="0" w:line="264" w:lineRule="auto"/>
        <w:jc w:val="both"/>
        <w:rPr>
          <w:color w:val="0070C0"/>
        </w:rPr>
      </w:pPr>
      <w:r w:rsidRPr="008E787F">
        <w:rPr>
          <w:color w:val="0070C0"/>
        </w:rPr>
        <w:t>The use of the Nutri-Score on</w:t>
      </w:r>
      <w:r w:rsidR="00D76F65" w:rsidRPr="008E787F">
        <w:rPr>
          <w:color w:val="0070C0"/>
        </w:rPr>
        <w:t xml:space="preserve"> </w:t>
      </w:r>
      <w:r w:rsidRPr="008E787F">
        <w:rPr>
          <w:color w:val="0070C0"/>
        </w:rPr>
        <w:t>meal replacement products, which do not have a goal of weight c</w:t>
      </w:r>
      <w:r w:rsidR="00D76F65" w:rsidRPr="008E787F">
        <w:rPr>
          <w:color w:val="0070C0"/>
        </w:rPr>
        <w:t>ontrol, is also not recommended</w:t>
      </w:r>
      <w:r w:rsidRPr="008E787F">
        <w:rPr>
          <w:color w:val="0070C0"/>
        </w:rPr>
        <w:t>.</w:t>
      </w:r>
    </w:p>
    <w:p w14:paraId="1C2FA258" w14:textId="77777777" w:rsidR="001D6F65" w:rsidRPr="003C4815" w:rsidRDefault="001D6F65" w:rsidP="00F81418">
      <w:pPr>
        <w:spacing w:after="0" w:line="264" w:lineRule="auto"/>
        <w:jc w:val="both"/>
      </w:pPr>
    </w:p>
    <w:p w14:paraId="349D4456" w14:textId="627D8BB7" w:rsidR="00841646" w:rsidRPr="004C4B3D" w:rsidRDefault="005F2621" w:rsidP="008E5890">
      <w:pPr>
        <w:pStyle w:val="Titre2"/>
        <w:spacing w:before="120" w:after="120" w:line="264" w:lineRule="auto"/>
      </w:pPr>
      <w:bookmarkStart w:id="43" w:name="_Toc501465208"/>
      <w:bookmarkStart w:id="44" w:name="_Toc21014627"/>
      <w:r>
        <w:t>Which products are not covered by the Nutri-Score?</w:t>
      </w:r>
      <w:bookmarkEnd w:id="43"/>
      <w:bookmarkEnd w:id="44"/>
    </w:p>
    <w:p w14:paraId="105363AC" w14:textId="77777777" w:rsidR="00841646" w:rsidRPr="004C4B3D" w:rsidRDefault="00841646" w:rsidP="008E5890">
      <w:pPr>
        <w:spacing w:before="120" w:after="120" w:line="264" w:lineRule="auto"/>
        <w:jc w:val="both"/>
        <w:rPr>
          <w:rFonts w:cstheme="minorHAnsi"/>
        </w:rPr>
      </w:pPr>
      <w:r>
        <w:t xml:space="preserve">Food products that are not covered by the mandatory nutritional declaration are listed in Appendix V of regulation no. 1169/2011. They are: </w:t>
      </w:r>
    </w:p>
    <w:p w14:paraId="6A237B73" w14:textId="77777777" w:rsidR="00841646" w:rsidRPr="004C4B3D" w:rsidRDefault="00841646" w:rsidP="008E5890">
      <w:pPr>
        <w:spacing w:before="120" w:after="120" w:line="264" w:lineRule="auto"/>
        <w:ind w:left="567" w:hanging="567"/>
        <w:contextualSpacing/>
        <w:jc w:val="both"/>
        <w:rPr>
          <w:rFonts w:cstheme="minorHAnsi"/>
        </w:rPr>
      </w:pPr>
      <w:r>
        <w:t>1.</w:t>
      </w:r>
      <w:r>
        <w:tab/>
        <w:t>Unprocessed products that comprise a single ingredient or category of ingredients (such as fresh fruits or vegetables, cut raw meat, honey, etc.)</w:t>
      </w:r>
    </w:p>
    <w:p w14:paraId="6E43CCEE" w14:textId="77777777" w:rsidR="00841646" w:rsidRDefault="00841646" w:rsidP="008E5890">
      <w:pPr>
        <w:spacing w:before="120" w:after="120" w:line="264" w:lineRule="auto"/>
        <w:ind w:left="567" w:hanging="567"/>
        <w:contextualSpacing/>
        <w:jc w:val="both"/>
        <w:rPr>
          <w:rFonts w:cstheme="minorHAnsi"/>
        </w:rPr>
      </w:pPr>
      <w:r>
        <w:t>2.</w:t>
      </w:r>
      <w:r>
        <w:tab/>
        <w:t xml:space="preserve">Processed products where the only processing they have been subjected to is maturing and that comprise a single ingredient or category of ingredients </w:t>
      </w:r>
      <w:r>
        <w:tab/>
      </w:r>
    </w:p>
    <w:p w14:paraId="3A19C4B7" w14:textId="77777777" w:rsidR="00841646" w:rsidRPr="0080399F" w:rsidRDefault="00841646" w:rsidP="008E5890">
      <w:pPr>
        <w:spacing w:before="120" w:after="120" w:line="264" w:lineRule="auto"/>
        <w:ind w:left="567"/>
        <w:contextualSpacing/>
        <w:jc w:val="both"/>
        <w:rPr>
          <w:rFonts w:cstheme="minorHAnsi"/>
          <w:i/>
        </w:rPr>
      </w:pPr>
      <w:r>
        <w:rPr>
          <w:i/>
        </w:rPr>
        <w:t xml:space="preserve">Note: here the products in question are mainly meat products </w:t>
      </w:r>
    </w:p>
    <w:p w14:paraId="099C7CDF" w14:textId="77777777" w:rsidR="00841646" w:rsidRPr="004C4B3D" w:rsidRDefault="00841646" w:rsidP="008E5890">
      <w:pPr>
        <w:spacing w:before="120" w:after="120" w:line="264" w:lineRule="auto"/>
        <w:ind w:left="567" w:hanging="567"/>
        <w:contextualSpacing/>
        <w:jc w:val="both"/>
        <w:rPr>
          <w:rFonts w:cstheme="minorHAnsi"/>
        </w:rPr>
      </w:pPr>
      <w:r>
        <w:lastRenderedPageBreak/>
        <w:t>3.</w:t>
      </w:r>
      <w:r>
        <w:tab/>
        <w:t>Waters intended for human consumption, including those where the only added ingredients are carbon dioxide and/or flavourings</w:t>
      </w:r>
    </w:p>
    <w:p w14:paraId="536F2910" w14:textId="77777777" w:rsidR="00841646" w:rsidRPr="004C4B3D" w:rsidRDefault="00841646" w:rsidP="008E5890">
      <w:pPr>
        <w:spacing w:before="120" w:after="120" w:line="264" w:lineRule="auto"/>
        <w:ind w:left="567" w:hanging="567"/>
        <w:contextualSpacing/>
        <w:jc w:val="both"/>
        <w:rPr>
          <w:rFonts w:cstheme="minorHAnsi"/>
        </w:rPr>
      </w:pPr>
      <w:r>
        <w:t>4.</w:t>
      </w:r>
      <w:r>
        <w:tab/>
        <w:t>Herbs, spices or mixtures thereof</w:t>
      </w:r>
    </w:p>
    <w:p w14:paraId="6A873189" w14:textId="77777777" w:rsidR="00841646" w:rsidRPr="004C4B3D" w:rsidRDefault="00841646" w:rsidP="008E5890">
      <w:pPr>
        <w:spacing w:before="120" w:after="120" w:line="264" w:lineRule="auto"/>
        <w:ind w:left="567" w:hanging="567"/>
        <w:contextualSpacing/>
        <w:jc w:val="both"/>
        <w:rPr>
          <w:rFonts w:cstheme="minorHAnsi"/>
        </w:rPr>
      </w:pPr>
      <w:r>
        <w:t>5.</w:t>
      </w:r>
      <w:r>
        <w:tab/>
        <w:t>Salt and salt substitutes</w:t>
      </w:r>
    </w:p>
    <w:p w14:paraId="5F845618" w14:textId="77777777" w:rsidR="00841646" w:rsidRPr="004C4B3D" w:rsidRDefault="00841646" w:rsidP="008E5890">
      <w:pPr>
        <w:spacing w:before="120" w:after="120" w:line="264" w:lineRule="auto"/>
        <w:ind w:left="567" w:hanging="567"/>
        <w:contextualSpacing/>
        <w:jc w:val="both"/>
        <w:rPr>
          <w:rFonts w:cstheme="minorHAnsi"/>
        </w:rPr>
      </w:pPr>
      <w:r>
        <w:t>6.</w:t>
      </w:r>
      <w:r>
        <w:tab/>
        <w:t>Table top sweeteners</w:t>
      </w:r>
    </w:p>
    <w:p w14:paraId="72E7C430" w14:textId="77777777" w:rsidR="00841646" w:rsidRPr="004C4B3D" w:rsidRDefault="00841646" w:rsidP="008E5890">
      <w:pPr>
        <w:spacing w:before="120" w:after="120" w:line="264" w:lineRule="auto"/>
        <w:ind w:left="567" w:hanging="567"/>
        <w:contextualSpacing/>
        <w:jc w:val="both"/>
        <w:rPr>
          <w:rFonts w:cstheme="minorHAnsi"/>
        </w:rPr>
      </w:pPr>
      <w:r>
        <w:t>7.</w:t>
      </w:r>
      <w:r>
        <w:tab/>
        <w:t>Products covered by Directive 1999/4/EC of the European Parliament and of the Council of 22 February 1999 relating to coffee extracts and chicory extracts, whole or milled coffee beans, and whole or milled decaffeinated coffee beans</w:t>
      </w:r>
    </w:p>
    <w:p w14:paraId="405E4DBD" w14:textId="77777777" w:rsidR="00841646" w:rsidRPr="004C4B3D" w:rsidRDefault="00841646" w:rsidP="008E5890">
      <w:pPr>
        <w:spacing w:before="120" w:after="120" w:line="264" w:lineRule="auto"/>
        <w:ind w:left="567" w:hanging="567"/>
        <w:contextualSpacing/>
        <w:jc w:val="both"/>
        <w:rPr>
          <w:rFonts w:cstheme="minorHAnsi"/>
        </w:rPr>
      </w:pPr>
      <w:r>
        <w:t>8.</w:t>
      </w:r>
      <w:r>
        <w:tab/>
        <w:t>Herbal and fruit infusions, tea, decaffeinated tea, instant or soluble tea or tea extract, decaffeinated instant or soluble tea or tea extract, which do not contain other added ingredients than flavourings which do not modify the nutritional value of the tea</w:t>
      </w:r>
    </w:p>
    <w:p w14:paraId="7CD91F80" w14:textId="77777777" w:rsidR="00841646" w:rsidRPr="004C4B3D" w:rsidRDefault="00841646" w:rsidP="008E5890">
      <w:pPr>
        <w:spacing w:before="120" w:after="120" w:line="264" w:lineRule="auto"/>
        <w:ind w:left="567" w:hanging="567"/>
        <w:contextualSpacing/>
        <w:jc w:val="both"/>
        <w:rPr>
          <w:rFonts w:cstheme="minorHAnsi"/>
        </w:rPr>
      </w:pPr>
      <w:r>
        <w:t>9.</w:t>
      </w:r>
      <w:r>
        <w:tab/>
        <w:t>Fermented vinegars and substitutes for vinegar, including those where the only added ingredients are flavourings</w:t>
      </w:r>
    </w:p>
    <w:p w14:paraId="309A7B85" w14:textId="77777777" w:rsidR="00841646" w:rsidRPr="004C4B3D" w:rsidRDefault="00841646" w:rsidP="008E5890">
      <w:pPr>
        <w:spacing w:before="120" w:after="120" w:line="264" w:lineRule="auto"/>
        <w:ind w:left="567" w:hanging="567"/>
        <w:contextualSpacing/>
        <w:jc w:val="both"/>
        <w:rPr>
          <w:rFonts w:cstheme="minorHAnsi"/>
        </w:rPr>
      </w:pPr>
      <w:r>
        <w:t>10.</w:t>
      </w:r>
      <w:r>
        <w:tab/>
        <w:t>Flavourings</w:t>
      </w:r>
    </w:p>
    <w:p w14:paraId="3181671F" w14:textId="77777777" w:rsidR="00841646" w:rsidRPr="004C4B3D" w:rsidRDefault="00841646" w:rsidP="008E5890">
      <w:pPr>
        <w:spacing w:before="120" w:after="120" w:line="264" w:lineRule="auto"/>
        <w:ind w:left="567" w:hanging="567"/>
        <w:contextualSpacing/>
        <w:jc w:val="both"/>
        <w:rPr>
          <w:rFonts w:cstheme="minorHAnsi"/>
        </w:rPr>
      </w:pPr>
      <w:r>
        <w:t>11.</w:t>
      </w:r>
      <w:r>
        <w:tab/>
        <w:t>Food additives</w:t>
      </w:r>
    </w:p>
    <w:p w14:paraId="4C5DE6E1" w14:textId="77777777" w:rsidR="00841646" w:rsidRPr="004C4B3D" w:rsidRDefault="00841646" w:rsidP="008E5890">
      <w:pPr>
        <w:spacing w:before="120" w:after="120" w:line="264" w:lineRule="auto"/>
        <w:ind w:left="567" w:hanging="567"/>
        <w:contextualSpacing/>
        <w:jc w:val="both"/>
        <w:rPr>
          <w:rFonts w:cstheme="minorHAnsi"/>
        </w:rPr>
      </w:pPr>
      <w:r>
        <w:t>12.</w:t>
      </w:r>
      <w:r>
        <w:tab/>
        <w:t>Processing aids</w:t>
      </w:r>
    </w:p>
    <w:p w14:paraId="496F1EAE" w14:textId="77777777" w:rsidR="00841646" w:rsidRPr="004C4B3D" w:rsidRDefault="00841646" w:rsidP="008E5890">
      <w:pPr>
        <w:spacing w:before="120" w:after="120" w:line="264" w:lineRule="auto"/>
        <w:ind w:left="567" w:hanging="567"/>
        <w:contextualSpacing/>
        <w:jc w:val="both"/>
        <w:rPr>
          <w:rFonts w:cstheme="minorHAnsi"/>
        </w:rPr>
      </w:pPr>
      <w:r>
        <w:t>13.</w:t>
      </w:r>
      <w:r>
        <w:tab/>
        <w:t>Food enzymes</w:t>
      </w:r>
    </w:p>
    <w:p w14:paraId="46F8C3FD" w14:textId="77777777" w:rsidR="00841646" w:rsidRPr="004C4B3D" w:rsidRDefault="00841646" w:rsidP="008E5890">
      <w:pPr>
        <w:spacing w:before="120" w:after="120" w:line="264" w:lineRule="auto"/>
        <w:ind w:left="567" w:hanging="567"/>
        <w:contextualSpacing/>
        <w:jc w:val="both"/>
        <w:rPr>
          <w:rFonts w:cstheme="minorHAnsi"/>
        </w:rPr>
      </w:pPr>
      <w:r>
        <w:t>14.</w:t>
      </w:r>
      <w:r>
        <w:tab/>
        <w:t>Gelatine</w:t>
      </w:r>
    </w:p>
    <w:p w14:paraId="5083A563" w14:textId="77777777" w:rsidR="00841646" w:rsidRPr="004C4B3D" w:rsidRDefault="00841646" w:rsidP="008E5890">
      <w:pPr>
        <w:spacing w:before="120" w:after="120" w:line="264" w:lineRule="auto"/>
        <w:ind w:left="567" w:hanging="567"/>
        <w:contextualSpacing/>
        <w:jc w:val="both"/>
        <w:rPr>
          <w:rFonts w:cstheme="minorHAnsi"/>
        </w:rPr>
      </w:pPr>
      <w:r>
        <w:t>15.</w:t>
      </w:r>
      <w:r>
        <w:tab/>
        <w:t>Jam setting compounds</w:t>
      </w:r>
    </w:p>
    <w:p w14:paraId="656CB70E" w14:textId="77777777" w:rsidR="00841646" w:rsidRPr="004C4B3D" w:rsidRDefault="00841646" w:rsidP="008E5890">
      <w:pPr>
        <w:spacing w:before="120" w:after="120" w:line="264" w:lineRule="auto"/>
        <w:ind w:left="567" w:hanging="567"/>
        <w:contextualSpacing/>
        <w:jc w:val="both"/>
        <w:rPr>
          <w:rFonts w:cstheme="minorHAnsi"/>
        </w:rPr>
      </w:pPr>
      <w:r>
        <w:t>16.</w:t>
      </w:r>
      <w:r>
        <w:tab/>
        <w:t>Yeasts</w:t>
      </w:r>
    </w:p>
    <w:p w14:paraId="16B78A1A" w14:textId="77777777" w:rsidR="00841646" w:rsidRPr="004C4B3D" w:rsidRDefault="00841646" w:rsidP="008E5890">
      <w:pPr>
        <w:spacing w:before="120" w:after="120" w:line="264" w:lineRule="auto"/>
        <w:ind w:left="567" w:hanging="567"/>
        <w:contextualSpacing/>
        <w:jc w:val="both"/>
        <w:rPr>
          <w:rFonts w:cstheme="minorHAnsi"/>
        </w:rPr>
      </w:pPr>
      <w:r>
        <w:t>17.</w:t>
      </w:r>
      <w:r>
        <w:tab/>
        <w:t>Chewing gums</w:t>
      </w:r>
    </w:p>
    <w:p w14:paraId="1A39BE25" w14:textId="77777777" w:rsidR="00841646" w:rsidRPr="004C4B3D" w:rsidRDefault="00841646" w:rsidP="008E5890">
      <w:pPr>
        <w:spacing w:before="120" w:after="120" w:line="264" w:lineRule="auto"/>
        <w:ind w:left="567" w:hanging="567"/>
        <w:contextualSpacing/>
        <w:jc w:val="both"/>
        <w:rPr>
          <w:rFonts w:cstheme="minorHAnsi"/>
        </w:rPr>
      </w:pPr>
      <w:r>
        <w:t>18.</w:t>
      </w:r>
      <w:r>
        <w:tab/>
        <w:t>Food in packaging or containers the largest surface of which has an area of less than 25 cm²</w:t>
      </w:r>
    </w:p>
    <w:p w14:paraId="34405BD9" w14:textId="77777777" w:rsidR="00841646" w:rsidRDefault="00841646" w:rsidP="008E5890">
      <w:pPr>
        <w:spacing w:before="120" w:after="120" w:line="264" w:lineRule="auto"/>
        <w:ind w:left="567" w:hanging="567"/>
        <w:contextualSpacing/>
        <w:jc w:val="both"/>
        <w:rPr>
          <w:rFonts w:cstheme="minorHAnsi"/>
        </w:rPr>
      </w:pPr>
      <w:r>
        <w:t>19.</w:t>
      </w:r>
      <w:r>
        <w:tab/>
        <w:t>Food, including handcrafted food, directly supplied by the manufacturer of small quantities of products to the final consumer or to local retail establishments directly supplying the final consumer</w:t>
      </w:r>
    </w:p>
    <w:p w14:paraId="3661EE4A" w14:textId="77777777" w:rsidR="002276CD" w:rsidRDefault="002276CD" w:rsidP="008E5890">
      <w:pPr>
        <w:spacing w:before="120" w:after="120" w:line="264" w:lineRule="auto"/>
        <w:jc w:val="both"/>
        <w:rPr>
          <w:rFonts w:cstheme="minorHAnsi"/>
        </w:rPr>
      </w:pPr>
    </w:p>
    <w:p w14:paraId="71556516" w14:textId="2C507285" w:rsidR="002276CD" w:rsidRPr="0080399F" w:rsidRDefault="00841646" w:rsidP="008E5890">
      <w:pPr>
        <w:spacing w:before="120" w:after="120" w:line="264" w:lineRule="auto"/>
        <w:jc w:val="both"/>
        <w:rPr>
          <w:rFonts w:cstheme="minorHAnsi"/>
          <w:i/>
        </w:rPr>
      </w:pPr>
      <w:r>
        <w:rPr>
          <w:i/>
        </w:rPr>
        <w:t>To this point, it should be noted that the exemption criteria are considered cumulatively, meaning that the concept of 'small quantities' must be considered alongside all the other criteria.</w:t>
      </w:r>
    </w:p>
    <w:p w14:paraId="21ABBAEE" w14:textId="7D6C14AB" w:rsidR="00841646" w:rsidRPr="0080399F" w:rsidRDefault="002276CD" w:rsidP="008E5890">
      <w:pPr>
        <w:spacing w:before="120" w:after="120" w:line="264" w:lineRule="auto"/>
        <w:ind w:firstLine="708"/>
        <w:jc w:val="both"/>
        <w:rPr>
          <w:rFonts w:cstheme="minorHAnsi"/>
          <w:i/>
        </w:rPr>
      </w:pPr>
      <w:r>
        <w:rPr>
          <w:i/>
        </w:rPr>
        <w:t>• With regard to 'local retail establishments directly supplying the final consumer'</w:t>
      </w:r>
    </w:p>
    <w:p w14:paraId="7413F865" w14:textId="3C2681DB" w:rsidR="002276CD" w:rsidRPr="0080399F" w:rsidRDefault="00841646" w:rsidP="008E5890">
      <w:pPr>
        <w:spacing w:before="120" w:after="120" w:line="264" w:lineRule="auto"/>
        <w:jc w:val="both"/>
        <w:rPr>
          <w:rFonts w:cstheme="minorHAnsi"/>
          <w:i/>
        </w:rPr>
      </w:pPr>
      <w:r>
        <w:rPr>
          <w:i/>
        </w:rPr>
        <w:t xml:space="preserve">'Retail shops' include large and medium-sized shops and supermarkets as well as convenience stores that sell food. </w:t>
      </w:r>
    </w:p>
    <w:p w14:paraId="2BA88E78" w14:textId="493435D4" w:rsidR="00841646" w:rsidRPr="0080399F" w:rsidRDefault="002276CD" w:rsidP="008E5890">
      <w:pPr>
        <w:spacing w:before="120" w:after="120" w:line="264" w:lineRule="auto"/>
        <w:ind w:firstLine="708"/>
        <w:jc w:val="both"/>
        <w:rPr>
          <w:rFonts w:cstheme="minorHAnsi"/>
          <w:i/>
        </w:rPr>
      </w:pPr>
      <w:r>
        <w:rPr>
          <w:i/>
        </w:rPr>
        <w:t>• With regard to the concept of 'local'</w:t>
      </w:r>
    </w:p>
    <w:p w14:paraId="3D2D4130" w14:textId="282204FF" w:rsidR="002276CD" w:rsidRDefault="00841646" w:rsidP="008E5890">
      <w:pPr>
        <w:spacing w:before="120" w:after="120" w:line="264" w:lineRule="auto"/>
        <w:jc w:val="both"/>
        <w:rPr>
          <w:rFonts w:cstheme="minorHAnsi"/>
          <w:i/>
        </w:rPr>
      </w:pPr>
      <w:r>
        <w:rPr>
          <w:i/>
        </w:rPr>
        <w:t>A radius of around 100 km at the departmental and regional level seems acceptable. This distance could be extended for producers located in less densely populated areas that develop distribution channels with consumers and retailers (gourmet shops, cheese shops, etc.) in the closest urban centres (such as the Paris metropolitan area for the Burgundy and Centre regions). This analysis applies to cross-border trade when compliant with the recommendations of the member state in question.</w:t>
      </w:r>
    </w:p>
    <w:p w14:paraId="2EFD6276" w14:textId="0542DE43" w:rsidR="00841646" w:rsidRPr="0080399F" w:rsidRDefault="002276CD" w:rsidP="008E5890">
      <w:pPr>
        <w:spacing w:before="120" w:after="120" w:line="264" w:lineRule="auto"/>
        <w:ind w:firstLine="708"/>
        <w:jc w:val="both"/>
        <w:rPr>
          <w:rFonts w:cstheme="minorHAnsi"/>
          <w:i/>
        </w:rPr>
      </w:pPr>
      <w:r>
        <w:rPr>
          <w:i/>
        </w:rPr>
        <w:t>• With regard to the 'directly supplying the final consumer' criterion</w:t>
      </w:r>
    </w:p>
    <w:p w14:paraId="49B70C3A" w14:textId="7C5155C6" w:rsidR="00841646" w:rsidRPr="0080399F" w:rsidRDefault="00841646" w:rsidP="008E5890">
      <w:pPr>
        <w:spacing w:before="120" w:after="120" w:line="264" w:lineRule="auto"/>
        <w:jc w:val="both"/>
        <w:rPr>
          <w:rFonts w:cstheme="minorHAnsi"/>
          <w:i/>
        </w:rPr>
      </w:pPr>
      <w:r>
        <w:rPr>
          <w:i/>
        </w:rPr>
        <w:t>A producer directly supplying the final consumer includes producer sales through farms, markets, short supply chains, CSAs, and production shops such as those run by artisans (butchers, delicatessens, fishmongers, bakeries, etc.), and also internet sales, as long as these sales do not constitute the sole source of revenue for the producer.</w:t>
      </w:r>
    </w:p>
    <w:p w14:paraId="0E5CF23A" w14:textId="77777777" w:rsidR="00841646" w:rsidRPr="0080399F" w:rsidRDefault="00841646" w:rsidP="008E5890">
      <w:pPr>
        <w:spacing w:before="120" w:after="120" w:line="264" w:lineRule="auto"/>
        <w:jc w:val="both"/>
        <w:rPr>
          <w:rFonts w:cstheme="minorHAnsi"/>
          <w:i/>
        </w:rPr>
      </w:pPr>
      <w:r>
        <w:rPr>
          <w:i/>
        </w:rPr>
        <w:t>Products displayed during trade fairs in order to promote regional products may also be included.</w:t>
      </w:r>
    </w:p>
    <w:p w14:paraId="1EC556CA" w14:textId="5BCB7A5C" w:rsidR="00841646" w:rsidRPr="0080399F" w:rsidRDefault="002276CD" w:rsidP="008E5890">
      <w:pPr>
        <w:spacing w:before="120" w:after="120" w:line="264" w:lineRule="auto"/>
        <w:jc w:val="both"/>
        <w:rPr>
          <w:rFonts w:cstheme="minorHAnsi"/>
          <w:i/>
        </w:rPr>
      </w:pPr>
      <w:r>
        <w:rPr>
          <w:i/>
        </w:rPr>
        <w:lastRenderedPageBreak/>
        <w:t xml:space="preserve">In the vast majority of cases, when the above criteria are fulfilled the producer to whom this measure applies de facto satisfies the criterion of 'small quantities' as understood by the law. </w:t>
      </w:r>
    </w:p>
    <w:p w14:paraId="139F544F" w14:textId="77777777" w:rsidR="00841646" w:rsidRDefault="00841646" w:rsidP="00DE7A76">
      <w:pPr>
        <w:spacing w:before="120" w:after="0" w:line="264" w:lineRule="auto"/>
        <w:jc w:val="both"/>
        <w:rPr>
          <w:i/>
        </w:rPr>
      </w:pPr>
      <w:r>
        <w:rPr>
          <w:i/>
        </w:rPr>
        <w:t>In addition to the criteria listed above, the amount of foodstuffs produced by operators that meet the national definition of a microenterprise as described in Article 3 of Decree no. 2008-1354 from 18 December 2008 relating to the criteria that determine whether a company belongs to the category for statistical and economic analysis purposes can be considered as falling under the definition of 'small quantities'; these companies employ fewer than ten people and have a total annual sales revenue or total assets of no more than 2 million euros.</w:t>
      </w:r>
    </w:p>
    <w:p w14:paraId="22FDE164" w14:textId="77777777" w:rsidR="00DE7A76" w:rsidRDefault="00DE7A76" w:rsidP="00DE7A76">
      <w:pPr>
        <w:spacing w:after="0" w:line="264" w:lineRule="auto"/>
        <w:jc w:val="both"/>
        <w:rPr>
          <w:rFonts w:cstheme="minorHAnsi"/>
          <w:i/>
        </w:rPr>
      </w:pPr>
    </w:p>
    <w:p w14:paraId="3E473B1F" w14:textId="3A9EA152" w:rsidR="00091B80" w:rsidRPr="004B2FC7" w:rsidRDefault="00DE7A76" w:rsidP="008E5890">
      <w:pPr>
        <w:spacing w:before="120" w:after="120" w:line="264" w:lineRule="auto"/>
        <w:jc w:val="both"/>
      </w:pPr>
      <w:r w:rsidRPr="004B2FC7">
        <w:rPr>
          <w:rFonts w:cstheme="minorHAnsi"/>
          <w:b/>
        </w:rPr>
        <w:t>Dietary supplements</w:t>
      </w:r>
      <w:r w:rsidRPr="004B2FC7">
        <w:rPr>
          <w:rFonts w:cstheme="minorHAnsi"/>
        </w:rPr>
        <w:t xml:space="preserve"> are also excluded from the application of the Nutri-Score given </w:t>
      </w:r>
      <w:r w:rsidRPr="004B2FC7">
        <w:t>that they are not covered by the mandatory nutritional declaration (Article 29 of the INCO Regulation).</w:t>
      </w:r>
    </w:p>
    <w:p w14:paraId="729F9C34" w14:textId="77777777" w:rsidR="00DE7A76" w:rsidRPr="00DE7A76" w:rsidRDefault="00DE7A76" w:rsidP="008E5890">
      <w:pPr>
        <w:spacing w:before="120" w:after="120" w:line="264" w:lineRule="auto"/>
        <w:jc w:val="both"/>
        <w:rPr>
          <w:rFonts w:cstheme="minorHAnsi"/>
          <w:color w:val="548DD4" w:themeColor="text2" w:themeTint="99"/>
        </w:rPr>
      </w:pPr>
    </w:p>
    <w:p w14:paraId="19381566" w14:textId="1B8F0676" w:rsidR="00AA085C" w:rsidRPr="00AA085C" w:rsidRDefault="00AA085C" w:rsidP="008E5890">
      <w:pPr>
        <w:pStyle w:val="Titre2"/>
        <w:spacing w:before="120" w:after="120" w:line="264" w:lineRule="auto"/>
      </w:pPr>
      <w:bookmarkStart w:id="45" w:name="_Toc21014628"/>
      <w:r>
        <w:t>Can the Nutri-Score be displayed on products that are not subject to mandatory nutritional declaration?</w:t>
      </w:r>
      <w:bookmarkEnd w:id="45"/>
    </w:p>
    <w:p w14:paraId="4DEB5D52" w14:textId="01F5A6C4" w:rsidR="001D6F65" w:rsidRPr="0043202F" w:rsidRDefault="006321E9" w:rsidP="008E5890">
      <w:pPr>
        <w:spacing w:before="120" w:after="120" w:line="264" w:lineRule="auto"/>
        <w:jc w:val="both"/>
        <w:rPr>
          <w:bCs/>
        </w:rPr>
      </w:pPr>
      <w:r w:rsidRPr="004A740F">
        <w:rPr>
          <w:bCs/>
          <w:color w:val="0070C0"/>
        </w:rPr>
        <w:t xml:space="preserve">In case of </w:t>
      </w:r>
      <w:r w:rsidRPr="004A740F">
        <w:rPr>
          <w:b/>
          <w:bCs/>
          <w:color w:val="0070C0"/>
        </w:rPr>
        <w:t>food products that are not subject to ma</w:t>
      </w:r>
      <w:r w:rsidR="00667BD5" w:rsidRPr="004A740F">
        <w:rPr>
          <w:b/>
          <w:bCs/>
          <w:color w:val="0070C0"/>
        </w:rPr>
        <w:t>ndatory nutritional declaration</w:t>
      </w:r>
      <w:r w:rsidRPr="004A740F">
        <w:rPr>
          <w:color w:val="0070C0"/>
        </w:rPr>
        <w:t xml:space="preserve">, (i.e. Appendix V of INCO regulation no. 1169/2011), </w:t>
      </w:r>
      <w:r w:rsidRPr="004A740F">
        <w:rPr>
          <w:b/>
          <w:bCs/>
          <w:color w:val="0070C0"/>
        </w:rPr>
        <w:t>if the nutritional declaration is presented</w:t>
      </w:r>
      <w:r w:rsidRPr="004A740F">
        <w:rPr>
          <w:bCs/>
          <w:color w:val="0070C0"/>
        </w:rPr>
        <w:t xml:space="preserve">, </w:t>
      </w:r>
      <w:r w:rsidRPr="004A740F">
        <w:rPr>
          <w:b/>
          <w:bCs/>
          <w:color w:val="0070C0"/>
        </w:rPr>
        <w:t xml:space="preserve">the manufacturers can choose </w:t>
      </w:r>
      <w:r w:rsidRPr="004A740F">
        <w:rPr>
          <w:bCs/>
          <w:color w:val="0070C0"/>
        </w:rPr>
        <w:t>whether they want or not to display the Nutri-Score on their products. However, the choice should be applied to all products of a same food category (and</w:t>
      </w:r>
      <w:r w:rsidR="00667BD5" w:rsidRPr="004A740F">
        <w:rPr>
          <w:bCs/>
          <w:color w:val="0070C0"/>
        </w:rPr>
        <w:t xml:space="preserve"> not</w:t>
      </w:r>
      <w:r w:rsidRPr="004A740F">
        <w:rPr>
          <w:bCs/>
          <w:color w:val="0070C0"/>
        </w:rPr>
        <w:t xml:space="preserve"> for each product separately).</w:t>
      </w:r>
    </w:p>
    <w:p w14:paraId="58F7AAB7" w14:textId="3A2D1C4E" w:rsidR="00E95C44" w:rsidRDefault="00AF5F6C" w:rsidP="008E5890">
      <w:pPr>
        <w:spacing w:before="120" w:after="120" w:line="264" w:lineRule="auto"/>
        <w:jc w:val="both"/>
      </w:pPr>
      <w:r w:rsidRPr="003C4815">
        <w:t>Notably, with products that are packaged on-site in stores, the Nutri-Score may be added if there is a nutritional declaration on the product.</w:t>
      </w:r>
    </w:p>
    <w:p w14:paraId="1B0081D6" w14:textId="77777777" w:rsidR="005C70C9" w:rsidRPr="003C4815" w:rsidRDefault="005C70C9" w:rsidP="008E5890">
      <w:pPr>
        <w:spacing w:before="120" w:after="120" w:line="264" w:lineRule="auto"/>
        <w:jc w:val="both"/>
      </w:pPr>
    </w:p>
    <w:p w14:paraId="7017EFF8" w14:textId="298CBA9E" w:rsidR="00042CB6" w:rsidRPr="00612E9B" w:rsidRDefault="00042CB6" w:rsidP="008E5890">
      <w:pPr>
        <w:pStyle w:val="Titre2"/>
        <w:spacing w:before="120" w:after="120" w:line="264" w:lineRule="auto"/>
      </w:pPr>
      <w:bookmarkStart w:id="46" w:name="_Toc21014629"/>
      <w:r>
        <w:t>Is it possible to apply the Nutri-Score to recipes?</w:t>
      </w:r>
      <w:bookmarkEnd w:id="46"/>
    </w:p>
    <w:p w14:paraId="39F40D6C" w14:textId="5C3FE162" w:rsidR="00042CB6" w:rsidRPr="003C4815" w:rsidRDefault="00042CB6" w:rsidP="008E5890">
      <w:pPr>
        <w:spacing w:before="120" w:after="120" w:line="264" w:lineRule="auto"/>
        <w:jc w:val="both"/>
        <w:rPr>
          <w:i/>
        </w:rPr>
      </w:pPr>
      <w:r w:rsidRPr="003C4815">
        <w:rPr>
          <w:i/>
        </w:rPr>
        <w:t>This remains a grey area, and the answer is subject to change depending on the outcome of the work planned by PNNS4.</w:t>
      </w:r>
    </w:p>
    <w:p w14:paraId="1CED1B7E" w14:textId="60858C43" w:rsidR="0085255E" w:rsidRPr="003C4815" w:rsidRDefault="0085255E" w:rsidP="008E5890">
      <w:pPr>
        <w:spacing w:before="120" w:after="120" w:line="264" w:lineRule="auto"/>
        <w:jc w:val="both"/>
      </w:pPr>
      <w:r w:rsidRPr="003C4815">
        <w:t>In the case of recipes, the calculation is based on the quantities and nutritional values of the various ingredients that constitute the dish, once the ingredients that require cooking have been cooked. In the event that an ingredient's nutritional values are unavailable because there are not covered by the INCO regulation (raw products, for example), the values listed in the CIQUAL table shall be referred to instead. Calculations are worked out using the rule of three.</w:t>
      </w:r>
    </w:p>
    <w:p w14:paraId="62B3B4E2" w14:textId="204CF525" w:rsidR="00042CB6" w:rsidRPr="003C4815" w:rsidRDefault="0085255E" w:rsidP="008E5890">
      <w:pPr>
        <w:spacing w:before="120" w:after="120" w:line="264" w:lineRule="auto"/>
        <w:jc w:val="both"/>
      </w:pPr>
      <w:r w:rsidRPr="003C4815">
        <w:t>The list of ingredients used in the recipe, and their respective quantities, must be clearly indicated. A table of the recipe's nutritional values must be presented.</w:t>
      </w:r>
    </w:p>
    <w:p w14:paraId="1F69DABB" w14:textId="77777777" w:rsidR="00F46A54" w:rsidRPr="008E787F" w:rsidRDefault="00F46A54" w:rsidP="00F46A54">
      <w:pPr>
        <w:spacing w:before="120" w:after="120" w:line="264" w:lineRule="auto"/>
        <w:jc w:val="both"/>
        <w:rPr>
          <w:color w:val="0070C0"/>
        </w:rPr>
      </w:pPr>
      <w:r w:rsidRPr="008E787F">
        <w:rPr>
          <w:color w:val="0070C0"/>
        </w:rPr>
        <w:t>Pre-packaged food products are not concerned by this modality of calculation.</w:t>
      </w:r>
    </w:p>
    <w:p w14:paraId="3B4AB3B9" w14:textId="77777777" w:rsidR="001D6F65" w:rsidRPr="00AF5F6C" w:rsidRDefault="001D6F65" w:rsidP="008E5890">
      <w:pPr>
        <w:spacing w:before="120" w:after="120" w:line="264" w:lineRule="auto"/>
        <w:jc w:val="both"/>
        <w:rPr>
          <w:color w:val="548DD4" w:themeColor="text2" w:themeTint="99"/>
        </w:rPr>
      </w:pPr>
    </w:p>
    <w:p w14:paraId="79BB90B3" w14:textId="04715BE7" w:rsidR="004B7D63" w:rsidRPr="00BD7465" w:rsidRDefault="00AD1346" w:rsidP="008E5890">
      <w:pPr>
        <w:pStyle w:val="Titre2"/>
        <w:spacing w:before="120" w:after="120" w:line="264" w:lineRule="auto"/>
      </w:pPr>
      <w:bookmarkStart w:id="47" w:name="_Toc21014630"/>
      <w:r>
        <w:t>If there is a business relationship between a client company and its supplier, can the Nutri-Score of a recipe's "ingredients" be used without signing up to Nutri-Score?</w:t>
      </w:r>
      <w:bookmarkEnd w:id="47"/>
    </w:p>
    <w:p w14:paraId="79C30E28" w14:textId="34B45B18" w:rsidR="00AD1346" w:rsidRDefault="00F16EF0" w:rsidP="008E5890">
      <w:pPr>
        <w:spacing w:before="120" w:after="120" w:line="264" w:lineRule="auto"/>
        <w:jc w:val="both"/>
      </w:pPr>
      <w:r w:rsidRPr="003C4815">
        <w:t xml:space="preserve">Where there is a business relationship between two companies, the technical datasheet of the "ingredient", intended for the manufacturer and not the final consumer, may include </w:t>
      </w:r>
      <w:r w:rsidR="006321E9" w:rsidRPr="008E787F">
        <w:rPr>
          <w:color w:val="0070C0"/>
        </w:rPr>
        <w:t xml:space="preserve">the </w:t>
      </w:r>
      <w:r w:rsidRPr="003C4815">
        <w:t xml:space="preserve">Nutri-Score </w:t>
      </w:r>
      <w:r w:rsidR="006321E9" w:rsidRPr="008E787F">
        <w:rPr>
          <w:color w:val="0070C0"/>
        </w:rPr>
        <w:t>label</w:t>
      </w:r>
      <w:r w:rsidR="001D6F65">
        <w:t xml:space="preserve"> </w:t>
      </w:r>
      <w:r w:rsidRPr="003C4815">
        <w:t xml:space="preserve">without the manufacturer having to apply it for </w:t>
      </w:r>
      <w:r w:rsidR="006321E9" w:rsidRPr="008E787F">
        <w:rPr>
          <w:color w:val="0070C0"/>
        </w:rPr>
        <w:t>the involved brand</w:t>
      </w:r>
      <w:r w:rsidR="00243290" w:rsidRPr="008E787F">
        <w:rPr>
          <w:color w:val="0070C0"/>
        </w:rPr>
        <w:t xml:space="preserve"> and therefore it is not required to register with authorities in this case</w:t>
      </w:r>
      <w:r w:rsidR="00E95C44" w:rsidRPr="003C4815">
        <w:t>.</w:t>
      </w:r>
    </w:p>
    <w:p w14:paraId="45584C0E" w14:textId="77777777" w:rsidR="006F7C91" w:rsidRPr="003C4815" w:rsidRDefault="006F7C91" w:rsidP="008E5890">
      <w:pPr>
        <w:spacing w:before="120" w:after="120" w:line="264" w:lineRule="auto"/>
        <w:jc w:val="both"/>
      </w:pPr>
    </w:p>
    <w:p w14:paraId="3130A229" w14:textId="47E73AB6" w:rsidR="004B7D63" w:rsidRDefault="004B7D63" w:rsidP="008E5890">
      <w:pPr>
        <w:pStyle w:val="Titre2"/>
        <w:spacing w:before="120" w:after="120" w:line="264" w:lineRule="auto"/>
      </w:pPr>
      <w:bookmarkStart w:id="48" w:name="_Toc21014631"/>
      <w:r>
        <w:t>For assortments, must multiple Nutri-Scores be displayed?</w:t>
      </w:r>
      <w:bookmarkEnd w:id="48"/>
    </w:p>
    <w:p w14:paraId="2CBB2D8B" w14:textId="77777777" w:rsidR="00DD1DCA" w:rsidRDefault="004B7D63" w:rsidP="008E5890">
      <w:pPr>
        <w:spacing w:before="120" w:after="120" w:line="264" w:lineRule="auto"/>
        <w:jc w:val="both"/>
      </w:pPr>
      <w:r>
        <w:t xml:space="preserve">For assortments: </w:t>
      </w:r>
    </w:p>
    <w:p w14:paraId="610CCBB9" w14:textId="65B656E3" w:rsidR="004B7D63" w:rsidRPr="00975EF8" w:rsidRDefault="00DD1DCA" w:rsidP="008E5890">
      <w:pPr>
        <w:spacing w:before="120" w:after="120" w:line="264" w:lineRule="auto"/>
        <w:jc w:val="both"/>
      </w:pPr>
      <w:r>
        <w:t xml:space="preserve">- When the nutritional values are different, one Nutri-Score for each nutritional declaration must be displayed; Santé </w:t>
      </w:r>
      <w:proofErr w:type="spellStart"/>
      <w:r>
        <w:t>publique</w:t>
      </w:r>
      <w:proofErr w:type="spellEnd"/>
      <w:r>
        <w:t xml:space="preserve"> France offers a graphic charter that makes it possible to display several Nutri-Scores on the front.</w:t>
      </w:r>
    </w:p>
    <w:p w14:paraId="42F07197" w14:textId="6C1DEA44" w:rsidR="004B7D63" w:rsidRDefault="00DD1DCA" w:rsidP="008E5890">
      <w:pPr>
        <w:spacing w:before="120" w:after="120" w:line="264" w:lineRule="auto"/>
        <w:jc w:val="both"/>
      </w:pPr>
      <w:r>
        <w:t>- In the event that the nutritional tables produce the same Nutri-Score result, a single Nutri-Score can be displayed on the front (in the case of a compote with different flavours or products with one average nutritional statement)</w:t>
      </w:r>
    </w:p>
    <w:p w14:paraId="2D9FD1E8" w14:textId="50088EA7" w:rsidR="00E95C44" w:rsidRDefault="00DD1DCA" w:rsidP="008E5890">
      <w:pPr>
        <w:spacing w:before="120" w:after="120" w:line="264" w:lineRule="auto"/>
        <w:jc w:val="both"/>
      </w:pPr>
      <w:r>
        <w:t xml:space="preserve">- If this is an assortment where each person is expected to consume the entire product, an average Nutri-Score can be calculated (such as a 'dessert sampler' assortment comprising a crème </w:t>
      </w:r>
      <w:proofErr w:type="spellStart"/>
      <w:r>
        <w:t>brulée</w:t>
      </w:r>
      <w:proofErr w:type="spellEnd"/>
      <w:r>
        <w:t>, a macaroon and a chocolate cake for each person, which are consumed as a single product)</w:t>
      </w:r>
      <w:r w:rsidR="00B31D3B" w:rsidRPr="008E787F">
        <w:rPr>
          <w:color w:val="0070C0"/>
        </w:rPr>
        <w:t>. If components of an assortment belongs to groups with different calculation rules (for example a solid food with a beverage), this modality of calculation cannot be used.</w:t>
      </w:r>
    </w:p>
    <w:p w14:paraId="018F18CA" w14:textId="77777777" w:rsidR="008E5890" w:rsidRPr="00AA085C" w:rsidRDefault="008E5890" w:rsidP="008E5890">
      <w:pPr>
        <w:spacing w:before="120" w:after="120" w:line="264" w:lineRule="auto"/>
        <w:jc w:val="both"/>
      </w:pPr>
    </w:p>
    <w:p w14:paraId="0B23E8B9" w14:textId="7504B330" w:rsidR="00091B80" w:rsidRPr="00BC010D" w:rsidRDefault="00A007C7" w:rsidP="008E5890">
      <w:pPr>
        <w:pStyle w:val="Titre1"/>
        <w:spacing w:before="120" w:after="120" w:line="264" w:lineRule="auto"/>
      </w:pPr>
      <w:bookmarkStart w:id="49" w:name="_Toc21014632"/>
      <w:r>
        <w:t>Legal Issues Pertaining to the Nutri-Score Plan</w:t>
      </w:r>
      <w:bookmarkEnd w:id="49"/>
    </w:p>
    <w:p w14:paraId="2BC4CE29" w14:textId="04DB06A7" w:rsidR="00FC33C6" w:rsidRPr="00727CAD" w:rsidRDefault="00FC33C6" w:rsidP="008E5890">
      <w:pPr>
        <w:pStyle w:val="Titre2"/>
        <w:spacing w:before="120" w:after="120" w:line="264" w:lineRule="auto"/>
      </w:pPr>
      <w:bookmarkStart w:id="50" w:name="_Toc486439636"/>
      <w:bookmarkStart w:id="51" w:name="_Toc21014633"/>
      <w:r>
        <w:t>Who may display the Nutri-Score logo on their brands and products?</w:t>
      </w:r>
      <w:bookmarkEnd w:id="50"/>
      <w:bookmarkEnd w:id="51"/>
    </w:p>
    <w:p w14:paraId="2854023F" w14:textId="2B489CB4" w:rsidR="00FC33C6" w:rsidRDefault="00FC33C6" w:rsidP="008E5890">
      <w:pPr>
        <w:spacing w:before="120" w:after="120" w:line="264" w:lineRule="auto"/>
        <w:jc w:val="both"/>
      </w:pPr>
      <w:r>
        <w:t>Use of the Nutri-Score trademark is reserved for producers and distributors of products marketed in France and/or Europe.</w:t>
      </w:r>
    </w:p>
    <w:p w14:paraId="4A5A8F28" w14:textId="77777777" w:rsidR="00FC33C6" w:rsidRPr="009058CE" w:rsidRDefault="00FC33C6" w:rsidP="008E5890">
      <w:pPr>
        <w:spacing w:before="120" w:after="120" w:line="264" w:lineRule="auto"/>
        <w:jc w:val="both"/>
      </w:pPr>
    </w:p>
    <w:p w14:paraId="0F32DCE8" w14:textId="7E2D93C1" w:rsidR="00FC33C6" w:rsidRPr="00727CAD" w:rsidRDefault="00FC33C6" w:rsidP="008E5890">
      <w:pPr>
        <w:pStyle w:val="Titre2"/>
        <w:spacing w:before="120" w:after="120" w:line="264" w:lineRule="auto"/>
      </w:pPr>
      <w:bookmarkStart w:id="52" w:name="_Toc486439638"/>
      <w:bookmarkStart w:id="53" w:name="_Toc21014634"/>
      <w:r>
        <w:t>How can the documents required to use the Nutri-Score be obtained?</w:t>
      </w:r>
      <w:bookmarkEnd w:id="52"/>
      <w:bookmarkEnd w:id="53"/>
    </w:p>
    <w:p w14:paraId="2D516EEC" w14:textId="48CFFCE9" w:rsidR="00FC33C6" w:rsidRDefault="00FC33C6" w:rsidP="008E5890">
      <w:pPr>
        <w:pStyle w:val="Textebrut"/>
        <w:spacing w:before="120" w:after="120" w:line="264" w:lineRule="auto"/>
        <w:jc w:val="both"/>
      </w:pPr>
      <w:r>
        <w:t xml:space="preserve">To receive these documents, the operator must sign up to the following website (French only): </w:t>
      </w:r>
      <w:hyperlink r:id="rId9" w:history="1">
        <w:r>
          <w:rPr>
            <w:rStyle w:val="Lienhypertexte"/>
          </w:rPr>
          <w:t>https://www.demarches-simplifiees.fr/commencer/enregistrement_nutri-score</w:t>
        </w:r>
      </w:hyperlink>
      <w:r>
        <w:t xml:space="preserve"> by clicking the blue "</w:t>
      </w:r>
      <w:proofErr w:type="spellStart"/>
      <w:r>
        <w:t>Créer</w:t>
      </w:r>
      <w:proofErr w:type="spellEnd"/>
      <w:r>
        <w:t xml:space="preserve"> un </w:t>
      </w:r>
      <w:proofErr w:type="spellStart"/>
      <w:r>
        <w:t>compte</w:t>
      </w:r>
      <w:proofErr w:type="spellEnd"/>
      <w:r>
        <w:t>" button.</w:t>
      </w:r>
    </w:p>
    <w:p w14:paraId="281927E1" w14:textId="5AD85539" w:rsidR="00FC33C6" w:rsidRDefault="00727CAD" w:rsidP="008E5890">
      <w:pPr>
        <w:spacing w:before="120" w:after="120" w:line="264" w:lineRule="auto"/>
        <w:jc w:val="both"/>
      </w:pPr>
      <w:r>
        <w:t>They will then provide their contact information and details about their company (SIRET number, VAT number, etc.) as well as information about which product segments will receive the Nutri-Score.</w:t>
      </w:r>
    </w:p>
    <w:p w14:paraId="681BBBE7" w14:textId="1F2A29AA" w:rsidR="00FC33C6" w:rsidRDefault="00FC33C6" w:rsidP="008E5890">
      <w:pPr>
        <w:spacing w:before="120" w:after="120" w:line="264" w:lineRule="auto"/>
        <w:jc w:val="both"/>
      </w:pPr>
      <w:r>
        <w:t>Once all the required information has been provided and the application has been submitted, the applicant will receive an email containing a link to the documents required to use the Nutri-Score (as a .zip file).</w:t>
      </w:r>
    </w:p>
    <w:p w14:paraId="5497CD01" w14:textId="4A418A7E" w:rsidR="009D0DAE" w:rsidRPr="00727CAD" w:rsidRDefault="009D0DAE" w:rsidP="008E5890">
      <w:pPr>
        <w:pStyle w:val="Titre2"/>
        <w:spacing w:before="120" w:after="120" w:line="264" w:lineRule="auto"/>
      </w:pPr>
      <w:bookmarkStart w:id="54" w:name="_Toc486439640"/>
      <w:bookmarkStart w:id="55" w:name="_Toc21014635"/>
      <w:r>
        <w:t>How are the Nutri-Score scores calculated?</w:t>
      </w:r>
      <w:bookmarkEnd w:id="54"/>
      <w:bookmarkEnd w:id="55"/>
    </w:p>
    <w:p w14:paraId="4DFD4A10" w14:textId="726322DA" w:rsidR="009D0DAE" w:rsidRDefault="00FD2AF1" w:rsidP="008E5890">
      <w:pPr>
        <w:spacing w:before="120" w:after="120" w:line="264" w:lineRule="auto"/>
        <w:jc w:val="both"/>
        <w:rPr>
          <w:rStyle w:val="Lienhypertexte"/>
        </w:rPr>
      </w:pPr>
      <w:r>
        <w:t>A</w:t>
      </w:r>
      <w:r w:rsidR="00CB609A" w:rsidRPr="004B2FC7">
        <w:t xml:space="preserve">n </w:t>
      </w:r>
      <w:proofErr w:type="spellStart"/>
      <w:r w:rsidR="00CB609A" w:rsidRPr="004B2FC7">
        <w:t>english</w:t>
      </w:r>
      <w:proofErr w:type="spellEnd"/>
      <w:r>
        <w:t xml:space="preserve"> table for professionals who would like to take part in the scheme can be downloaded from the Santé </w:t>
      </w:r>
      <w:proofErr w:type="spellStart"/>
      <w:r>
        <w:t>publique</w:t>
      </w:r>
      <w:proofErr w:type="spellEnd"/>
      <w:r>
        <w:t xml:space="preserve"> France website (French only): </w:t>
      </w:r>
      <w:hyperlink r:id="rId10" w:history="1">
        <w:r>
          <w:rPr>
            <w:rStyle w:val="Lienhypertexte"/>
          </w:rPr>
          <w:t>http://www.santepubliquefrance.fr/Sante-publique-France/Nutri-Score</w:t>
        </w:r>
      </w:hyperlink>
    </w:p>
    <w:p w14:paraId="37546F36" w14:textId="4AA756FB" w:rsidR="009D0DAE" w:rsidRPr="009D0DAE" w:rsidRDefault="00EA66AA" w:rsidP="008E5890">
      <w:pPr>
        <w:spacing w:before="120" w:after="120" w:line="264" w:lineRule="auto"/>
        <w:jc w:val="both"/>
        <w:rPr>
          <w:rFonts w:cstheme="minorHAnsi"/>
        </w:rPr>
      </w:pPr>
      <w:r>
        <w:t xml:space="preserve">In addition, software publishers that have developed programs for calculating the Nutri-Score must comply with all the calculation guidelines laid out in the Nutri-Score usage regulation and obtain a licence from Santé </w:t>
      </w:r>
      <w:proofErr w:type="spellStart"/>
      <w:r>
        <w:t>Publique</w:t>
      </w:r>
      <w:proofErr w:type="spellEnd"/>
      <w:r>
        <w:t xml:space="preserve"> France. </w:t>
      </w:r>
    </w:p>
    <w:p w14:paraId="3FA3B8B6" w14:textId="50B94F89" w:rsidR="009D0DAE" w:rsidRDefault="009D0DAE" w:rsidP="008E5890">
      <w:pPr>
        <w:pStyle w:val="titre10"/>
        <w:numPr>
          <w:ilvl w:val="0"/>
          <w:numId w:val="0"/>
        </w:numPr>
        <w:spacing w:before="120" w:after="120" w:line="264" w:lineRule="auto"/>
        <w:contextualSpacing w:val="0"/>
      </w:pPr>
      <w:r>
        <w:t xml:space="preserve">For more information, consult the note on the nutritional information system from the High Council of Public Health (HCSP) (French only): </w:t>
      </w:r>
      <w:hyperlink r:id="rId11" w:history="1">
        <w:r>
          <w:rPr>
            <w:rStyle w:val="Lienhypertexte"/>
          </w:rPr>
          <w:t>http://www.hcsp.fr/explore.cgi/avisrapportsdomaine?clefr=519</w:t>
        </w:r>
      </w:hyperlink>
      <w:r>
        <w:t xml:space="preserve"> .</w:t>
      </w:r>
    </w:p>
    <w:p w14:paraId="0B046C9B" w14:textId="77777777" w:rsidR="00FC33C6" w:rsidRPr="0049022A" w:rsidRDefault="00FC33C6" w:rsidP="008E5890">
      <w:pPr>
        <w:pStyle w:val="titre10"/>
        <w:numPr>
          <w:ilvl w:val="0"/>
          <w:numId w:val="0"/>
        </w:numPr>
        <w:spacing w:before="120" w:after="120" w:line="264" w:lineRule="auto"/>
        <w:ind w:left="720" w:hanging="360"/>
        <w:contextualSpacing w:val="0"/>
        <w:rPr>
          <w:b/>
        </w:rPr>
      </w:pPr>
    </w:p>
    <w:p w14:paraId="43C72810" w14:textId="45CFF0F8" w:rsidR="00FC33C6" w:rsidRPr="00727CAD" w:rsidRDefault="00727CAD" w:rsidP="008E5890">
      <w:pPr>
        <w:pStyle w:val="Titre2"/>
        <w:spacing w:before="120" w:after="120" w:line="264" w:lineRule="auto"/>
      </w:pPr>
      <w:bookmarkStart w:id="56" w:name="_Toc486439639"/>
      <w:bookmarkStart w:id="57" w:name="_Toc21014636"/>
      <w:r>
        <w:lastRenderedPageBreak/>
        <w:t>Is it possible to conduct a test phase before committing?</w:t>
      </w:r>
      <w:bookmarkEnd w:id="56"/>
      <w:bookmarkEnd w:id="57"/>
    </w:p>
    <w:p w14:paraId="4E80D307" w14:textId="702D0B2A" w:rsidR="00727CAD" w:rsidRDefault="00FC33C6" w:rsidP="008E5890">
      <w:pPr>
        <w:pStyle w:val="titre10"/>
        <w:numPr>
          <w:ilvl w:val="0"/>
          <w:numId w:val="0"/>
        </w:numPr>
        <w:spacing w:before="120" w:after="120" w:line="264" w:lineRule="auto"/>
      </w:pPr>
      <w:r>
        <w:t xml:space="preserve">To obtain the required documents for using the logo, you must register on the following site (French only): </w:t>
      </w:r>
      <w:hyperlink r:id="rId12" w:history="1">
        <w:r>
          <w:rPr>
            <w:rStyle w:val="Lienhypertexte"/>
          </w:rPr>
          <w:t>https://www.demarches-simplifiees.fr/commencer/enregistrement_nutri-score</w:t>
        </w:r>
      </w:hyperlink>
      <w:r>
        <w:t xml:space="preserve"> .</w:t>
      </w:r>
    </w:p>
    <w:p w14:paraId="61E25AAA" w14:textId="553F2166" w:rsidR="00EA66AA" w:rsidRDefault="00EA66AA" w:rsidP="008E5890">
      <w:pPr>
        <w:pStyle w:val="titre10"/>
        <w:numPr>
          <w:ilvl w:val="0"/>
          <w:numId w:val="0"/>
        </w:numPr>
        <w:spacing w:before="120" w:after="120" w:line="264" w:lineRule="auto"/>
        <w:contextualSpacing w:val="0"/>
        <w:jc w:val="both"/>
      </w:pPr>
      <w:r>
        <w:t xml:space="preserve">Businesses have 24 months to put the logo on all the categories of food products that they market under their own brands. They could thus decide to put it only on products sold online at first. But the ultimate goal – that aligns with the use of the collective mark – is to display the Nutri-Score logo on the packages of every product a brand sells, for every </w:t>
      </w:r>
      <w:r w:rsidR="00E95C44">
        <w:t xml:space="preserve">format, mode or point of sale. </w:t>
      </w:r>
    </w:p>
    <w:p w14:paraId="0CC58072" w14:textId="77777777" w:rsidR="00E95C44" w:rsidRPr="00E95C44" w:rsidRDefault="00E95C44" w:rsidP="008E5890">
      <w:pPr>
        <w:pStyle w:val="titre10"/>
        <w:numPr>
          <w:ilvl w:val="0"/>
          <w:numId w:val="0"/>
        </w:numPr>
        <w:spacing w:before="120" w:after="120" w:line="264" w:lineRule="auto"/>
        <w:jc w:val="both"/>
      </w:pPr>
    </w:p>
    <w:p w14:paraId="58567B05" w14:textId="5BA3FABA" w:rsidR="009D0DAE" w:rsidRPr="004C4B3D" w:rsidRDefault="009D0DAE" w:rsidP="008E5890">
      <w:pPr>
        <w:pStyle w:val="Titre2"/>
        <w:spacing w:before="120" w:after="120" w:line="264" w:lineRule="auto"/>
      </w:pPr>
      <w:bookmarkStart w:id="58" w:name="_Toc21014637"/>
      <w:r>
        <w:t>Must operators put the Nutri-Score on all their brands and on all the products for the same brand?</w:t>
      </w:r>
      <w:bookmarkEnd w:id="58"/>
    </w:p>
    <w:p w14:paraId="70A7027D" w14:textId="77777777" w:rsidR="009D0DAE" w:rsidRDefault="009D0DAE" w:rsidP="008E5890">
      <w:pPr>
        <w:spacing w:before="120" w:after="120" w:line="264" w:lineRule="auto"/>
        <w:jc w:val="both"/>
        <w:rPr>
          <w:rFonts w:cstheme="minorHAnsi"/>
        </w:rPr>
      </w:pPr>
      <w:r>
        <w:t xml:space="preserve">Decree no. 2016-980 from 19 July 2016 </w:t>
      </w:r>
      <w:r>
        <w:rPr>
          <w:rStyle w:val="lev"/>
          <w:b w:val="0"/>
        </w:rPr>
        <w:t>on additional nutritional information for food products</w:t>
      </w:r>
      <w:r>
        <w:t xml:space="preserve"> stipulates that 'the commitment made by the producers and distributors as part of the voluntary initiative to use the complementary form of presentation applies to all categories of food products that they market under their own brands'.</w:t>
      </w:r>
    </w:p>
    <w:p w14:paraId="5217722A" w14:textId="5A40B2D9" w:rsidR="009D0DAE" w:rsidRDefault="009D0DAE" w:rsidP="008E5890">
      <w:pPr>
        <w:spacing w:before="120" w:after="120" w:line="264" w:lineRule="auto"/>
        <w:jc w:val="both"/>
        <w:rPr>
          <w:rFonts w:cstheme="minorHAnsi"/>
        </w:rPr>
      </w:pPr>
      <w:r>
        <w:t>As a result, a company that owns several brands could choose to only put the Nutri-Score on one or some of its brands, but when used for a brand, it must be used for all categories of food products for that brand.</w:t>
      </w:r>
    </w:p>
    <w:p w14:paraId="7B61ED3F" w14:textId="185AFCFF" w:rsidR="00133DD2" w:rsidRPr="003C4815" w:rsidRDefault="004C226A" w:rsidP="008E5890">
      <w:pPr>
        <w:spacing w:before="120" w:after="120" w:line="264" w:lineRule="auto"/>
        <w:jc w:val="both"/>
      </w:pPr>
      <w:r w:rsidRPr="003C4815">
        <w:t xml:space="preserve">However, if some or all of a brand's products are not subject to the INCO regulation, the operator is not obligated to display the Nutri-Score on all of its brand's products. </w:t>
      </w:r>
    </w:p>
    <w:p w14:paraId="714A2044" w14:textId="77777777" w:rsidR="00E95C44" w:rsidRPr="006277FC" w:rsidRDefault="00E95C44" w:rsidP="008E5890">
      <w:pPr>
        <w:spacing w:before="120" w:after="120" w:line="264" w:lineRule="auto"/>
        <w:jc w:val="both"/>
        <w:rPr>
          <w:color w:val="548DD4" w:themeColor="text2" w:themeTint="99"/>
        </w:rPr>
      </w:pPr>
    </w:p>
    <w:p w14:paraId="78916B39" w14:textId="77777777" w:rsidR="00133DD2" w:rsidRDefault="00133DD2" w:rsidP="008E5890">
      <w:pPr>
        <w:pStyle w:val="Titre2"/>
        <w:spacing w:before="120" w:after="120" w:line="264" w:lineRule="auto"/>
      </w:pPr>
      <w:bookmarkStart w:id="59" w:name="_Toc21014638"/>
      <w:r>
        <w:t>What is the scope of engagement for a brand that wishes to use the Nutri-Score label?</w:t>
      </w:r>
      <w:bookmarkEnd w:id="59"/>
    </w:p>
    <w:p w14:paraId="7DCB4F75" w14:textId="77777777" w:rsidR="00133DD2" w:rsidRPr="003C4815" w:rsidRDefault="00133DD2" w:rsidP="008E5890">
      <w:pPr>
        <w:spacing w:before="120" w:after="120" w:line="264" w:lineRule="auto"/>
      </w:pPr>
      <w:r w:rsidRPr="003C4815">
        <w:rPr>
          <w:b/>
          <w:bCs/>
        </w:rPr>
        <w:t>A brand</w:t>
      </w:r>
      <w:r w:rsidRPr="003C4815">
        <w:t xml:space="preserve"> is a distinctive sign that enables consumers to </w:t>
      </w:r>
      <w:r w:rsidRPr="003C4815">
        <w:rPr>
          <w:u w:val="single"/>
        </w:rPr>
        <w:t>distinguish the product or service of one company from those offered by competitors.</w:t>
      </w:r>
      <w:r w:rsidRPr="003C4815">
        <w:t xml:space="preserve"> The brand may be embodied by a proper noun, a word, an expression or a visual symbol. It acts as a benchmark for the consumer, and perhaps even a "guarantee" of quality.</w:t>
      </w:r>
    </w:p>
    <w:p w14:paraId="7BB42F1D" w14:textId="77777777" w:rsidR="00133DD2" w:rsidRDefault="00133DD2" w:rsidP="008E5890">
      <w:pPr>
        <w:spacing w:before="120" w:after="120" w:line="264" w:lineRule="auto"/>
        <w:jc w:val="both"/>
        <w:rPr>
          <w:b/>
          <w:bCs/>
        </w:rPr>
      </w:pPr>
      <w:r w:rsidRPr="003C4815">
        <w:t xml:space="preserve">If there are </w:t>
      </w:r>
      <w:r w:rsidRPr="003C4815">
        <w:rPr>
          <w:b/>
          <w:bCs/>
        </w:rPr>
        <w:t>separate brands</w:t>
      </w:r>
      <w:r w:rsidRPr="003C4815">
        <w:t xml:space="preserve">, the producer or distributor </w:t>
      </w:r>
      <w:r w:rsidRPr="003C4815">
        <w:rPr>
          <w:b/>
          <w:bCs/>
        </w:rPr>
        <w:t>may choose to register one or more of its brands</w:t>
      </w:r>
      <w:r w:rsidRPr="003C4815">
        <w:t xml:space="preserve">. However, if a </w:t>
      </w:r>
      <w:r w:rsidRPr="003C4815">
        <w:rPr>
          <w:b/>
          <w:bCs/>
        </w:rPr>
        <w:t>brand, range or clientele is extended</w:t>
      </w:r>
      <w:r w:rsidRPr="003C4815">
        <w:t xml:space="preserve">, the producer or distributor </w:t>
      </w:r>
      <w:r w:rsidRPr="003C4815">
        <w:rPr>
          <w:b/>
          <w:bCs/>
        </w:rPr>
        <w:t>must affix the Nutri-Score to both the parent brand and any affiliated sub-brands.</w:t>
      </w:r>
    </w:p>
    <w:p w14:paraId="0CD81D8F" w14:textId="77777777" w:rsidR="003A6C5A" w:rsidRPr="003C4815" w:rsidRDefault="003A6C5A" w:rsidP="008E5890">
      <w:pPr>
        <w:spacing w:before="120" w:after="120" w:line="264" w:lineRule="auto"/>
        <w:jc w:val="both"/>
      </w:pPr>
    </w:p>
    <w:p w14:paraId="4A80763A" w14:textId="77777777" w:rsidR="00133DD2" w:rsidRPr="003C4815" w:rsidRDefault="00133DD2" w:rsidP="008E5890">
      <w:pPr>
        <w:spacing w:before="120" w:after="120" w:line="264" w:lineRule="auto"/>
      </w:pPr>
      <w:r w:rsidRPr="003C4815">
        <w:t>The definitions of:</w:t>
      </w:r>
    </w:p>
    <w:p w14:paraId="3D44714D" w14:textId="77777777" w:rsidR="00133DD2" w:rsidRPr="003C4815" w:rsidRDefault="00133DD2" w:rsidP="008E5890">
      <w:pPr>
        <w:pStyle w:val="Paragraphedeliste"/>
        <w:numPr>
          <w:ilvl w:val="0"/>
          <w:numId w:val="55"/>
        </w:numPr>
        <w:spacing w:before="120" w:after="120" w:line="264" w:lineRule="auto"/>
        <w:ind w:left="993" w:hanging="426"/>
        <w:jc w:val="both"/>
      </w:pPr>
      <w:r w:rsidRPr="003C4815">
        <w:rPr>
          <w:b/>
          <w:bCs/>
          <w:u w:val="single"/>
        </w:rPr>
        <w:t>brand extension</w:t>
      </w:r>
      <w:r w:rsidRPr="003C4815">
        <w:t>: the use of an existing brand to launch a product in another market</w:t>
      </w:r>
    </w:p>
    <w:p w14:paraId="05BB75D6" w14:textId="77777777" w:rsidR="00133DD2" w:rsidRPr="003C4815" w:rsidRDefault="00133DD2" w:rsidP="008E5890">
      <w:pPr>
        <w:pStyle w:val="Paragraphedeliste"/>
        <w:numPr>
          <w:ilvl w:val="0"/>
          <w:numId w:val="55"/>
        </w:numPr>
        <w:spacing w:before="120" w:after="120" w:line="264" w:lineRule="auto"/>
        <w:ind w:left="993" w:hanging="426"/>
        <w:jc w:val="both"/>
      </w:pPr>
      <w:r w:rsidRPr="003C4815">
        <w:rPr>
          <w:b/>
          <w:bCs/>
          <w:u w:val="single"/>
        </w:rPr>
        <w:t>range extension</w:t>
      </w:r>
      <w:r w:rsidRPr="003C4815">
        <w:rPr>
          <w:u w:val="single"/>
        </w:rPr>
        <w:t xml:space="preserve">: </w:t>
      </w:r>
      <w:r w:rsidRPr="003C4815">
        <w:t>a product extension in the same category or that meets the same type of need offered by the same brand or producer in the same market</w:t>
      </w:r>
    </w:p>
    <w:p w14:paraId="03A44493" w14:textId="77777777" w:rsidR="00133DD2" w:rsidRPr="003C4815" w:rsidRDefault="00133DD2" w:rsidP="008E5890">
      <w:pPr>
        <w:pStyle w:val="Paragraphedeliste"/>
        <w:numPr>
          <w:ilvl w:val="0"/>
          <w:numId w:val="55"/>
        </w:numPr>
        <w:spacing w:before="120" w:after="120" w:line="264" w:lineRule="auto"/>
        <w:ind w:left="993" w:hanging="426"/>
        <w:jc w:val="both"/>
      </w:pPr>
      <w:r w:rsidRPr="003C4815">
        <w:rPr>
          <w:b/>
          <w:bCs/>
          <w:u w:val="single"/>
        </w:rPr>
        <w:t>clientele extension:</w:t>
      </w:r>
      <w:r w:rsidRPr="003C4815">
        <w:t xml:space="preserve"> an extension strategy under the same brand (for example, expanding a brand originally targeted at professionals to include the general public)</w:t>
      </w:r>
    </w:p>
    <w:p w14:paraId="4FE766DC" w14:textId="77777777" w:rsidR="00133DD2" w:rsidRPr="003C4815" w:rsidRDefault="00133DD2" w:rsidP="008E5890">
      <w:pPr>
        <w:pStyle w:val="Paragraphedeliste"/>
        <w:numPr>
          <w:ilvl w:val="0"/>
          <w:numId w:val="55"/>
        </w:numPr>
        <w:spacing w:before="120" w:after="120" w:line="264" w:lineRule="auto"/>
        <w:ind w:left="993" w:hanging="426"/>
        <w:jc w:val="both"/>
      </w:pPr>
      <w:r w:rsidRPr="003C4815">
        <w:rPr>
          <w:b/>
          <w:bCs/>
          <w:u w:val="single"/>
        </w:rPr>
        <w:t>parent/sub brand:</w:t>
      </w:r>
      <w:r w:rsidRPr="003C4815">
        <w:t xml:space="preserve"> a sub-brand is a product brand or product line that complements a parent brand, the latter of which acts as a guarantee for the former.</w:t>
      </w:r>
    </w:p>
    <w:p w14:paraId="1C728B63" w14:textId="77777777" w:rsidR="00E95C44" w:rsidRPr="00133DD2" w:rsidRDefault="00E95C44" w:rsidP="008E5890">
      <w:pPr>
        <w:pStyle w:val="Paragraphedeliste"/>
        <w:spacing w:before="120" w:after="120" w:line="264" w:lineRule="auto"/>
        <w:ind w:left="993"/>
        <w:jc w:val="both"/>
        <w:rPr>
          <w:color w:val="548DD4" w:themeColor="text2" w:themeTint="99"/>
        </w:rPr>
      </w:pPr>
    </w:p>
    <w:p w14:paraId="62DEF13B" w14:textId="2BAAA51A" w:rsidR="00BC40BF" w:rsidRPr="00BC40BF" w:rsidRDefault="00BC40BF" w:rsidP="008E5890">
      <w:pPr>
        <w:pStyle w:val="Titre2"/>
        <w:spacing w:before="120" w:after="120" w:line="264" w:lineRule="auto"/>
      </w:pPr>
      <w:bookmarkStart w:id="60" w:name="_Toc21014639"/>
      <w:r>
        <w:t>Must the Nutri-Score also be put on products made for the foodservice industry?</w:t>
      </w:r>
      <w:bookmarkEnd w:id="60"/>
    </w:p>
    <w:p w14:paraId="0E9C2314" w14:textId="3D6D5BE9" w:rsidR="00BC40BF" w:rsidRPr="00BC40BF" w:rsidRDefault="00BC40BF" w:rsidP="008E5890">
      <w:pPr>
        <w:pStyle w:val="titre10"/>
        <w:numPr>
          <w:ilvl w:val="0"/>
          <w:numId w:val="0"/>
        </w:numPr>
        <w:spacing w:before="120" w:after="120" w:line="264" w:lineRule="auto"/>
        <w:jc w:val="both"/>
        <w:rPr>
          <w:rFonts w:cstheme="minorHAnsi"/>
        </w:rPr>
      </w:pPr>
      <w:r>
        <w:t>Companies commit to using it for all the ranges they sell under a brand, whatever the final destination of the product may be, as the INCO regulation also applies to products that will be used by communitie</w:t>
      </w:r>
      <w:r w:rsidR="00987EE5">
        <w:t>s</w:t>
      </w:r>
      <w:r>
        <w:t xml:space="preserve">. So, </w:t>
      </w:r>
      <w:r>
        <w:lastRenderedPageBreak/>
        <w:t>if the products for use by the foodservice industry are sold under the 'Alpha' brand, they must include the Nutri-Score</w:t>
      </w:r>
    </w:p>
    <w:p w14:paraId="22DC4B7C" w14:textId="762CF43B" w:rsidR="00BC40BF" w:rsidRDefault="00BC40BF" w:rsidP="008E5890">
      <w:pPr>
        <w:pStyle w:val="titre10"/>
        <w:numPr>
          <w:ilvl w:val="0"/>
          <w:numId w:val="0"/>
        </w:numPr>
        <w:spacing w:before="120" w:after="120" w:line="264" w:lineRule="auto"/>
        <w:contextualSpacing w:val="0"/>
        <w:jc w:val="both"/>
        <w:rPr>
          <w:rFonts w:cstheme="minorHAnsi"/>
        </w:rPr>
      </w:pPr>
      <w:r>
        <w:t xml:space="preserve">On the other hand, if the brand name is different (something other than 'Alpha'), the company is not obligated to put the Nutri-Score on a foodservice-only brand. </w:t>
      </w:r>
    </w:p>
    <w:p w14:paraId="4A8F46DD" w14:textId="54E2495C" w:rsidR="00E75C07" w:rsidRPr="00FB7753" w:rsidRDefault="007659AD" w:rsidP="008E5890">
      <w:pPr>
        <w:pStyle w:val="titre10"/>
        <w:numPr>
          <w:ilvl w:val="0"/>
          <w:numId w:val="0"/>
        </w:numPr>
        <w:spacing w:before="120" w:after="120" w:line="264" w:lineRule="auto"/>
        <w:contextualSpacing w:val="0"/>
        <w:jc w:val="both"/>
        <w:rPr>
          <w:rFonts w:cstheme="minorHAnsi"/>
        </w:rPr>
      </w:pPr>
      <w:r w:rsidRPr="00FB7753">
        <w:rPr>
          <w:rFonts w:cstheme="minorHAnsi"/>
        </w:rPr>
        <w:t xml:space="preserve">This rule is </w:t>
      </w:r>
      <w:r w:rsidR="0094003C" w:rsidRPr="00FB7753">
        <w:rPr>
          <w:rFonts w:cstheme="minorHAnsi"/>
        </w:rPr>
        <w:t>applicable</w:t>
      </w:r>
      <w:r w:rsidRPr="00FB7753">
        <w:rPr>
          <w:rFonts w:cstheme="minorHAnsi"/>
        </w:rPr>
        <w:t xml:space="preserve"> when the products are visible to consumers. </w:t>
      </w:r>
      <w:r w:rsidR="0094003C" w:rsidRPr="00FB7753">
        <w:rPr>
          <w:rFonts w:cstheme="minorHAnsi"/>
        </w:rPr>
        <w:t>When</w:t>
      </w:r>
      <w:r w:rsidRPr="00FB7753">
        <w:rPr>
          <w:rFonts w:cstheme="minorHAnsi"/>
        </w:rPr>
        <w:t xml:space="preserve"> the products are intended for professionals, it is possible not to affix the Nutri-Score even if </w:t>
      </w:r>
      <w:r w:rsidR="0094003C" w:rsidRPr="00FB7753">
        <w:rPr>
          <w:rFonts w:cstheme="minorHAnsi"/>
        </w:rPr>
        <w:t>the</w:t>
      </w:r>
      <w:r w:rsidRPr="00FB7753">
        <w:rPr>
          <w:rFonts w:cstheme="minorHAnsi"/>
        </w:rPr>
        <w:t xml:space="preserve"> brand </w:t>
      </w:r>
      <w:r w:rsidR="0094003C" w:rsidRPr="00FB7753">
        <w:rPr>
          <w:rFonts w:cstheme="minorHAnsi"/>
        </w:rPr>
        <w:t xml:space="preserve">is </w:t>
      </w:r>
      <w:r w:rsidRPr="00FB7753">
        <w:rPr>
          <w:rFonts w:cstheme="minorHAnsi"/>
        </w:rPr>
        <w:t>engaged in the Nutri-Score.</w:t>
      </w:r>
    </w:p>
    <w:p w14:paraId="36FEDFCC" w14:textId="77777777" w:rsidR="0094003C" w:rsidRDefault="0094003C" w:rsidP="008E5890">
      <w:pPr>
        <w:pStyle w:val="titre10"/>
        <w:numPr>
          <w:ilvl w:val="0"/>
          <w:numId w:val="0"/>
        </w:numPr>
        <w:spacing w:before="120" w:after="120" w:line="264" w:lineRule="auto"/>
        <w:contextualSpacing w:val="0"/>
        <w:jc w:val="both"/>
        <w:rPr>
          <w:rFonts w:cstheme="minorHAnsi"/>
        </w:rPr>
      </w:pPr>
    </w:p>
    <w:p w14:paraId="1085E353" w14:textId="1763CCAA" w:rsidR="003F6408" w:rsidRPr="004C4B3D" w:rsidRDefault="003F6408" w:rsidP="008E5890">
      <w:pPr>
        <w:pStyle w:val="Titre2"/>
        <w:spacing w:before="120" w:after="120" w:line="264" w:lineRule="auto"/>
      </w:pPr>
      <w:bookmarkStart w:id="61" w:name="_Toc21014640"/>
      <w:r>
        <w:t>What are the specifics for applying the Nutri-Score overseas?</w:t>
      </w:r>
      <w:bookmarkEnd w:id="61"/>
    </w:p>
    <w:p w14:paraId="58A9AC55" w14:textId="293915E3" w:rsidR="00E75C07" w:rsidRDefault="003F6408" w:rsidP="008E5890">
      <w:pPr>
        <w:pStyle w:val="titre10"/>
        <w:numPr>
          <w:ilvl w:val="0"/>
          <w:numId w:val="0"/>
        </w:numPr>
        <w:spacing w:before="120" w:after="120" w:line="264" w:lineRule="auto"/>
        <w:jc w:val="both"/>
        <w:rPr>
          <w:rFonts w:cstheme="minorHAnsi"/>
        </w:rPr>
      </w:pPr>
      <w:r>
        <w:t xml:space="preserve">The Nutri-Score order is applied directly in the overseas French departments (DOMs) of Martinique, Guadeloupe, Réunion and French Guiana, as well as in Mayotte and the overseas French </w:t>
      </w:r>
      <w:proofErr w:type="spellStart"/>
      <w:r>
        <w:t>collectivities</w:t>
      </w:r>
      <w:proofErr w:type="spellEnd"/>
      <w:r>
        <w:t xml:space="preserve"> (COMs) of Saint-Martin, Saint-</w:t>
      </w:r>
      <w:proofErr w:type="spellStart"/>
      <w:r>
        <w:t>Barthélemy</w:t>
      </w:r>
      <w:proofErr w:type="spellEnd"/>
      <w:r>
        <w:t xml:space="preserve"> and Saint-Pierre-et-Miquelon: overseas territories where health laws apply directly. However, the order does not apply to the COMs of Wallis and Futuna, New Caledonia and French Polynesia.</w:t>
      </w:r>
    </w:p>
    <w:p w14:paraId="52DCAB80" w14:textId="77777777" w:rsidR="003F6408" w:rsidRPr="00BC40BF" w:rsidRDefault="003F6408" w:rsidP="008E5890">
      <w:pPr>
        <w:pStyle w:val="titre10"/>
        <w:numPr>
          <w:ilvl w:val="0"/>
          <w:numId w:val="0"/>
        </w:numPr>
        <w:spacing w:before="120" w:after="120" w:line="264" w:lineRule="auto"/>
        <w:jc w:val="both"/>
        <w:rPr>
          <w:rFonts w:cstheme="minorHAnsi"/>
        </w:rPr>
      </w:pPr>
    </w:p>
    <w:p w14:paraId="1DDD1780" w14:textId="631DD2FE" w:rsidR="009D0DAE" w:rsidRPr="004C4B3D" w:rsidRDefault="009D0DAE" w:rsidP="008E5890">
      <w:pPr>
        <w:pStyle w:val="Titre2"/>
        <w:spacing w:before="120" w:after="120" w:line="264" w:lineRule="auto"/>
      </w:pPr>
      <w:bookmarkStart w:id="62" w:name="_Toc21014641"/>
      <w:r>
        <w:t>Does the Nutri-Score apply outside of France?</w:t>
      </w:r>
      <w:bookmarkEnd w:id="62"/>
    </w:p>
    <w:p w14:paraId="0768ACDE" w14:textId="77777777" w:rsidR="009D0DAE" w:rsidRDefault="009D0DAE" w:rsidP="008E5890">
      <w:pPr>
        <w:spacing w:before="120" w:after="120" w:line="264" w:lineRule="auto"/>
        <w:jc w:val="both"/>
        <w:rPr>
          <w:rFonts w:cstheme="minorHAnsi"/>
        </w:rPr>
      </w:pPr>
      <w:r>
        <w:t>The commitment made by producers and distributors as part of the voluntary initiative to use the recommended complementary form of presentation applies to all categories of food products that they sell on the French market under their own brands. The abovementioned Decree no. 2016-980 and the order from 31 October 2017 determining the complementary form of presentation for the nutritional declaration recommended by the government (pursuant to Articles L. 3232-8 and R. 3232-7 of the Public Health Code) form part of the French regulation.</w:t>
      </w:r>
    </w:p>
    <w:p w14:paraId="55BC66B6" w14:textId="35DD73D4" w:rsidR="009D0DAE" w:rsidRDefault="009D0DAE" w:rsidP="008E5890">
      <w:pPr>
        <w:spacing w:before="120" w:after="120" w:line="264" w:lineRule="auto"/>
        <w:jc w:val="both"/>
        <w:rPr>
          <w:rFonts w:cstheme="minorHAnsi"/>
        </w:rPr>
      </w:pPr>
      <w:r>
        <w:t>Thus, there is no obligation to put the Nutri-Score logo on products exported outside of France.</w:t>
      </w:r>
    </w:p>
    <w:p w14:paraId="4420ECF2" w14:textId="7486CFF0" w:rsidR="00091B80" w:rsidRDefault="00EA66AA" w:rsidP="008E5890">
      <w:pPr>
        <w:spacing w:before="120" w:after="120" w:line="264" w:lineRule="auto"/>
        <w:jc w:val="both"/>
      </w:pPr>
      <w:r>
        <w:t>However, if a business also wishes to put the Nutri-Score on the market in one or more European Union member states, it is possible to do so while complying with the usage regulation. At this stage, we do not authorise the use of Nutri-Score in countries outside of the European Union.</w:t>
      </w:r>
    </w:p>
    <w:p w14:paraId="7DDAE325" w14:textId="6C8429AA" w:rsidR="000838DD" w:rsidRPr="00987EE5" w:rsidRDefault="000838DD" w:rsidP="00FB7753">
      <w:pPr>
        <w:jc w:val="both"/>
        <w:rPr>
          <w:color w:val="000000" w:themeColor="text1"/>
          <w:lang w:val="en-US"/>
        </w:rPr>
      </w:pPr>
      <w:r w:rsidRPr="00987EE5">
        <w:rPr>
          <w:color w:val="000000" w:themeColor="text1"/>
          <w:lang w:val="en-US"/>
        </w:rPr>
        <w:t xml:space="preserve">The Nutri-Score brand is protected within the European Union and has been registered with the WIPO (World Intellectual Property Organization) in the following countries: </w:t>
      </w:r>
      <w:r w:rsidRPr="00987EE5">
        <w:rPr>
          <w:i/>
          <w:color w:val="000000" w:themeColor="text1"/>
          <w:lang w:val="en-US"/>
        </w:rPr>
        <w:t>Australia, Brazil, Canada, Switzerland, China, India, Iceland, Japan, Republic of Korea, Morocco, Mexico, Norway, Russia, Turkey, Ukraine, USA, Benin, Burkina Faso, Cameroon, Central African Republic, Republic of Congo, Ivory Coast, Gabon, Guinea, Guinea-Bissau , Equatorial Guinea, Mali, Mauritania, Niger, Senegal, Chad, Togo, Comoros.</w:t>
      </w:r>
    </w:p>
    <w:p w14:paraId="5148F7B4" w14:textId="77777777" w:rsidR="000838DD" w:rsidRPr="00987EE5" w:rsidRDefault="000838DD" w:rsidP="00FB7753">
      <w:pPr>
        <w:jc w:val="both"/>
        <w:rPr>
          <w:color w:val="000000" w:themeColor="text1"/>
          <w:lang w:val="en-US"/>
        </w:rPr>
      </w:pPr>
      <w:r w:rsidRPr="00987EE5">
        <w:rPr>
          <w:color w:val="000000" w:themeColor="text1"/>
          <w:lang w:val="en-US"/>
        </w:rPr>
        <w:t>For any use outside the European Union, the Operator must ensure that the logo does not contravene national law.</w:t>
      </w:r>
    </w:p>
    <w:p w14:paraId="72E416E8" w14:textId="28AE6761" w:rsidR="00B07CD8" w:rsidRPr="00987EE5" w:rsidRDefault="000838DD" w:rsidP="000A3AD9">
      <w:pPr>
        <w:jc w:val="both"/>
        <w:rPr>
          <w:color w:val="000000" w:themeColor="text1"/>
          <w:lang w:val="en-US"/>
        </w:rPr>
      </w:pPr>
      <w:r w:rsidRPr="00987EE5">
        <w:rPr>
          <w:color w:val="000000" w:themeColor="text1"/>
          <w:lang w:val="en-US"/>
        </w:rPr>
        <w:t xml:space="preserve">For any use in one or more countries where the Nutri-Score has not been registered with the WIPO, the Operator must notify Santé </w:t>
      </w:r>
      <w:proofErr w:type="spellStart"/>
      <w:r w:rsidRPr="00987EE5">
        <w:rPr>
          <w:color w:val="000000" w:themeColor="text1"/>
          <w:lang w:val="en-US"/>
        </w:rPr>
        <w:t>Publique</w:t>
      </w:r>
      <w:proofErr w:type="spellEnd"/>
      <w:r w:rsidRPr="00987EE5">
        <w:rPr>
          <w:color w:val="000000" w:themeColor="text1"/>
          <w:lang w:val="en-US"/>
        </w:rPr>
        <w:t xml:space="preserve"> France in order to consider a possible deposit.</w:t>
      </w:r>
    </w:p>
    <w:p w14:paraId="4F1549F3" w14:textId="77777777" w:rsidR="00E95C44" w:rsidRPr="000A3AD9" w:rsidRDefault="00E95C44" w:rsidP="008E5890">
      <w:pPr>
        <w:spacing w:before="120" w:after="120" w:line="264" w:lineRule="auto"/>
        <w:jc w:val="both"/>
        <w:rPr>
          <w:rFonts w:cstheme="minorHAnsi"/>
          <w:lang w:val="en-US"/>
        </w:rPr>
      </w:pPr>
    </w:p>
    <w:p w14:paraId="0461AFF4" w14:textId="612EBA4B" w:rsidR="009D0DAE" w:rsidRDefault="009D0DAE" w:rsidP="008E5890">
      <w:pPr>
        <w:pStyle w:val="Titre2"/>
        <w:spacing w:before="120" w:after="120" w:line="264" w:lineRule="auto"/>
      </w:pPr>
      <w:bookmarkStart w:id="63" w:name="_Toc21014642"/>
      <w:r>
        <w:t>Can a representative complete the Nutri-Score registration process?</w:t>
      </w:r>
      <w:bookmarkEnd w:id="63"/>
    </w:p>
    <w:p w14:paraId="6B986FB5" w14:textId="32359591" w:rsidR="009D0DAE" w:rsidRPr="00045B69" w:rsidRDefault="009D0DAE" w:rsidP="008E5890">
      <w:pPr>
        <w:spacing w:before="120" w:after="120" w:line="264" w:lineRule="auto"/>
        <w:jc w:val="both"/>
      </w:pPr>
      <w:r>
        <w:t xml:space="preserve">Any eligible person who wishes to use the 'Nutri-Score' trademark notifies Santé </w:t>
      </w:r>
      <w:proofErr w:type="spellStart"/>
      <w:r>
        <w:t>Publique</w:t>
      </w:r>
      <w:proofErr w:type="spellEnd"/>
      <w:r>
        <w:t xml:space="preserve"> France of their intention by registering on the website: </w:t>
      </w:r>
    </w:p>
    <w:p w14:paraId="52025CED" w14:textId="0B1246A4" w:rsidR="009D0DAE" w:rsidRDefault="0049050A" w:rsidP="008E5890">
      <w:pPr>
        <w:spacing w:before="120" w:after="120" w:line="264" w:lineRule="auto"/>
        <w:jc w:val="both"/>
      </w:pPr>
      <w:hyperlink r:id="rId13" w:tgtFrame="_blank" w:history="1">
        <w:r w:rsidR="00F964AC">
          <w:rPr>
            <w:rStyle w:val="Lienhypertexte"/>
          </w:rPr>
          <w:t>https://www.demarches-simplifiees.fr/commencer/enregistrement_nutri-score</w:t>
        </w:r>
      </w:hyperlink>
    </w:p>
    <w:p w14:paraId="3FB3D8C6" w14:textId="1B6E162F" w:rsidR="009D0DAE" w:rsidRPr="00045B69" w:rsidRDefault="009D0DAE" w:rsidP="008E5890">
      <w:pPr>
        <w:spacing w:before="120" w:after="120" w:line="264" w:lineRule="auto"/>
        <w:jc w:val="both"/>
      </w:pPr>
      <w:r>
        <w:lastRenderedPageBreak/>
        <w:t xml:space="preserve">A duly authorised representative would be fully capable of completing the registration process on behalf of a principal. Santé </w:t>
      </w:r>
      <w:proofErr w:type="spellStart"/>
      <w:r>
        <w:t>Publique</w:t>
      </w:r>
      <w:proofErr w:type="spellEnd"/>
      <w:r>
        <w:t xml:space="preserve"> France cannot be involved in handling and structuring the portfolio of brands for a producer or distributor wishing to use the Nutri-Score. </w:t>
      </w:r>
    </w:p>
    <w:p w14:paraId="718FF440" w14:textId="77777777" w:rsidR="009D0DAE" w:rsidRDefault="009D0DAE" w:rsidP="008E5890">
      <w:pPr>
        <w:spacing w:before="120" w:after="120" w:line="264" w:lineRule="auto"/>
        <w:jc w:val="both"/>
      </w:pPr>
      <w:r>
        <w:t>It is thus entirely possible to use the services of a representative, if the operator wishes. The representative must however complete one separate registration for each different principal.</w:t>
      </w:r>
    </w:p>
    <w:p w14:paraId="565C48DD" w14:textId="77777777" w:rsidR="00E95C44" w:rsidRPr="00045B69" w:rsidRDefault="00E95C44" w:rsidP="008E5890">
      <w:pPr>
        <w:spacing w:before="120" w:after="120" w:line="264" w:lineRule="auto"/>
        <w:jc w:val="both"/>
      </w:pPr>
    </w:p>
    <w:p w14:paraId="43637B5D" w14:textId="6C3D4031" w:rsidR="00007E78" w:rsidRDefault="001E0B77" w:rsidP="008E5890">
      <w:pPr>
        <w:pStyle w:val="Titre2"/>
        <w:spacing w:before="120" w:after="120" w:line="264" w:lineRule="auto"/>
      </w:pPr>
      <w:bookmarkStart w:id="64" w:name="_Toc21014643"/>
      <w:r>
        <w:t>Why are there penalties in the Nutri-Score usage regulation?</w:t>
      </w:r>
      <w:bookmarkEnd w:id="64"/>
    </w:p>
    <w:p w14:paraId="4DF9828E" w14:textId="6E8DC98B" w:rsidR="00E81109" w:rsidRDefault="00007E78" w:rsidP="008E5890">
      <w:pPr>
        <w:spacing w:before="120" w:after="120" w:line="264" w:lineRule="auto"/>
        <w:jc w:val="both"/>
      </w:pPr>
      <w:r>
        <w:t>Regarding the penalties mentioned by the usage regulation, it is important to remember that the usage regulation is concerned with protecting the Nutri-Score collective mark. This protection is thus grounded in intellectual property and industrial property rights (the trademark was registered with INPI and EUIPO).</w:t>
      </w:r>
    </w:p>
    <w:p w14:paraId="02A8D2EC" w14:textId="514306CC" w:rsidR="00045B69" w:rsidRDefault="00007E78" w:rsidP="008E5890">
      <w:pPr>
        <w:spacing w:before="120" w:after="120" w:line="264" w:lineRule="auto"/>
        <w:jc w:val="both"/>
      </w:pPr>
      <w:r>
        <w:t>As with any trademark, the purpose of the usage regulation is to product industrial products and ensure the 'Nutri-Score' collective mark is used properly by businesses to prevent illegal behaviours, fraud and/or unfair competition. Thus, penalties are only invoked if businesses are using Nutri-Score incorrectly, for instance, displaying a false score, as this would be dishonest.</w:t>
      </w:r>
    </w:p>
    <w:p w14:paraId="6CCA593B" w14:textId="77777777" w:rsidR="009D0DAE" w:rsidRDefault="009D0DAE" w:rsidP="008E5890">
      <w:pPr>
        <w:spacing w:before="120" w:after="120" w:line="264" w:lineRule="auto"/>
        <w:jc w:val="both"/>
        <w:rPr>
          <w:rFonts w:cstheme="minorHAnsi"/>
        </w:rPr>
      </w:pPr>
    </w:p>
    <w:p w14:paraId="4E56D004" w14:textId="04655422" w:rsidR="009D0DAE" w:rsidRPr="00727CAD" w:rsidRDefault="009D0DAE" w:rsidP="008E5890">
      <w:pPr>
        <w:pStyle w:val="Titre2"/>
        <w:spacing w:before="120" w:after="120" w:line="264" w:lineRule="auto"/>
      </w:pPr>
      <w:bookmarkStart w:id="65" w:name="_Toc486439641"/>
      <w:bookmarkStart w:id="66" w:name="_Toc21014644"/>
      <w:r>
        <w:t>How can a company stop using the Nutri-Score?</w:t>
      </w:r>
      <w:bookmarkEnd w:id="65"/>
      <w:bookmarkEnd w:id="66"/>
    </w:p>
    <w:p w14:paraId="393EB4FA" w14:textId="795D914E" w:rsidR="009D0DAE" w:rsidRDefault="009D0DAE" w:rsidP="008E5890">
      <w:pPr>
        <w:pStyle w:val="titre10"/>
        <w:numPr>
          <w:ilvl w:val="0"/>
          <w:numId w:val="0"/>
        </w:numPr>
        <w:spacing w:before="120" w:after="120" w:line="264" w:lineRule="auto"/>
        <w:jc w:val="both"/>
      </w:pPr>
      <w:r>
        <w:t>After registering, the Operator has 24 months to put the Nutri-Score logo on all product categories available on the market.</w:t>
      </w:r>
    </w:p>
    <w:p w14:paraId="7CF3CE7F" w14:textId="2BFC5A73" w:rsidR="009D0DAE" w:rsidRDefault="009D0DAE" w:rsidP="008E5890">
      <w:pPr>
        <w:pStyle w:val="titre10"/>
        <w:numPr>
          <w:ilvl w:val="0"/>
          <w:numId w:val="0"/>
        </w:numPr>
        <w:spacing w:before="120" w:after="120" w:line="264" w:lineRule="auto"/>
        <w:contextualSpacing w:val="0"/>
        <w:jc w:val="both"/>
      </w:pPr>
      <w:r>
        <w:t xml:space="preserve">The Operator may stop using the Nutri-Score for one or all of their brands at any time, provided Santé </w:t>
      </w:r>
      <w:proofErr w:type="spellStart"/>
      <w:r>
        <w:t>Publique</w:t>
      </w:r>
      <w:proofErr w:type="spellEnd"/>
      <w:r>
        <w:t xml:space="preserve"> France is informed of this change.</w:t>
      </w:r>
    </w:p>
    <w:p w14:paraId="6EA12396" w14:textId="77777777" w:rsidR="00E95C44" w:rsidRDefault="00E95C44" w:rsidP="008E5890">
      <w:pPr>
        <w:pStyle w:val="titre10"/>
        <w:numPr>
          <w:ilvl w:val="0"/>
          <w:numId w:val="0"/>
        </w:numPr>
        <w:spacing w:before="120" w:after="120" w:line="264" w:lineRule="auto"/>
        <w:contextualSpacing w:val="0"/>
        <w:jc w:val="both"/>
      </w:pPr>
    </w:p>
    <w:p w14:paraId="3C317072" w14:textId="4B5CF23A" w:rsidR="00A007C7" w:rsidRPr="004C4B3D" w:rsidRDefault="00B2102C" w:rsidP="008E5890">
      <w:pPr>
        <w:pStyle w:val="Titre2"/>
        <w:spacing w:before="120" w:after="120" w:line="264" w:lineRule="auto"/>
      </w:pPr>
      <w:bookmarkStart w:id="67" w:name="_Toc21014645"/>
      <w:r>
        <w:t>How can someone obtain the English translation of the Nutri-Score usage regulation?</w:t>
      </w:r>
      <w:bookmarkEnd w:id="67"/>
    </w:p>
    <w:p w14:paraId="7783D177" w14:textId="4D8CA587" w:rsidR="00E95C44" w:rsidRDefault="00A007C7" w:rsidP="008E5890">
      <w:pPr>
        <w:spacing w:before="120" w:after="120" w:line="264" w:lineRule="auto"/>
        <w:jc w:val="both"/>
        <w:rPr>
          <w:color w:val="548DD4" w:themeColor="text2" w:themeTint="99"/>
        </w:rPr>
      </w:pPr>
      <w:r>
        <w:t xml:space="preserve">An English translation of the </w:t>
      </w:r>
      <w:r w:rsidRPr="004B2FC7">
        <w:t xml:space="preserve">usage regulation is now available. It </w:t>
      </w:r>
      <w:r w:rsidR="0070622A" w:rsidRPr="004B2FC7">
        <w:t xml:space="preserve">can be downloaded from the Santé </w:t>
      </w:r>
      <w:proofErr w:type="spellStart"/>
      <w:r w:rsidR="0070622A" w:rsidRPr="004B2FC7">
        <w:t>publique</w:t>
      </w:r>
      <w:proofErr w:type="spellEnd"/>
      <w:r w:rsidR="0070622A" w:rsidRPr="004B2FC7">
        <w:t xml:space="preserve"> France website (French only): </w:t>
      </w:r>
      <w:hyperlink r:id="rId14" w:history="1">
        <w:r w:rsidR="0070622A" w:rsidRPr="004B2FC7">
          <w:rPr>
            <w:rStyle w:val="Lienhypertexte"/>
          </w:rPr>
          <w:t>http://www.santepubliquefrance.fr/Sante-publique-France/Nutri-Score</w:t>
        </w:r>
      </w:hyperlink>
      <w:r w:rsidR="0070622A" w:rsidRPr="004B2FC7">
        <w:t xml:space="preserve"> .</w:t>
      </w:r>
    </w:p>
    <w:p w14:paraId="247CFEE0" w14:textId="6B44C643" w:rsidR="004E4A9A" w:rsidRPr="004C4B3D" w:rsidRDefault="004E4A9A" w:rsidP="008E5890">
      <w:pPr>
        <w:pStyle w:val="Titre2"/>
        <w:spacing w:before="120" w:after="120" w:line="264" w:lineRule="auto"/>
      </w:pPr>
      <w:bookmarkStart w:id="68" w:name="_Toc21014646"/>
      <w:r>
        <w:t>Is it possible to modify the Nutri-Score usage regulation?</w:t>
      </w:r>
      <w:bookmarkEnd w:id="68"/>
    </w:p>
    <w:p w14:paraId="784AC0DF" w14:textId="4B704A10" w:rsidR="00A007C7" w:rsidRDefault="00A007C7" w:rsidP="008E5890">
      <w:pPr>
        <w:spacing w:before="120" w:after="120" w:line="264" w:lineRule="auto"/>
        <w:jc w:val="both"/>
        <w:rPr>
          <w:rFonts w:cstheme="minorHAnsi"/>
        </w:rPr>
      </w:pPr>
      <w:r>
        <w:t xml:space="preserve">The usage regulation may not be modified by unilateral amendment: all the prerogatives must therefore be complied with in order to use the 'Nutri-Score' logo. </w:t>
      </w:r>
    </w:p>
    <w:p w14:paraId="4B29CC2E" w14:textId="1007326C" w:rsidR="00A74569" w:rsidRDefault="00A74569" w:rsidP="008E5890">
      <w:pPr>
        <w:spacing w:before="120" w:after="120" w:line="264" w:lineRule="auto"/>
        <w:jc w:val="both"/>
      </w:pPr>
      <w:r>
        <w:t xml:space="preserve">Article 9 of the usage regulation stipulates the methods by which modifications can be made. </w:t>
      </w:r>
    </w:p>
    <w:p w14:paraId="1707C462" w14:textId="77777777" w:rsidR="00E95C44" w:rsidRDefault="00E95C44" w:rsidP="008E5890">
      <w:pPr>
        <w:spacing w:before="120" w:after="120" w:line="264" w:lineRule="auto"/>
        <w:jc w:val="both"/>
        <w:rPr>
          <w:rFonts w:cstheme="minorHAnsi"/>
        </w:rPr>
      </w:pPr>
    </w:p>
    <w:p w14:paraId="400CA9B3" w14:textId="252F4B06" w:rsidR="00A007C7" w:rsidRPr="004C4B3D" w:rsidRDefault="00A007C7" w:rsidP="008E5890">
      <w:pPr>
        <w:pStyle w:val="Titre2"/>
        <w:spacing w:before="120" w:after="120" w:line="264" w:lineRule="auto"/>
      </w:pPr>
      <w:bookmarkStart w:id="69" w:name="_Toc21014647"/>
      <w:r>
        <w:t>Is it possible to modify the Nutri-Score graphic charter?</w:t>
      </w:r>
      <w:bookmarkEnd w:id="69"/>
    </w:p>
    <w:p w14:paraId="1D77CA69" w14:textId="73A55E0F" w:rsidR="00A007C7" w:rsidRPr="00A007C7" w:rsidRDefault="00A007C7" w:rsidP="008E5890">
      <w:pPr>
        <w:spacing w:before="120" w:after="120" w:line="264" w:lineRule="auto"/>
        <w:jc w:val="both"/>
      </w:pPr>
      <w:r>
        <w:t xml:space="preserve">As an integral part of the usage regulation to which it is appended, the graphic charter may not be unilaterally modified. </w:t>
      </w:r>
    </w:p>
    <w:p w14:paraId="0C7A4C51" w14:textId="77777777" w:rsidR="009D0DAE" w:rsidRDefault="009D0DAE" w:rsidP="008E5890">
      <w:pPr>
        <w:pStyle w:val="titre10"/>
        <w:numPr>
          <w:ilvl w:val="0"/>
          <w:numId w:val="0"/>
        </w:numPr>
        <w:spacing w:before="120" w:after="120" w:line="264" w:lineRule="auto"/>
        <w:rPr>
          <w:b/>
        </w:rPr>
      </w:pPr>
    </w:p>
    <w:p w14:paraId="4ACE6BEF" w14:textId="3396AD2B" w:rsidR="009D0DAE" w:rsidRPr="00727CAD" w:rsidRDefault="009D0DAE" w:rsidP="008E5890">
      <w:pPr>
        <w:pStyle w:val="Titre2"/>
        <w:spacing w:before="120" w:after="120" w:line="264" w:lineRule="auto"/>
      </w:pPr>
      <w:bookmarkStart w:id="70" w:name="_Toc486439643"/>
      <w:bookmarkStart w:id="71" w:name="_Toc21014648"/>
      <w:r>
        <w:t>Is there a graphic charter that lays out the rules for using the logo on e-commerce sites?</w:t>
      </w:r>
      <w:bookmarkEnd w:id="70"/>
      <w:bookmarkEnd w:id="71"/>
    </w:p>
    <w:p w14:paraId="2A85D76A" w14:textId="418DF84A" w:rsidR="009D0DAE" w:rsidRDefault="009D0DAE" w:rsidP="008E5890">
      <w:pPr>
        <w:pStyle w:val="titre10"/>
        <w:numPr>
          <w:ilvl w:val="0"/>
          <w:numId w:val="0"/>
        </w:numPr>
        <w:spacing w:before="120" w:after="120" w:line="264" w:lineRule="auto"/>
        <w:jc w:val="both"/>
      </w:pPr>
      <w:r>
        <w:t>For this application, the size of the logo is not set and it is not subject to the proportionality rules for packages. However, it is important to ensure the logo is perfectly legible.</w:t>
      </w:r>
    </w:p>
    <w:p w14:paraId="6BA5CF41" w14:textId="77777777" w:rsidR="009D0DAE" w:rsidRPr="009D0DAE" w:rsidRDefault="009D0DAE" w:rsidP="008E5890">
      <w:pPr>
        <w:pStyle w:val="titre10"/>
        <w:numPr>
          <w:ilvl w:val="0"/>
          <w:numId w:val="0"/>
        </w:numPr>
        <w:spacing w:before="120" w:after="120" w:line="264" w:lineRule="auto"/>
        <w:jc w:val="both"/>
        <w:rPr>
          <w:b/>
        </w:rPr>
      </w:pPr>
      <w:r>
        <w:lastRenderedPageBreak/>
        <w:t>The other conditions for using the logo on e-commerce sites are the same as those required when products are sold in shops.</w:t>
      </w:r>
    </w:p>
    <w:p w14:paraId="0D6C578A" w14:textId="10936992" w:rsidR="00B92D23" w:rsidRPr="004A740F" w:rsidRDefault="006321E9" w:rsidP="00B92D23">
      <w:pPr>
        <w:pStyle w:val="Titre2"/>
        <w:spacing w:line="264" w:lineRule="auto"/>
        <w:rPr>
          <w:color w:val="0070C0"/>
          <w:lang w:val="en-US"/>
        </w:rPr>
      </w:pPr>
      <w:r w:rsidRPr="004A740F">
        <w:rPr>
          <w:color w:val="0070C0"/>
          <w:lang w:val="en-US"/>
        </w:rPr>
        <w:t xml:space="preserve">Is it possible for manufacturers to </w:t>
      </w:r>
      <w:r w:rsidRPr="004A740F">
        <w:rPr>
          <w:color w:val="0070C0"/>
          <w:sz w:val="22"/>
          <w:lang w:val="en-US"/>
        </w:rPr>
        <w:t xml:space="preserve">REGISTER FOR </w:t>
      </w:r>
      <w:r w:rsidRPr="004A740F">
        <w:rPr>
          <w:color w:val="0070C0"/>
          <w:lang w:val="en-US"/>
        </w:rPr>
        <w:t>an exclusively digital use of the Nutri-Score logo?</w:t>
      </w:r>
    </w:p>
    <w:p w14:paraId="193B92C5" w14:textId="77777777" w:rsidR="006321E9" w:rsidRPr="004A740F" w:rsidRDefault="006321E9" w:rsidP="006321E9">
      <w:pPr>
        <w:spacing w:before="120" w:after="120" w:line="264" w:lineRule="auto"/>
        <w:jc w:val="both"/>
        <w:rPr>
          <w:rFonts w:cstheme="minorHAnsi"/>
          <w:color w:val="0070C0"/>
          <w:lang w:val="en-US"/>
        </w:rPr>
      </w:pPr>
      <w:r w:rsidRPr="004A740F">
        <w:rPr>
          <w:rFonts w:cstheme="minorHAnsi"/>
          <w:color w:val="0070C0"/>
          <w:lang w:val="en-US"/>
        </w:rPr>
        <w:t>It is not possible to use the logo on digital formats as long as the involved brand is not engaged to affix the Nutri-Score on its packaging.</w:t>
      </w:r>
    </w:p>
    <w:p w14:paraId="1D7A431F" w14:textId="4C575F20" w:rsidR="006321E9" w:rsidRPr="004A740F" w:rsidRDefault="006321E9" w:rsidP="006321E9">
      <w:pPr>
        <w:spacing w:before="120" w:after="120" w:line="264" w:lineRule="auto"/>
        <w:jc w:val="both"/>
        <w:rPr>
          <w:rFonts w:cstheme="minorHAnsi"/>
          <w:color w:val="0070C0"/>
          <w:lang w:val="en-US"/>
        </w:rPr>
      </w:pPr>
      <w:r w:rsidRPr="004A740F">
        <w:rPr>
          <w:rFonts w:cstheme="minorHAnsi"/>
          <w:color w:val="0070C0"/>
          <w:lang w:val="en-US"/>
        </w:rPr>
        <w:t xml:space="preserve">In case of retailers having engaged their own private label, a digital use is authorized on other brands distributed by the retailer (in compliance with article 7.2 of the usage regulation). </w:t>
      </w:r>
    </w:p>
    <w:p w14:paraId="152EBBDC" w14:textId="77777777" w:rsidR="009D0DAE" w:rsidRPr="001D6F65" w:rsidRDefault="009D0DAE" w:rsidP="008E5890">
      <w:pPr>
        <w:spacing w:before="120" w:after="120" w:line="264" w:lineRule="auto"/>
        <w:jc w:val="both"/>
        <w:rPr>
          <w:rFonts w:cstheme="minorHAnsi"/>
          <w:lang w:val="en-US"/>
        </w:rPr>
      </w:pPr>
    </w:p>
    <w:p w14:paraId="3CE9A9FC" w14:textId="3E0D9E06" w:rsidR="009D0DAE" w:rsidRPr="00727CAD" w:rsidRDefault="009D0DAE" w:rsidP="008E5890">
      <w:pPr>
        <w:pStyle w:val="Titre2"/>
        <w:spacing w:before="120" w:after="120" w:line="264" w:lineRule="auto"/>
      </w:pPr>
      <w:bookmarkStart w:id="72" w:name="_Toc486439642"/>
      <w:bookmarkStart w:id="73" w:name="_Toc21014649"/>
      <w:r>
        <w:t>Can the logo be used for promotional purposes?</w:t>
      </w:r>
      <w:bookmarkEnd w:id="72"/>
      <w:bookmarkEnd w:id="73"/>
    </w:p>
    <w:p w14:paraId="1EC54E07" w14:textId="64DD9812" w:rsidR="00A74569" w:rsidRDefault="00BE7671" w:rsidP="008E5890">
      <w:pPr>
        <w:pStyle w:val="titre10"/>
        <w:numPr>
          <w:ilvl w:val="0"/>
          <w:numId w:val="0"/>
        </w:numPr>
        <w:spacing w:before="120" w:after="120" w:line="264" w:lineRule="auto"/>
        <w:jc w:val="both"/>
      </w:pPr>
      <w:r>
        <w:t>Article 6 of the usage regulation covers these provisions.</w:t>
      </w:r>
    </w:p>
    <w:p w14:paraId="5A079915" w14:textId="77777777" w:rsidR="00A74569" w:rsidRDefault="00A74569" w:rsidP="008E5890">
      <w:pPr>
        <w:pStyle w:val="titre10"/>
        <w:numPr>
          <w:ilvl w:val="0"/>
          <w:numId w:val="0"/>
        </w:numPr>
        <w:spacing w:before="120" w:after="120" w:line="264" w:lineRule="auto"/>
        <w:jc w:val="both"/>
      </w:pPr>
    </w:p>
    <w:p w14:paraId="109C6672" w14:textId="06993B6C" w:rsidR="00A74569" w:rsidRDefault="00A74569" w:rsidP="008E5890">
      <w:pPr>
        <w:pStyle w:val="titre10"/>
        <w:numPr>
          <w:ilvl w:val="0"/>
          <w:numId w:val="0"/>
        </w:numPr>
        <w:spacing w:before="120" w:after="120" w:line="264" w:lineRule="auto"/>
        <w:jc w:val="both"/>
      </w:pPr>
      <w:r>
        <w:t>For generic communication regarding the Nutri-Score logo, the Operator can put the following on its communication media:</w:t>
      </w:r>
    </w:p>
    <w:p w14:paraId="5927BDF7" w14:textId="19AE9AC7" w:rsidR="00A74569" w:rsidRDefault="00A74569" w:rsidP="008E5890">
      <w:pPr>
        <w:pStyle w:val="titre10"/>
        <w:spacing w:before="120" w:after="120" w:line="264" w:lineRule="auto"/>
        <w:jc w:val="both"/>
      </w:pPr>
      <w:r>
        <w:t>The Neutral Logo,</w:t>
      </w:r>
    </w:p>
    <w:p w14:paraId="64AF9A59" w14:textId="3198C3A5" w:rsidR="00A74569" w:rsidRDefault="00A74569" w:rsidP="008E5890">
      <w:pPr>
        <w:pStyle w:val="titre10"/>
        <w:spacing w:before="120" w:after="120" w:line="264" w:lineRule="auto"/>
        <w:jc w:val="both"/>
      </w:pPr>
      <w:r>
        <w:t>And/or at least 3 of the 5 Classifying Logos arranged in such a way as not to mislead the consumer regarding the classification of the brand's Products, in particular by implying that all of the brand's products have the same classification.</w:t>
      </w:r>
    </w:p>
    <w:p w14:paraId="17C5A1FC" w14:textId="77777777" w:rsidR="00A74569" w:rsidRDefault="00A74569" w:rsidP="008E5890">
      <w:pPr>
        <w:pStyle w:val="titre10"/>
        <w:numPr>
          <w:ilvl w:val="0"/>
          <w:numId w:val="0"/>
        </w:numPr>
        <w:spacing w:before="120" w:after="120" w:line="264" w:lineRule="auto"/>
        <w:ind w:left="720"/>
        <w:jc w:val="both"/>
      </w:pPr>
    </w:p>
    <w:p w14:paraId="037BFC69" w14:textId="2487209A" w:rsidR="00A74569" w:rsidRDefault="00A74569" w:rsidP="008E5890">
      <w:pPr>
        <w:pStyle w:val="titre10"/>
        <w:numPr>
          <w:ilvl w:val="0"/>
          <w:numId w:val="0"/>
        </w:numPr>
        <w:spacing w:before="120" w:after="120" w:line="264" w:lineRule="auto"/>
        <w:jc w:val="both"/>
      </w:pPr>
      <w:r>
        <w:t>Communications regarding a Product must use the appropriate Classifying Logo in compliance with the provisions of Article 6.2 of the usage regulation.</w:t>
      </w:r>
    </w:p>
    <w:p w14:paraId="1D8CB10F" w14:textId="77777777" w:rsidR="00133DD2" w:rsidRPr="00D12362" w:rsidRDefault="00133DD2" w:rsidP="008E5890">
      <w:pPr>
        <w:pStyle w:val="titre10"/>
        <w:numPr>
          <w:ilvl w:val="0"/>
          <w:numId w:val="0"/>
        </w:numPr>
        <w:spacing w:before="120" w:after="120" w:line="264" w:lineRule="auto"/>
        <w:jc w:val="both"/>
      </w:pPr>
    </w:p>
    <w:p w14:paraId="27F7A8BF" w14:textId="77777777" w:rsidR="00133DD2" w:rsidRDefault="00133DD2" w:rsidP="008E5890">
      <w:pPr>
        <w:pStyle w:val="Titre2"/>
        <w:spacing w:before="120" w:after="120" w:line="264" w:lineRule="auto"/>
      </w:pPr>
      <w:bookmarkStart w:id="74" w:name="_Toc21014650"/>
      <w:r>
        <w:t>What are the rules for using the Nutri-Score for promotional purposes?</w:t>
      </w:r>
      <w:bookmarkEnd w:id="74"/>
    </w:p>
    <w:p w14:paraId="63115CF5" w14:textId="77777777" w:rsidR="00133DD2" w:rsidRPr="003C4815" w:rsidRDefault="00133DD2" w:rsidP="008E5890">
      <w:pPr>
        <w:spacing w:before="120" w:after="120" w:line="264" w:lineRule="auto"/>
      </w:pPr>
      <w:r w:rsidRPr="003C4815">
        <w:t>The rules for using the Nutri-Score for sales communications and promotions are detailed in the graphic charter.</w:t>
      </w:r>
    </w:p>
    <w:p w14:paraId="2C281E56" w14:textId="77777777" w:rsidR="00133DD2" w:rsidRPr="003C4815" w:rsidRDefault="00133DD2" w:rsidP="008E5890">
      <w:pPr>
        <w:spacing w:before="120" w:after="120" w:line="264" w:lineRule="auto"/>
        <w:rPr>
          <w:sz w:val="23"/>
          <w:szCs w:val="23"/>
        </w:rPr>
      </w:pPr>
      <w:r w:rsidRPr="003C4815">
        <w:rPr>
          <w:sz w:val="23"/>
          <w:szCs w:val="23"/>
        </w:rPr>
        <w:t>In these cases, the producer can choose to include the communication logo only (without emphasis on one of the letters) and/or 3 to 5 Nutri-Score modules, all the same size and in full colour.</w:t>
      </w:r>
    </w:p>
    <w:p w14:paraId="1A20A256" w14:textId="77777777" w:rsidR="00133DD2" w:rsidRPr="003C4815" w:rsidRDefault="00133DD2" w:rsidP="008E5890">
      <w:pPr>
        <w:spacing w:before="120" w:after="120" w:line="264" w:lineRule="auto"/>
        <w:rPr>
          <w:sz w:val="23"/>
          <w:szCs w:val="23"/>
        </w:rPr>
      </w:pPr>
      <w:r w:rsidRPr="003C4815">
        <w:rPr>
          <w:sz w:val="23"/>
          <w:szCs w:val="23"/>
        </w:rPr>
        <w:t>However, if the brand's entire engaged product range has only one or two colours, it is possible to only display the colours that match those of the brand.</w:t>
      </w:r>
    </w:p>
    <w:p w14:paraId="6F6EA66A" w14:textId="76C81986" w:rsidR="007C7FC5" w:rsidRPr="001D6F65" w:rsidRDefault="00133DD2" w:rsidP="000A3AD9">
      <w:pPr>
        <w:spacing w:after="0"/>
        <w:jc w:val="both"/>
        <w:rPr>
          <w:color w:val="000000" w:themeColor="text1"/>
          <w:lang w:val="en-US"/>
        </w:rPr>
      </w:pPr>
      <w:r w:rsidRPr="001D6F65">
        <w:rPr>
          <w:color w:val="000000" w:themeColor="text1"/>
          <w:sz w:val="23"/>
          <w:szCs w:val="23"/>
        </w:rPr>
        <w:t xml:space="preserve">The use of the Nutri-Score logo on catalogues, flyers, etc. is optional; only its use on packaging is </w:t>
      </w:r>
      <w:r w:rsidR="000838DD" w:rsidRPr="001D6F65">
        <w:rPr>
          <w:color w:val="000000" w:themeColor="text1"/>
          <w:sz w:val="23"/>
          <w:szCs w:val="23"/>
        </w:rPr>
        <w:t>mandatory</w:t>
      </w:r>
      <w:r w:rsidRPr="001D6F65">
        <w:rPr>
          <w:color w:val="000000" w:themeColor="text1"/>
          <w:sz w:val="23"/>
          <w:szCs w:val="23"/>
        </w:rPr>
        <w:t>.</w:t>
      </w:r>
      <w:r w:rsidR="00F83387" w:rsidRPr="001D6F65">
        <w:rPr>
          <w:color w:val="000000" w:themeColor="text1"/>
          <w:sz w:val="23"/>
          <w:szCs w:val="23"/>
        </w:rPr>
        <w:t xml:space="preserve"> </w:t>
      </w:r>
      <w:r w:rsidR="000838DD" w:rsidRPr="001D6F65">
        <w:rPr>
          <w:color w:val="000000" w:themeColor="text1"/>
          <w:sz w:val="23"/>
          <w:szCs w:val="23"/>
          <w:lang w:val="en-US"/>
        </w:rPr>
        <w:t>As soon as the logo is displayed on the front of the packaging, it is possible to add a</w:t>
      </w:r>
      <w:r w:rsidR="001416B5" w:rsidRPr="001D6F65">
        <w:rPr>
          <w:color w:val="000000" w:themeColor="text1"/>
          <w:sz w:val="23"/>
          <w:szCs w:val="23"/>
          <w:lang w:val="en-US"/>
        </w:rPr>
        <w:t>n explanation of the logo a</w:t>
      </w:r>
      <w:r w:rsidR="000838DD" w:rsidRPr="001D6F65">
        <w:rPr>
          <w:color w:val="000000" w:themeColor="text1"/>
          <w:sz w:val="23"/>
          <w:szCs w:val="23"/>
          <w:lang w:val="en-US"/>
        </w:rPr>
        <w:t xml:space="preserve">t the back of the packaging. </w:t>
      </w:r>
      <w:r w:rsidR="001416B5" w:rsidRPr="001D6F65">
        <w:rPr>
          <w:color w:val="000000" w:themeColor="text1"/>
          <w:sz w:val="23"/>
          <w:szCs w:val="23"/>
          <w:lang w:val="en-US"/>
        </w:rPr>
        <w:t xml:space="preserve">The information provided </w:t>
      </w:r>
      <w:r w:rsidR="00417B23" w:rsidRPr="001D6F65">
        <w:rPr>
          <w:color w:val="000000" w:themeColor="text1"/>
          <w:sz w:val="23"/>
          <w:szCs w:val="23"/>
          <w:lang w:val="en-US"/>
        </w:rPr>
        <w:t xml:space="preserve">there </w:t>
      </w:r>
      <w:r w:rsidR="001416B5" w:rsidRPr="001D6F65">
        <w:rPr>
          <w:color w:val="000000" w:themeColor="text1"/>
          <w:sz w:val="23"/>
          <w:szCs w:val="23"/>
          <w:lang w:val="en-US"/>
        </w:rPr>
        <w:t xml:space="preserve">must only mention elements related to the score calculation. It should not mention </w:t>
      </w:r>
      <w:r w:rsidR="00B67CE3" w:rsidRPr="001D6F65">
        <w:rPr>
          <w:color w:val="000000" w:themeColor="text1"/>
          <w:sz w:val="23"/>
          <w:szCs w:val="23"/>
          <w:lang w:val="en-US"/>
        </w:rPr>
        <w:t xml:space="preserve">other </w:t>
      </w:r>
      <w:r w:rsidR="001416B5" w:rsidRPr="001D6F65">
        <w:rPr>
          <w:color w:val="000000" w:themeColor="text1"/>
          <w:sz w:val="23"/>
          <w:szCs w:val="23"/>
          <w:lang w:val="en-US"/>
        </w:rPr>
        <w:t xml:space="preserve">information related to additives or preservatives </w:t>
      </w:r>
      <w:r w:rsidR="00B67CE3" w:rsidRPr="001D6F65">
        <w:rPr>
          <w:color w:val="000000" w:themeColor="text1"/>
          <w:sz w:val="23"/>
          <w:szCs w:val="23"/>
          <w:lang w:val="en-US"/>
        </w:rPr>
        <w:t xml:space="preserve">for instance, </w:t>
      </w:r>
      <w:r w:rsidR="001416B5" w:rsidRPr="001D6F65">
        <w:rPr>
          <w:color w:val="000000" w:themeColor="text1"/>
          <w:sz w:val="23"/>
          <w:szCs w:val="23"/>
          <w:lang w:val="en-US"/>
        </w:rPr>
        <w:t xml:space="preserve">that could give the impression that these components are part of the calculation. </w:t>
      </w:r>
    </w:p>
    <w:p w14:paraId="75881559" w14:textId="77777777" w:rsidR="000A3AD9" w:rsidRPr="000A3AD9" w:rsidRDefault="000A3AD9" w:rsidP="000A3AD9">
      <w:pPr>
        <w:jc w:val="both"/>
        <w:rPr>
          <w:color w:val="4F81BD" w:themeColor="accent1"/>
          <w:lang w:val="en-US"/>
        </w:rPr>
      </w:pPr>
    </w:p>
    <w:p w14:paraId="01964437" w14:textId="70613A87" w:rsidR="00E81109" w:rsidRPr="004C4B3D" w:rsidRDefault="001E0B77" w:rsidP="008E5890">
      <w:pPr>
        <w:pStyle w:val="Titre2"/>
        <w:spacing w:before="120" w:after="120" w:line="264" w:lineRule="auto"/>
      </w:pPr>
      <w:bookmarkStart w:id="75" w:name="_Toc21014651"/>
      <w:r>
        <w:lastRenderedPageBreak/>
        <w:t>How can the Nutri-Score logos be obtained for educational, scientific or journalistic presentations?</w:t>
      </w:r>
      <w:bookmarkEnd w:id="75"/>
    </w:p>
    <w:p w14:paraId="0BF89E46" w14:textId="6C2D0919" w:rsidR="00E81109" w:rsidRDefault="00E81109" w:rsidP="008E5890">
      <w:pPr>
        <w:spacing w:before="120" w:after="120" w:line="264" w:lineRule="auto"/>
        <w:jc w:val="both"/>
        <w:rPr>
          <w:rFonts w:cstheme="minorHAnsi"/>
        </w:rPr>
      </w:pPr>
      <w:r>
        <w:t xml:space="preserve">Certain logos can be obtained by writing to the </w:t>
      </w:r>
      <w:hyperlink r:id="rId15" w:history="1">
        <w:r>
          <w:rPr>
            <w:rStyle w:val="Lienhypertexte"/>
          </w:rPr>
          <w:t>nutriscore@santepubliquefrance.fr</w:t>
        </w:r>
      </w:hyperlink>
      <w:r>
        <w:t xml:space="preserve"> address and including a description of the intended use.</w:t>
      </w:r>
    </w:p>
    <w:p w14:paraId="27FB1FC6" w14:textId="77777777" w:rsidR="00783FE8" w:rsidRDefault="00783FE8" w:rsidP="008E5890">
      <w:pPr>
        <w:spacing w:before="120" w:after="120" w:line="264" w:lineRule="auto"/>
      </w:pPr>
    </w:p>
    <w:p w14:paraId="67FEC851" w14:textId="2BF69DA9" w:rsidR="00783FE8" w:rsidRDefault="00783FE8" w:rsidP="008E5890">
      <w:pPr>
        <w:pStyle w:val="Titre2"/>
        <w:spacing w:before="120" w:after="120" w:line="264" w:lineRule="auto"/>
      </w:pPr>
      <w:bookmarkStart w:id="76" w:name="_Toc21014652"/>
      <w:r>
        <w:t xml:space="preserve">Can the Nutri-Score mark be reproduced without permission from Santé </w:t>
      </w:r>
      <w:proofErr w:type="spellStart"/>
      <w:r>
        <w:t>publique</w:t>
      </w:r>
      <w:proofErr w:type="spellEnd"/>
      <w:r>
        <w:t xml:space="preserve"> France?</w:t>
      </w:r>
      <w:bookmarkEnd w:id="76"/>
    </w:p>
    <w:p w14:paraId="1BC5FE9A" w14:textId="12AC576C" w:rsidR="003740AF" w:rsidRDefault="00783FE8" w:rsidP="008E5890">
      <w:pPr>
        <w:spacing w:before="120" w:after="120" w:line="264" w:lineRule="auto"/>
        <w:jc w:val="both"/>
        <w:rPr>
          <w:rFonts w:cstheme="minorHAnsi"/>
        </w:rPr>
      </w:pPr>
      <w:r>
        <w:t xml:space="preserve">Wherever the Nutri-Score is used as a trademark in business, prior written permission must be obtained from Santé </w:t>
      </w:r>
      <w:proofErr w:type="spellStart"/>
      <w:r>
        <w:t>publique</w:t>
      </w:r>
      <w:proofErr w:type="spellEnd"/>
      <w:r>
        <w:t xml:space="preserve"> France. </w:t>
      </w:r>
      <w:r w:rsidR="003740AF">
        <w:br w:type="page"/>
      </w:r>
    </w:p>
    <w:p w14:paraId="09D66632" w14:textId="79CD6981" w:rsidR="004C4B3D" w:rsidRDefault="003740AF" w:rsidP="008E5890">
      <w:pPr>
        <w:pStyle w:val="Titre3"/>
        <w:spacing w:before="120" w:after="120" w:line="264" w:lineRule="auto"/>
      </w:pPr>
      <w:bookmarkStart w:id="77" w:name="_Toc21014653"/>
      <w:r>
        <w:lastRenderedPageBreak/>
        <w:t>Appendix 1: Guidance on quantifying the fruit, vegetable</w:t>
      </w:r>
      <w:r w:rsidR="003C4815">
        <w:t>, pulse</w:t>
      </w:r>
      <w:r w:rsidR="00DF0241">
        <w:t>,</w:t>
      </w:r>
      <w:r>
        <w:t xml:space="preserve"> nut</w:t>
      </w:r>
      <w:r w:rsidR="00DF0241" w:rsidRPr="004B2FC7">
        <w:t>, and rapeseed, walnut and olive oils</w:t>
      </w:r>
      <w:r w:rsidR="00DF0241">
        <w:t xml:space="preserve"> </w:t>
      </w:r>
      <w:r>
        <w:t>content of a processed product</w:t>
      </w:r>
      <w:bookmarkEnd w:id="77"/>
      <w:r>
        <w:t xml:space="preserve"> </w:t>
      </w:r>
    </w:p>
    <w:p w14:paraId="0E34E34B" w14:textId="77777777" w:rsidR="00EA5AA4" w:rsidRPr="00EA5AA4" w:rsidRDefault="00EA5AA4" w:rsidP="008E5890">
      <w:pPr>
        <w:spacing w:before="120" w:after="120" w:line="264" w:lineRule="auto"/>
      </w:pPr>
    </w:p>
    <w:p w14:paraId="09FC1B56" w14:textId="5ED496FA" w:rsidR="003F2C1E" w:rsidRPr="003C4815" w:rsidRDefault="003F2C1E" w:rsidP="008E5890">
      <w:pPr>
        <w:tabs>
          <w:tab w:val="left" w:pos="9639"/>
        </w:tabs>
        <w:spacing w:before="120" w:after="120" w:line="264" w:lineRule="auto"/>
        <w:ind w:right="73"/>
        <w:jc w:val="both"/>
        <w:rPr>
          <w:rFonts w:cstheme="minorHAnsi"/>
          <w:b/>
        </w:rPr>
      </w:pPr>
      <w:r w:rsidRPr="003C4815">
        <w:rPr>
          <w:b/>
          <w:i/>
        </w:rPr>
        <w:t xml:space="preserve">Prior comment: </w:t>
      </w:r>
      <w:r w:rsidRPr="003C4815">
        <w:rPr>
          <w:b/>
        </w:rPr>
        <w:t>only the fruits, vegetables, pulses</w:t>
      </w:r>
      <w:r w:rsidR="00DF0241">
        <w:rPr>
          <w:b/>
        </w:rPr>
        <w:t>,</w:t>
      </w:r>
      <w:r w:rsidRPr="003C4815">
        <w:rPr>
          <w:b/>
        </w:rPr>
        <w:t xml:space="preserve"> nuts</w:t>
      </w:r>
      <w:r w:rsidR="00DF0241" w:rsidRPr="004B2FC7">
        <w:rPr>
          <w:b/>
        </w:rPr>
        <w:t>, and rapeseed, walnut and olive oils</w:t>
      </w:r>
      <w:r w:rsidR="00DF0241" w:rsidRPr="003C4815">
        <w:rPr>
          <w:b/>
        </w:rPr>
        <w:t xml:space="preserve"> </w:t>
      </w:r>
      <w:r w:rsidRPr="003C4815">
        <w:rPr>
          <w:b/>
        </w:rPr>
        <w:t>that belong to the groups mentioned in this appendix (as per the foundational works of Scarborough et al.) are used to calculate the quantity of fruits, vegetables, pulses</w:t>
      </w:r>
      <w:r w:rsidR="00DF0241">
        <w:rPr>
          <w:b/>
        </w:rPr>
        <w:t>,</w:t>
      </w:r>
      <w:r w:rsidRPr="003C4815">
        <w:rPr>
          <w:b/>
        </w:rPr>
        <w:t xml:space="preserve"> nuts</w:t>
      </w:r>
      <w:r w:rsidR="00DF0241" w:rsidRPr="004B2FC7">
        <w:rPr>
          <w:b/>
        </w:rPr>
        <w:t>, and rapeseed, walnut and olive oils</w:t>
      </w:r>
      <w:r w:rsidRPr="003C4815">
        <w:rPr>
          <w:b/>
        </w:rPr>
        <w:t xml:space="preserve"> in a processed product.</w:t>
      </w:r>
    </w:p>
    <w:p w14:paraId="29A8E92D" w14:textId="77777777" w:rsidR="00014B7C" w:rsidRPr="000E0322" w:rsidRDefault="00014B7C" w:rsidP="008E5890">
      <w:pPr>
        <w:tabs>
          <w:tab w:val="left" w:pos="9639"/>
        </w:tabs>
        <w:spacing w:before="120" w:after="120" w:line="264" w:lineRule="auto"/>
        <w:ind w:right="73"/>
        <w:rPr>
          <w:rFonts w:cstheme="minorHAnsi"/>
          <w:b/>
          <w:i/>
        </w:rPr>
      </w:pPr>
    </w:p>
    <w:p w14:paraId="03A9D79B" w14:textId="50C03CFD" w:rsidR="003740AF" w:rsidRPr="0080399F" w:rsidRDefault="003740AF" w:rsidP="008E5890">
      <w:pPr>
        <w:tabs>
          <w:tab w:val="left" w:pos="9639"/>
        </w:tabs>
        <w:spacing w:before="120" w:after="120" w:line="264" w:lineRule="auto"/>
        <w:ind w:right="73"/>
        <w:rPr>
          <w:rFonts w:cstheme="minorHAnsi"/>
          <w:i/>
        </w:rPr>
      </w:pPr>
      <w:r>
        <w:rPr>
          <w:b/>
          <w:i/>
        </w:rPr>
        <w:t xml:space="preserve">By </w:t>
      </w:r>
      <w:r>
        <w:rPr>
          <w:i/>
        </w:rPr>
        <w:t>Peter Scarborough, Mike Rayner, Anna Boxer and Lynn Stockley. British Heart Foundation Health Promotion Research Group, Department of Public Health, University of Oxford. December 2005</w:t>
      </w:r>
      <w:r w:rsidRPr="00DC7BBC">
        <w:rPr>
          <w:rStyle w:val="Appelnotedebasdep"/>
        </w:rPr>
        <w:footnoteReference w:id="3"/>
      </w:r>
      <w:r>
        <w:rPr>
          <w:i/>
        </w:rPr>
        <w:t xml:space="preserve">. </w:t>
      </w:r>
    </w:p>
    <w:p w14:paraId="79A8D69E" w14:textId="77777777" w:rsidR="003740AF" w:rsidRDefault="003740AF" w:rsidP="008E5890">
      <w:pPr>
        <w:spacing w:before="120" w:after="120" w:line="264" w:lineRule="auto"/>
        <w:jc w:val="center"/>
        <w:rPr>
          <w:rFonts w:cstheme="minorHAnsi"/>
          <w:b/>
        </w:rPr>
      </w:pPr>
      <w:r>
        <w:rPr>
          <w:b/>
        </w:rPr>
        <w:sym w:font="Wingdings 2" w:char="F0AF"/>
      </w:r>
    </w:p>
    <w:p w14:paraId="3EB63F6C" w14:textId="12718FDE" w:rsidR="003740AF" w:rsidRPr="00014B7C" w:rsidRDefault="003740AF" w:rsidP="008E5890">
      <w:pPr>
        <w:spacing w:before="120" w:after="120" w:line="264" w:lineRule="auto"/>
        <w:jc w:val="both"/>
      </w:pPr>
      <w:r>
        <w:t>The fruit, vegetables, pulses and nuts component of the Food Standard Agency (FSA) score was initially developed in the 2000s and was based on a food classification named Eurocode 2. An English version is available online</w:t>
      </w:r>
      <w:r>
        <w:rPr>
          <w:vertAlign w:val="superscript"/>
        </w:rPr>
        <w:t>1</w:t>
      </w:r>
      <w:r>
        <w:t>.</w:t>
      </w:r>
    </w:p>
    <w:p w14:paraId="0BAF678E" w14:textId="29A387D6" w:rsidR="003740AF" w:rsidRPr="0080399F" w:rsidRDefault="003740AF" w:rsidP="008E5890">
      <w:pPr>
        <w:spacing w:before="120" w:after="120" w:line="264" w:lineRule="auto"/>
        <w:jc w:val="both"/>
        <w:rPr>
          <w:rFonts w:eastAsia="Times New Roman" w:cstheme="minorHAnsi"/>
        </w:rPr>
      </w:pPr>
      <w:r>
        <w:t xml:space="preserve">The purpose of this document is to clarify certain points in order to standardise the </w:t>
      </w:r>
      <w:r>
        <w:rPr>
          <w:b/>
        </w:rPr>
        <w:t>manner in which the quantity of 'fruit, vegetables, pulses</w:t>
      </w:r>
      <w:r w:rsidR="00701A41">
        <w:rPr>
          <w:b/>
        </w:rPr>
        <w:t>,</w:t>
      </w:r>
      <w:r>
        <w:rPr>
          <w:b/>
        </w:rPr>
        <w:t xml:space="preserve"> nuts</w:t>
      </w:r>
      <w:r w:rsidR="00701A41" w:rsidRPr="004B2FC7">
        <w:rPr>
          <w:b/>
        </w:rPr>
        <w:t xml:space="preserve"> and </w:t>
      </w:r>
      <w:r w:rsidR="004B2FC7">
        <w:rPr>
          <w:b/>
        </w:rPr>
        <w:t>rapeseed, walnut and olive oils</w:t>
      </w:r>
      <w:r>
        <w:rPr>
          <w:b/>
        </w:rPr>
        <w:t>' in a food is evaluated</w:t>
      </w:r>
      <w:r>
        <w:t xml:space="preserve"> so that the score can be calculated. The points covered are:</w:t>
      </w:r>
    </w:p>
    <w:p w14:paraId="089FAC24" w14:textId="3763B5DE" w:rsidR="003740AF" w:rsidRPr="004B2FC7" w:rsidRDefault="003268A6" w:rsidP="008E5890">
      <w:pPr>
        <w:widowControl w:val="0"/>
        <w:numPr>
          <w:ilvl w:val="0"/>
          <w:numId w:val="24"/>
        </w:numPr>
        <w:spacing w:before="120" w:after="120" w:line="264" w:lineRule="auto"/>
        <w:ind w:left="993" w:hanging="284"/>
        <w:jc w:val="both"/>
        <w:rPr>
          <w:rFonts w:eastAsia="Times New Roman" w:cstheme="minorHAnsi"/>
        </w:rPr>
      </w:pPr>
      <w:r>
        <w:t xml:space="preserve">Which foods </w:t>
      </w:r>
      <w:r w:rsidRPr="004B2FC7">
        <w:t>are included in the vegetables category when calculating the 'fruit, vegetables, pulses</w:t>
      </w:r>
      <w:r w:rsidR="00701A41" w:rsidRPr="004B2FC7">
        <w:t>,</w:t>
      </w:r>
      <w:r w:rsidRPr="004B2FC7">
        <w:t xml:space="preserve"> nuts</w:t>
      </w:r>
      <w:r w:rsidR="00701A41" w:rsidRPr="004B2FC7">
        <w:t>, and rapeseed, walnut and olive oils</w:t>
      </w:r>
      <w:r w:rsidRPr="004B2FC7">
        <w:t>' component for the score calculation</w:t>
      </w:r>
      <w:r w:rsidR="00987EE5">
        <w:t>?</w:t>
      </w:r>
    </w:p>
    <w:p w14:paraId="1B3D21A8" w14:textId="10FEFBA6" w:rsidR="003740AF" w:rsidRPr="0080399F" w:rsidRDefault="003740AF" w:rsidP="008E5890">
      <w:pPr>
        <w:widowControl w:val="0"/>
        <w:numPr>
          <w:ilvl w:val="0"/>
          <w:numId w:val="24"/>
        </w:numPr>
        <w:spacing w:before="120" w:after="120" w:line="264" w:lineRule="auto"/>
        <w:ind w:left="993" w:hanging="284"/>
        <w:jc w:val="both"/>
        <w:rPr>
          <w:rFonts w:eastAsia="Times New Roman" w:cstheme="minorHAnsi"/>
        </w:rPr>
      </w:pPr>
      <w:r w:rsidRPr="004B2FC7">
        <w:t xml:space="preserve">Should pureed, concentrated, dried or </w:t>
      </w:r>
      <w:r>
        <w:t>powdered fruits, vegetables and pulses, as well as fruit and vegetable juices, be included when calculating the quantity of fruits and vegetables in a product to determine the score? If so, how are the amounts of these processed fruits and vegetables calculated?</w:t>
      </w:r>
    </w:p>
    <w:p w14:paraId="1340F616" w14:textId="7AA207F7" w:rsidR="003740AF" w:rsidRPr="0080399F" w:rsidRDefault="003740AF" w:rsidP="008E5890">
      <w:pPr>
        <w:widowControl w:val="0"/>
        <w:numPr>
          <w:ilvl w:val="0"/>
          <w:numId w:val="24"/>
        </w:numPr>
        <w:spacing w:before="120" w:after="120" w:line="264" w:lineRule="auto"/>
        <w:ind w:left="993" w:hanging="284"/>
        <w:jc w:val="both"/>
        <w:rPr>
          <w:rFonts w:eastAsia="Times New Roman" w:cstheme="minorHAnsi"/>
        </w:rPr>
      </w:pPr>
      <w:r>
        <w:t>Should the quantities of fruits, vegetables, pulses and nuts in a product be calculated before or after cooking?</w:t>
      </w:r>
    </w:p>
    <w:p w14:paraId="3E2D6B7B" w14:textId="77777777" w:rsidR="003740AF" w:rsidRPr="0080399F" w:rsidRDefault="003740AF" w:rsidP="008E5890">
      <w:pPr>
        <w:widowControl w:val="0"/>
        <w:spacing w:before="120" w:after="120" w:line="264" w:lineRule="auto"/>
        <w:ind w:left="993"/>
        <w:jc w:val="both"/>
        <w:rPr>
          <w:rFonts w:eastAsia="Times New Roman" w:cstheme="minorHAnsi"/>
          <w:lang w:eastAsia="fr-FR"/>
        </w:rPr>
      </w:pPr>
    </w:p>
    <w:p w14:paraId="476BE1A5" w14:textId="4092C38B" w:rsidR="003740AF" w:rsidRPr="0080399F" w:rsidRDefault="003740AF" w:rsidP="008E5890">
      <w:pPr>
        <w:spacing w:before="120" w:after="120" w:line="264" w:lineRule="auto"/>
        <w:rPr>
          <w:rFonts w:cstheme="minorHAnsi"/>
          <w:b/>
          <w:smallCaps/>
          <w:color w:val="4F6228" w:themeColor="accent3" w:themeShade="80"/>
          <w:sz w:val="24"/>
          <w:szCs w:val="24"/>
        </w:rPr>
      </w:pPr>
      <w:r>
        <w:rPr>
          <w:b/>
          <w:smallCaps/>
          <w:color w:val="4F6228" w:themeColor="accent3" w:themeShade="80"/>
          <w:sz w:val="24"/>
          <w:szCs w:val="24"/>
        </w:rPr>
        <w:t>1. Defining fruits, vegetables, pulses and nuts</w:t>
      </w:r>
      <w:r w:rsidR="002A0791">
        <w:rPr>
          <w:b/>
          <w:smallCaps/>
          <w:color w:val="4F6228" w:themeColor="accent3" w:themeShade="80"/>
          <w:sz w:val="24"/>
          <w:szCs w:val="24"/>
        </w:rPr>
        <w:t xml:space="preserve"> </w:t>
      </w:r>
      <w:r w:rsidR="002A0791" w:rsidRPr="004B2FC7">
        <w:rPr>
          <w:b/>
          <w:smallCaps/>
          <w:color w:val="4F6228" w:themeColor="accent3" w:themeShade="80"/>
          <w:sz w:val="24"/>
          <w:szCs w:val="24"/>
        </w:rPr>
        <w:t>and rapeseed, walnut and olive oils</w:t>
      </w:r>
    </w:p>
    <w:p w14:paraId="267637AC" w14:textId="7E419352" w:rsidR="003740AF" w:rsidRPr="0080399F" w:rsidRDefault="003740AF" w:rsidP="008E5890">
      <w:pPr>
        <w:spacing w:before="120" w:after="120" w:line="264" w:lineRule="auto"/>
        <w:jc w:val="both"/>
        <w:rPr>
          <w:rFonts w:cstheme="minorHAnsi"/>
        </w:rPr>
      </w:pPr>
      <w:r>
        <w:t xml:space="preserve">The Eurocode 2 classification (in English) defines the food groups. Under this system ‘Fruits’ are defined as products in Group 9, ‘Vegetables’ as products in Group 8, 'Pulses' as products in Group 7.10, 'Nuts' as products in Groups 7.20 and 7.40. </w:t>
      </w:r>
    </w:p>
    <w:p w14:paraId="2203A917" w14:textId="31995BBB" w:rsidR="003740AF" w:rsidRPr="0080399F" w:rsidRDefault="003740AF" w:rsidP="008E5890">
      <w:pPr>
        <w:spacing w:before="120" w:after="120" w:line="264" w:lineRule="auto"/>
        <w:jc w:val="both"/>
        <w:rPr>
          <w:rFonts w:eastAsia="Times New Roman" w:cstheme="minorHAnsi"/>
        </w:rPr>
      </w:pPr>
      <w:r>
        <w:t xml:space="preserve">The groups are defined according to this classification: </w:t>
      </w:r>
    </w:p>
    <w:p w14:paraId="276AE407" w14:textId="47EB7CD3" w:rsidR="003740AF" w:rsidRPr="007C7C65" w:rsidRDefault="003740AF" w:rsidP="008E5890">
      <w:pPr>
        <w:autoSpaceDE w:val="0"/>
        <w:autoSpaceDN w:val="0"/>
        <w:adjustRightInd w:val="0"/>
        <w:spacing w:before="120" w:after="120" w:line="264" w:lineRule="auto"/>
        <w:jc w:val="both"/>
        <w:rPr>
          <w:rFonts w:cstheme="minorHAnsi"/>
        </w:rPr>
      </w:pPr>
      <w:proofErr w:type="spellStart"/>
      <w:r>
        <w:t>i</w:t>
      </w:r>
      <w:proofErr w:type="spellEnd"/>
      <w:r>
        <w:t>. Group 7.10 (Pulses);</w:t>
      </w:r>
    </w:p>
    <w:p w14:paraId="4ABAA135" w14:textId="77777777" w:rsidR="003740AF" w:rsidRPr="0080399F" w:rsidRDefault="003740AF" w:rsidP="008E5890">
      <w:pPr>
        <w:autoSpaceDE w:val="0"/>
        <w:autoSpaceDN w:val="0"/>
        <w:adjustRightInd w:val="0"/>
        <w:spacing w:before="120" w:after="120" w:line="264" w:lineRule="auto"/>
        <w:jc w:val="both"/>
        <w:rPr>
          <w:rFonts w:cstheme="minorHAnsi"/>
        </w:rPr>
      </w:pPr>
      <w:proofErr w:type="spellStart"/>
      <w:r>
        <w:t>ii.Group</w:t>
      </w:r>
      <w:proofErr w:type="spellEnd"/>
      <w:r>
        <w:t xml:space="preserve"> 8.10 (Leaf vegetables); 8.15 (Brassicas); 8.20 (Stalk vegetables); 8.25 (Shoot vegetables); 8.30 (Onion-family vegetables); 8.38 (Root vegetables); 8.40 (Fruit vegetables); 8.42 (Flower-head vegetables); </w:t>
      </w:r>
      <w:r>
        <w:lastRenderedPageBreak/>
        <w:t>8.44 (Pod vegetables); 8.45 (Seed vegetables and immature pulses); 8.47 (Sprouted seed vegetables); 8.50 (Edible fungi); 8.55 (Seaweeds and algae); 8.60 (Vegetable mixtures)</w:t>
      </w:r>
    </w:p>
    <w:p w14:paraId="74C73EB9" w14:textId="77777777" w:rsidR="003740AF" w:rsidRPr="0080399F" w:rsidRDefault="003740AF" w:rsidP="008E5890">
      <w:pPr>
        <w:autoSpaceDE w:val="0"/>
        <w:autoSpaceDN w:val="0"/>
        <w:adjustRightInd w:val="0"/>
        <w:spacing w:before="120" w:after="120" w:line="264" w:lineRule="auto"/>
        <w:jc w:val="both"/>
        <w:rPr>
          <w:rFonts w:cstheme="minorHAnsi"/>
          <w:sz w:val="8"/>
          <w:szCs w:val="8"/>
          <w:lang w:val="en-US"/>
        </w:rPr>
      </w:pPr>
    </w:p>
    <w:p w14:paraId="1ABE428F" w14:textId="77777777" w:rsidR="003740AF" w:rsidRPr="0080399F" w:rsidRDefault="003740AF" w:rsidP="008E5890">
      <w:pPr>
        <w:autoSpaceDE w:val="0"/>
        <w:autoSpaceDN w:val="0"/>
        <w:adjustRightInd w:val="0"/>
        <w:spacing w:before="120" w:after="120" w:line="264" w:lineRule="auto"/>
        <w:jc w:val="both"/>
        <w:rPr>
          <w:rFonts w:cstheme="minorHAnsi"/>
        </w:rPr>
      </w:pPr>
      <w:r>
        <w:t>iii Group 9.10 (</w:t>
      </w:r>
      <w:proofErr w:type="spellStart"/>
      <w:r>
        <w:t>Malaceous</w:t>
      </w:r>
      <w:proofErr w:type="spellEnd"/>
      <w:r>
        <w:t xml:space="preserve"> fruit); 9.20 (Prunus species fruit); 9.25 (Other stone fruit); 9.30 (Berries); 9.40 (Citrus fruit); 9.50 (Miscellaneous fruit); 9.60 (Fruit mixtures).</w:t>
      </w:r>
    </w:p>
    <w:p w14:paraId="100C2B76" w14:textId="77777777" w:rsidR="003740AF" w:rsidRPr="0080399F" w:rsidRDefault="003740AF" w:rsidP="008E5890">
      <w:pPr>
        <w:spacing w:before="120" w:after="120" w:line="264" w:lineRule="auto"/>
        <w:jc w:val="both"/>
        <w:rPr>
          <w:rFonts w:cstheme="minorHAnsi"/>
          <w:sz w:val="8"/>
          <w:szCs w:val="8"/>
          <w:lang w:val="en-US"/>
        </w:rPr>
      </w:pPr>
    </w:p>
    <w:p w14:paraId="3DEC1A98" w14:textId="77777777" w:rsidR="003740AF" w:rsidRPr="0080399F" w:rsidRDefault="003740AF" w:rsidP="008E5890">
      <w:pPr>
        <w:spacing w:before="120" w:after="120" w:line="264" w:lineRule="auto"/>
        <w:jc w:val="both"/>
        <w:rPr>
          <w:rFonts w:cstheme="minorHAnsi"/>
        </w:rPr>
      </w:pPr>
      <w:r>
        <w:t>iv Group 7.20 (underground pulses); 7.40 (nuts)</w:t>
      </w:r>
    </w:p>
    <w:p w14:paraId="344BE739" w14:textId="34BDAE5F" w:rsidR="00C179E1" w:rsidRPr="00E04D92" w:rsidRDefault="00C179E1" w:rsidP="008E5890">
      <w:pPr>
        <w:spacing w:before="120" w:after="120" w:line="264" w:lineRule="auto"/>
        <w:rPr>
          <w:rFonts w:cstheme="minorHAnsi"/>
          <w:lang w:val="en-US"/>
        </w:rPr>
      </w:pPr>
    </w:p>
    <w:p w14:paraId="1B82D30B" w14:textId="7303E5D7" w:rsidR="00014B7C" w:rsidRDefault="00014B7C" w:rsidP="008E5890">
      <w:pPr>
        <w:spacing w:before="120" w:after="120" w:line="264" w:lineRule="auto"/>
        <w:jc w:val="both"/>
        <w:rPr>
          <w:b/>
        </w:rPr>
      </w:pPr>
      <w:r>
        <w:rPr>
          <w:b/>
        </w:rPr>
        <w:t>A list of the various foods in these codes is found in the abstract at the end of this appendix.</w:t>
      </w:r>
    </w:p>
    <w:p w14:paraId="25295FCF" w14:textId="3E26DCFE" w:rsidR="00243290" w:rsidRPr="004A740F" w:rsidRDefault="00243290" w:rsidP="008E5890">
      <w:pPr>
        <w:spacing w:before="120" w:after="120" w:line="264" w:lineRule="auto"/>
        <w:jc w:val="both"/>
        <w:rPr>
          <w:rFonts w:cstheme="minorHAnsi"/>
          <w:b/>
          <w:color w:val="0070C0"/>
        </w:rPr>
      </w:pPr>
      <w:r w:rsidRPr="004A740F">
        <w:rPr>
          <w:b/>
          <w:color w:val="0070C0"/>
        </w:rPr>
        <w:t>Herbs</w:t>
      </w:r>
      <w:r w:rsidRPr="004A740F">
        <w:rPr>
          <w:color w:val="0070C0"/>
        </w:rPr>
        <w:t>, listed in group 12.30 of the Eurocode 2 classification, are also included in the component as well as</w:t>
      </w:r>
      <w:r w:rsidRPr="004A740F">
        <w:rPr>
          <w:b/>
          <w:color w:val="0070C0"/>
        </w:rPr>
        <w:t xml:space="preserve"> olive, walnut and rapeseed oil.</w:t>
      </w:r>
    </w:p>
    <w:p w14:paraId="4710D720" w14:textId="76419C44" w:rsidR="003D3AD9" w:rsidRPr="00014B7C" w:rsidRDefault="003D3AD9" w:rsidP="008E5890">
      <w:pPr>
        <w:spacing w:before="120" w:after="120" w:line="264" w:lineRule="auto"/>
        <w:rPr>
          <w:rFonts w:cstheme="minorHAnsi"/>
        </w:rPr>
      </w:pPr>
      <w:r>
        <w:rPr>
          <w:noProof/>
          <w:lang w:val="fr-FR" w:eastAsia="fr-FR"/>
        </w:rPr>
        <w:drawing>
          <wp:inline distT="0" distB="0" distL="0" distR="0" wp14:anchorId="117277FE" wp14:editId="6F71F78E">
            <wp:extent cx="333375" cy="333375"/>
            <wp:effectExtent l="0" t="0" r="9525" b="9525"/>
            <wp:docPr id="6" name="Image 6" descr="RÃ©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ymbole attention&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t xml:space="preserve"> </w:t>
      </w:r>
      <w:r>
        <w:rPr>
          <w:b/>
        </w:rPr>
        <w:t>Clarifications:</w:t>
      </w:r>
      <w:r>
        <w:t xml:space="preserve"> </w:t>
      </w:r>
    </w:p>
    <w:p w14:paraId="26E41926" w14:textId="77777777" w:rsidR="003D3AD9" w:rsidRPr="005E6044" w:rsidRDefault="003D3AD9" w:rsidP="008E5890">
      <w:pPr>
        <w:pStyle w:val="Paragraphedeliste"/>
        <w:numPr>
          <w:ilvl w:val="0"/>
          <w:numId w:val="22"/>
        </w:numPr>
        <w:spacing w:before="120" w:after="120" w:line="264" w:lineRule="auto"/>
        <w:rPr>
          <w:rFonts w:cstheme="minorHAnsi"/>
        </w:rPr>
      </w:pPr>
      <w:r>
        <w:rPr>
          <w:b/>
        </w:rPr>
        <w:t xml:space="preserve">Coconut </w:t>
      </w:r>
      <w:r>
        <w:t>presents particular issues because it is eaten in a different way to other nuts.</w:t>
      </w:r>
    </w:p>
    <w:p w14:paraId="4508B2FE" w14:textId="3A3BCDC5" w:rsidR="00F229C0" w:rsidRPr="00987EE5" w:rsidRDefault="003D3AD9" w:rsidP="000E1FF5">
      <w:pPr>
        <w:spacing w:after="0" w:line="264" w:lineRule="auto"/>
        <w:rPr>
          <w:rFonts w:cstheme="minorHAnsi"/>
          <w:color w:val="000000" w:themeColor="text1"/>
        </w:rPr>
      </w:pPr>
      <w:r>
        <w:t>Depending on how it is eaten, it can be included in the following groups:</w:t>
      </w:r>
      <w:r>
        <w:br/>
        <w:t xml:space="preserve">- fresh coconut </w:t>
      </w:r>
      <w:r>
        <w:rPr>
          <w:b/>
          <w:i/>
        </w:rPr>
        <w:t>flesh</w:t>
      </w:r>
      <w:r>
        <w:t xml:space="preserve"> should be scored as </w:t>
      </w:r>
      <w:r>
        <w:rPr>
          <w:b/>
          <w:i/>
        </w:rPr>
        <w:t>fruit</w:t>
      </w:r>
      <w:r>
        <w:br/>
        <w:t xml:space="preserve">- the </w:t>
      </w:r>
      <w:r>
        <w:rPr>
          <w:b/>
          <w:i/>
        </w:rPr>
        <w:t xml:space="preserve">water </w:t>
      </w:r>
      <w:r w:rsidR="008A7B9E" w:rsidRPr="004A740F">
        <w:rPr>
          <w:b/>
          <w:i/>
          <w:color w:val="0070C0"/>
        </w:rPr>
        <w:t>of the coconut</w:t>
      </w:r>
      <w:r w:rsidR="001D6F65" w:rsidRPr="004A740F" w:rsidDel="003B46A6">
        <w:rPr>
          <w:color w:val="0070C0"/>
        </w:rPr>
        <w:t xml:space="preserve"> </w:t>
      </w:r>
      <w:r w:rsidR="008A7B9E" w:rsidRPr="004A740F">
        <w:rPr>
          <w:b/>
          <w:i/>
          <w:color w:val="0070C0"/>
        </w:rPr>
        <w:t xml:space="preserve"> </w:t>
      </w:r>
      <w:r w:rsidR="008A7B9E" w:rsidRPr="004A740F">
        <w:rPr>
          <w:color w:val="0070C0"/>
        </w:rPr>
        <w:t>(or “coconut water”, defined as the liquid extracted from the centre  of the unripe green coconut, without extracting or pressing the coconut flesh)</w:t>
      </w:r>
      <w:r w:rsidR="008A7B9E">
        <w:t xml:space="preserve"> </w:t>
      </w:r>
      <w:r>
        <w:t xml:space="preserve"> should be scored as </w:t>
      </w:r>
      <w:r>
        <w:rPr>
          <w:b/>
          <w:i/>
        </w:rPr>
        <w:t>fruit juice</w:t>
      </w:r>
      <w:r>
        <w:br/>
        <w:t>- the</w:t>
      </w:r>
      <w:r w:rsidR="008A7B9E" w:rsidRPr="001D6F65">
        <w:t xml:space="preserve"> </w:t>
      </w:r>
      <w:r w:rsidR="008A7B9E" w:rsidRPr="004A740F">
        <w:rPr>
          <w:color w:val="0070C0"/>
        </w:rPr>
        <w:t>coconut milk (obtained by extracting or squeezing the coconut flesh of a ripe coconut)</w:t>
      </w:r>
      <w:r w:rsidRPr="00987EE5">
        <w:rPr>
          <w:color w:val="000000" w:themeColor="text1"/>
        </w:rPr>
        <w:t xml:space="preserve"> </w:t>
      </w:r>
      <w:r w:rsidR="00D35F6A" w:rsidRPr="00987EE5">
        <w:rPr>
          <w:color w:val="000000" w:themeColor="text1"/>
        </w:rPr>
        <w:t xml:space="preserve">should be scored as </w:t>
      </w:r>
      <w:r w:rsidR="00F83387" w:rsidRPr="00987EE5">
        <w:rPr>
          <w:rFonts w:cstheme="minorHAnsi"/>
          <w:b/>
          <w:i/>
          <w:color w:val="000000" w:themeColor="text1"/>
        </w:rPr>
        <w:t xml:space="preserve">fruit. </w:t>
      </w:r>
      <w:r w:rsidR="00C5077F" w:rsidRPr="00987EE5">
        <w:rPr>
          <w:rFonts w:cstheme="minorHAnsi"/>
          <w:color w:val="000000" w:themeColor="text1"/>
        </w:rPr>
        <w:t>However, t</w:t>
      </w:r>
      <w:r w:rsidR="00F229C0" w:rsidRPr="00987EE5">
        <w:rPr>
          <w:rFonts w:cstheme="minorHAnsi"/>
          <w:color w:val="000000" w:themeColor="text1"/>
        </w:rPr>
        <w:t xml:space="preserve">o calculate coconut milk score, it has to be considered as </w:t>
      </w:r>
      <w:r w:rsidR="00F229C0" w:rsidRPr="00987EE5">
        <w:rPr>
          <w:rFonts w:cstheme="minorHAnsi"/>
          <w:b/>
          <w:i/>
          <w:color w:val="000000" w:themeColor="text1"/>
        </w:rPr>
        <w:t>food</w:t>
      </w:r>
      <w:r w:rsidR="00F229C0" w:rsidRPr="00987EE5">
        <w:rPr>
          <w:rFonts w:cstheme="minorHAnsi"/>
          <w:color w:val="000000" w:themeColor="text1"/>
        </w:rPr>
        <w:t xml:space="preserve">. </w:t>
      </w:r>
    </w:p>
    <w:p w14:paraId="6F90EB09" w14:textId="7A9F3977" w:rsidR="000E1FF5" w:rsidRPr="00987EE5" w:rsidRDefault="000E1FF5" w:rsidP="000E1FF5">
      <w:pPr>
        <w:spacing w:after="0" w:line="264" w:lineRule="auto"/>
        <w:rPr>
          <w:b/>
          <w:i/>
          <w:color w:val="000000" w:themeColor="text1"/>
        </w:rPr>
      </w:pPr>
      <w:r w:rsidRPr="00987EE5">
        <w:rPr>
          <w:rFonts w:cstheme="minorHAnsi"/>
          <w:color w:val="000000" w:themeColor="text1"/>
        </w:rPr>
        <w:t xml:space="preserve">- </w:t>
      </w:r>
      <w:r w:rsidRPr="00987EE5">
        <w:rPr>
          <w:rFonts w:cstheme="minorHAnsi"/>
          <w:b/>
          <w:i/>
          <w:color w:val="000000" w:themeColor="text1"/>
        </w:rPr>
        <w:t>coconut cream</w:t>
      </w:r>
      <w:r w:rsidRPr="00987EE5">
        <w:rPr>
          <w:rFonts w:cstheme="minorHAnsi"/>
          <w:color w:val="000000" w:themeColor="text1"/>
        </w:rPr>
        <w:t xml:space="preserve"> should be scored as </w:t>
      </w:r>
      <w:r w:rsidRPr="00987EE5">
        <w:rPr>
          <w:rFonts w:cstheme="minorHAnsi"/>
          <w:b/>
          <w:i/>
          <w:color w:val="000000" w:themeColor="text1"/>
        </w:rPr>
        <w:t>added fat</w:t>
      </w:r>
    </w:p>
    <w:p w14:paraId="5C810246" w14:textId="593AD30E" w:rsidR="007F2DE8" w:rsidRPr="003C4815" w:rsidRDefault="003D3AD9" w:rsidP="000E1FF5">
      <w:pPr>
        <w:spacing w:after="0" w:line="264" w:lineRule="auto"/>
        <w:rPr>
          <w:rFonts w:cstheme="minorHAnsi"/>
        </w:rPr>
      </w:pPr>
      <w:r w:rsidRPr="00987EE5">
        <w:rPr>
          <w:color w:val="000000" w:themeColor="text1"/>
        </w:rPr>
        <w:t xml:space="preserve">- </w:t>
      </w:r>
      <w:r w:rsidRPr="00987EE5">
        <w:rPr>
          <w:b/>
          <w:i/>
          <w:color w:val="000000" w:themeColor="text1"/>
        </w:rPr>
        <w:t>desiccated</w:t>
      </w:r>
      <w:r w:rsidRPr="00987EE5">
        <w:rPr>
          <w:color w:val="000000" w:themeColor="text1"/>
        </w:rPr>
        <w:t xml:space="preserve"> and </w:t>
      </w:r>
      <w:r w:rsidRPr="00987EE5">
        <w:rPr>
          <w:b/>
          <w:i/>
          <w:color w:val="000000" w:themeColor="text1"/>
        </w:rPr>
        <w:t>dried</w:t>
      </w:r>
      <w:r w:rsidRPr="00987EE5">
        <w:rPr>
          <w:color w:val="000000" w:themeColor="text1"/>
        </w:rPr>
        <w:t xml:space="preserve"> coconut are equivalent to </w:t>
      </w:r>
      <w:r w:rsidRPr="00987EE5">
        <w:rPr>
          <w:b/>
          <w:i/>
          <w:color w:val="000000" w:themeColor="text1"/>
        </w:rPr>
        <w:t xml:space="preserve">dried </w:t>
      </w:r>
      <w:r w:rsidRPr="003C4815">
        <w:rPr>
          <w:b/>
          <w:i/>
        </w:rPr>
        <w:t>fruit</w:t>
      </w:r>
      <w:r w:rsidRPr="003C4815">
        <w:br/>
        <w:t>- coconut which is processed beyond the original product should not be included.</w:t>
      </w:r>
    </w:p>
    <w:p w14:paraId="46CAD973" w14:textId="07D14408" w:rsidR="007C6CD8" w:rsidRPr="003C4815" w:rsidRDefault="007C6CD8" w:rsidP="008E5890">
      <w:pPr>
        <w:pStyle w:val="Paragraphedeliste"/>
        <w:numPr>
          <w:ilvl w:val="0"/>
          <w:numId w:val="5"/>
        </w:numPr>
        <w:spacing w:before="120" w:after="120" w:line="264" w:lineRule="auto"/>
        <w:rPr>
          <w:rFonts w:cstheme="minorHAnsi"/>
        </w:rPr>
      </w:pPr>
      <w:r w:rsidRPr="003C4815">
        <w:rPr>
          <w:b/>
          <w:bCs/>
        </w:rPr>
        <w:t>Pickles</w:t>
      </w:r>
      <w:r w:rsidRPr="003C4815">
        <w:t xml:space="preserve"> are a variety of CUCUMIS SATIVUS, like cucumber. In light of the botanical name, they are listed as vegetables. </w:t>
      </w:r>
    </w:p>
    <w:p w14:paraId="71E79021" w14:textId="022B91B2" w:rsidR="007C6CD8" w:rsidRPr="00CB30C5" w:rsidRDefault="007C6CD8" w:rsidP="008E5890">
      <w:pPr>
        <w:pStyle w:val="Paragraphedeliste"/>
        <w:numPr>
          <w:ilvl w:val="0"/>
          <w:numId w:val="5"/>
        </w:numPr>
        <w:spacing w:before="120" w:after="120" w:line="264" w:lineRule="auto"/>
        <w:rPr>
          <w:rFonts w:cstheme="minorHAnsi"/>
          <w:color w:val="548DD4" w:themeColor="text2" w:themeTint="99"/>
        </w:rPr>
      </w:pPr>
      <w:r w:rsidRPr="003C4815">
        <w:rPr>
          <w:b/>
        </w:rPr>
        <w:t>Capers</w:t>
      </w:r>
      <w:r w:rsidRPr="003C4815">
        <w:t xml:space="preserve"> are not listed, they are not included in vegetable calculations.</w:t>
      </w:r>
    </w:p>
    <w:p w14:paraId="59843567" w14:textId="77777777" w:rsidR="00E3369E" w:rsidRPr="003C4815" w:rsidRDefault="00E3369E" w:rsidP="00E3369E">
      <w:pPr>
        <w:pStyle w:val="Paragraphedeliste"/>
        <w:spacing w:before="120" w:after="120" w:line="264" w:lineRule="auto"/>
        <w:rPr>
          <w:rFonts w:cstheme="minorHAnsi"/>
        </w:rPr>
      </w:pPr>
    </w:p>
    <w:p w14:paraId="2405F538" w14:textId="0CE70E52" w:rsidR="00F6647A" w:rsidRPr="003C4815" w:rsidRDefault="00F6647A" w:rsidP="008E5890">
      <w:pPr>
        <w:spacing w:before="120" w:after="120" w:line="264" w:lineRule="auto"/>
        <w:jc w:val="both"/>
        <w:rPr>
          <w:rFonts w:cstheme="minorHAnsi"/>
          <w:b/>
        </w:rPr>
      </w:pPr>
      <w:r w:rsidRPr="003C4815">
        <w:rPr>
          <w:noProof/>
          <w:lang w:val="fr-FR" w:eastAsia="fr-FR"/>
        </w:rPr>
        <w:drawing>
          <wp:inline distT="0" distB="0" distL="0" distR="0" wp14:anchorId="2FA3C5B7" wp14:editId="7B086A68">
            <wp:extent cx="333375" cy="333375"/>
            <wp:effectExtent l="0" t="0" r="9525" b="9525"/>
            <wp:docPr id="5" name="Image 5" descr="RÃ©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ymbole attention&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C4815">
        <w:rPr>
          <w:b/>
        </w:rPr>
        <w:t xml:space="preserve"> The following are not counted:</w:t>
      </w:r>
    </w:p>
    <w:p w14:paraId="13417733" w14:textId="77777777" w:rsidR="00F6647A" w:rsidRPr="003C4815" w:rsidRDefault="00F6647A" w:rsidP="008E5890">
      <w:pPr>
        <w:spacing w:before="120" w:after="120" w:line="264" w:lineRule="auto"/>
        <w:jc w:val="both"/>
        <w:rPr>
          <w:rFonts w:cstheme="minorHAnsi"/>
          <w:b/>
        </w:rPr>
      </w:pPr>
      <w:r w:rsidRPr="003C4815">
        <w:rPr>
          <w:sz w:val="28"/>
          <w:szCs w:val="28"/>
        </w:rPr>
        <w:sym w:font="Wingdings 2" w:char="F04F"/>
      </w:r>
      <w:r w:rsidRPr="003C4815">
        <w:rPr>
          <w:sz w:val="24"/>
          <w:szCs w:val="24"/>
        </w:rPr>
        <w:t xml:space="preserve"> </w:t>
      </w:r>
      <w:r w:rsidRPr="003C4815">
        <w:rPr>
          <w:b/>
        </w:rPr>
        <w:t>Tubers</w:t>
      </w:r>
      <w:r w:rsidRPr="003C4815">
        <w:t xml:space="preserve">, particularly potatoes and </w:t>
      </w:r>
      <w:r w:rsidRPr="003C4815">
        <w:rPr>
          <w:b/>
        </w:rPr>
        <w:t xml:space="preserve">other starchy vegetables </w:t>
      </w:r>
      <w:r w:rsidRPr="003C4815">
        <w:t>(such as yams or manioc from Group 8.34) are excluded from the calculations.</w:t>
      </w:r>
    </w:p>
    <w:p w14:paraId="5186884A" w14:textId="77777777" w:rsidR="00F6647A" w:rsidRPr="003C4815" w:rsidRDefault="00F6647A" w:rsidP="008E5890">
      <w:pPr>
        <w:spacing w:before="120" w:after="120" w:line="264" w:lineRule="auto"/>
        <w:jc w:val="both"/>
        <w:rPr>
          <w:rFonts w:cstheme="minorHAnsi"/>
          <w:b/>
        </w:rPr>
      </w:pPr>
      <w:r w:rsidRPr="003C4815">
        <w:rPr>
          <w:sz w:val="28"/>
          <w:szCs w:val="28"/>
        </w:rPr>
        <w:sym w:font="Wingdings 2" w:char="F04F"/>
      </w:r>
      <w:r w:rsidRPr="003C4815">
        <w:rPr>
          <w:sz w:val="28"/>
          <w:szCs w:val="28"/>
        </w:rPr>
        <w:t xml:space="preserve"> </w:t>
      </w:r>
      <w:r w:rsidRPr="003C4815">
        <w:rPr>
          <w:b/>
        </w:rPr>
        <w:t>Pulse and maize flours</w:t>
      </w:r>
      <w:r w:rsidRPr="003C4815">
        <w:t xml:space="preserve"> are not counted for the fruit and vegetables calculations either.</w:t>
      </w:r>
    </w:p>
    <w:p w14:paraId="12FBAE62" w14:textId="77777777" w:rsidR="00F6647A" w:rsidRPr="003C4815" w:rsidRDefault="00F6647A" w:rsidP="008E5890">
      <w:pPr>
        <w:widowControl w:val="0"/>
        <w:spacing w:before="120" w:after="120" w:line="264" w:lineRule="auto"/>
        <w:jc w:val="both"/>
        <w:rPr>
          <w:rFonts w:eastAsia="Arial" w:cstheme="minorHAnsi"/>
        </w:rPr>
      </w:pPr>
      <w:r w:rsidRPr="003C4815">
        <w:rPr>
          <w:sz w:val="28"/>
          <w:szCs w:val="28"/>
        </w:rPr>
        <w:sym w:font="Wingdings 2" w:char="F04F"/>
      </w:r>
      <w:r w:rsidRPr="003C4815">
        <w:t xml:space="preserve"> </w:t>
      </w:r>
      <w:r w:rsidRPr="003C4815">
        <w:rPr>
          <w:b/>
        </w:rPr>
        <w:t>Quinoa</w:t>
      </w:r>
      <w:r w:rsidRPr="003C4815">
        <w:t xml:space="preserve">, the nutritional composition of which is similar to that of cereals, </w:t>
      </w:r>
      <w:r w:rsidRPr="003C4815">
        <w:rPr>
          <w:u w:val="single"/>
        </w:rPr>
        <w:t>is not considered a vegetable</w:t>
      </w:r>
      <w:r w:rsidRPr="003C4815">
        <w:t>.</w:t>
      </w:r>
    </w:p>
    <w:p w14:paraId="5C5D927B" w14:textId="77777777" w:rsidR="00F6647A" w:rsidRPr="003C4815" w:rsidRDefault="00F6647A" w:rsidP="008E5890">
      <w:pPr>
        <w:widowControl w:val="0"/>
        <w:spacing w:before="120" w:after="120" w:line="264" w:lineRule="auto"/>
        <w:jc w:val="both"/>
        <w:rPr>
          <w:rFonts w:eastAsia="Arial" w:cstheme="minorHAnsi"/>
        </w:rPr>
      </w:pPr>
      <w:r w:rsidRPr="003C4815">
        <w:rPr>
          <w:sz w:val="28"/>
          <w:szCs w:val="28"/>
        </w:rPr>
        <w:sym w:font="Wingdings 2" w:char="F04F"/>
      </w:r>
      <w:r w:rsidRPr="003C4815">
        <w:t xml:space="preserve"> </w:t>
      </w:r>
      <w:r w:rsidRPr="003C4815">
        <w:rPr>
          <w:b/>
        </w:rPr>
        <w:t>Spices</w:t>
      </w:r>
      <w:r w:rsidRPr="003C4815">
        <w:t xml:space="preserve">: do not belong to generic Eurocode group 8 (which contains vegetables), but to group 4 instead. </w:t>
      </w:r>
    </w:p>
    <w:p w14:paraId="0CC97152" w14:textId="0F89206D" w:rsidR="00F6647A" w:rsidRPr="004B2FC7" w:rsidRDefault="00F6647A" w:rsidP="008E5890">
      <w:pPr>
        <w:widowControl w:val="0"/>
        <w:spacing w:before="120" w:after="120" w:line="264" w:lineRule="auto"/>
        <w:jc w:val="both"/>
      </w:pPr>
      <w:r w:rsidRPr="003C4815">
        <w:rPr>
          <w:sz w:val="28"/>
          <w:szCs w:val="28"/>
        </w:rPr>
        <w:sym w:font="Wingdings 2" w:char="F04F"/>
      </w:r>
      <w:r w:rsidRPr="003C4815">
        <w:t xml:space="preserve"> </w:t>
      </w:r>
      <w:r w:rsidRPr="003C4815">
        <w:rPr>
          <w:b/>
        </w:rPr>
        <w:t>Chia, poppy</w:t>
      </w:r>
      <w:r w:rsidR="00701A41">
        <w:rPr>
          <w:b/>
        </w:rPr>
        <w:t>,</w:t>
      </w:r>
      <w:r w:rsidRPr="003C4815">
        <w:rPr>
          <w:b/>
        </w:rPr>
        <w:t xml:space="preserve"> </w:t>
      </w:r>
      <w:r w:rsidRPr="004B2FC7">
        <w:rPr>
          <w:b/>
        </w:rPr>
        <w:t>sunflower</w:t>
      </w:r>
      <w:r w:rsidR="00701A41" w:rsidRPr="004B2FC7">
        <w:rPr>
          <w:b/>
        </w:rPr>
        <w:t>, flax</w:t>
      </w:r>
      <w:r w:rsidRPr="004B2FC7">
        <w:rPr>
          <w:b/>
        </w:rPr>
        <w:t xml:space="preserve"> seeds and pine nuts</w:t>
      </w:r>
      <w:r w:rsidRPr="004B2FC7">
        <w:t xml:space="preserve"> that belong to Eurocode group 7.30 not covered by the FSA document.</w:t>
      </w:r>
    </w:p>
    <w:p w14:paraId="5BB9DD51" w14:textId="2351D9E8" w:rsidR="00701A41" w:rsidRPr="004B2FC7" w:rsidRDefault="00701A41" w:rsidP="008E5890">
      <w:pPr>
        <w:widowControl w:val="0"/>
        <w:spacing w:before="120" w:after="120" w:line="264" w:lineRule="auto"/>
        <w:jc w:val="both"/>
        <w:rPr>
          <w:rFonts w:eastAsia="Arial" w:cstheme="minorHAnsi"/>
        </w:rPr>
      </w:pPr>
      <w:r w:rsidRPr="004B2FC7">
        <w:rPr>
          <w:sz w:val="28"/>
          <w:szCs w:val="28"/>
        </w:rPr>
        <w:sym w:font="Wingdings 2" w:char="F04F"/>
      </w:r>
      <w:r w:rsidRPr="004B2FC7">
        <w:t xml:space="preserve"> </w:t>
      </w:r>
      <w:r w:rsidR="002623A7" w:rsidRPr="000E1FF5">
        <w:rPr>
          <w:b/>
        </w:rPr>
        <w:t>Other</w:t>
      </w:r>
      <w:r w:rsidRPr="000E1FF5">
        <w:rPr>
          <w:b/>
        </w:rPr>
        <w:t xml:space="preserve"> foods that do not belong to Eurocode group</w:t>
      </w:r>
      <w:r w:rsidR="002623A7" w:rsidRPr="000E1FF5">
        <w:rPr>
          <w:b/>
        </w:rPr>
        <w:t>s 9, 8, 7.10, 7.20</w:t>
      </w:r>
      <w:r w:rsidR="00CB30C5">
        <w:rPr>
          <w:b/>
        </w:rPr>
        <w:t>,</w:t>
      </w:r>
      <w:r w:rsidR="002623A7" w:rsidRPr="000E1FF5">
        <w:rPr>
          <w:b/>
        </w:rPr>
        <w:t xml:space="preserve"> 7.40</w:t>
      </w:r>
      <w:r w:rsidR="00CB30C5" w:rsidRPr="008E787F">
        <w:rPr>
          <w:b/>
          <w:color w:val="0070C0"/>
        </w:rPr>
        <w:t xml:space="preserve"> and 12.30</w:t>
      </w:r>
      <w:r w:rsidR="002623A7" w:rsidRPr="000E1FF5">
        <w:rPr>
          <w:b/>
        </w:rPr>
        <w:t>.</w:t>
      </w:r>
    </w:p>
    <w:p w14:paraId="14987AAD" w14:textId="77777777" w:rsidR="00F6647A" w:rsidRPr="004B2FC7" w:rsidRDefault="00F6647A" w:rsidP="008E5890">
      <w:pPr>
        <w:spacing w:before="120" w:after="120" w:line="264" w:lineRule="auto"/>
        <w:jc w:val="both"/>
        <w:rPr>
          <w:rFonts w:cstheme="minorHAnsi"/>
          <w:b/>
          <w:i/>
        </w:rPr>
      </w:pPr>
    </w:p>
    <w:p w14:paraId="294EADD4" w14:textId="1AC507D8" w:rsidR="005E6044" w:rsidRDefault="00A1775E" w:rsidP="008E5890">
      <w:pPr>
        <w:spacing w:before="120" w:after="120" w:line="264" w:lineRule="auto"/>
        <w:rPr>
          <w:rFonts w:cstheme="minorHAnsi"/>
          <w:b/>
          <w:smallCaps/>
          <w:color w:val="4F6228" w:themeColor="accent3" w:themeShade="80"/>
          <w:sz w:val="24"/>
          <w:szCs w:val="24"/>
        </w:rPr>
      </w:pPr>
      <w:r>
        <w:rPr>
          <w:b/>
          <w:smallCaps/>
          <w:color w:val="4F6228" w:themeColor="accent3" w:themeShade="80"/>
          <w:sz w:val="24"/>
          <w:szCs w:val="24"/>
        </w:rPr>
        <w:t>2. Calculating the quantity of fruits, vegetables and pulses in processed products</w:t>
      </w:r>
    </w:p>
    <w:p w14:paraId="22530DFC" w14:textId="6180443A" w:rsidR="00223EAF" w:rsidRPr="005E6044" w:rsidRDefault="00223EAF" w:rsidP="008E5890">
      <w:pPr>
        <w:pStyle w:val="Paragraphedeliste"/>
        <w:numPr>
          <w:ilvl w:val="0"/>
          <w:numId w:val="47"/>
        </w:numPr>
        <w:spacing w:before="120" w:after="120" w:line="264" w:lineRule="auto"/>
        <w:rPr>
          <w:rFonts w:cstheme="minorHAnsi"/>
        </w:rPr>
      </w:pPr>
      <w:r>
        <w:rPr>
          <w:b/>
          <w:u w:val="single"/>
        </w:rPr>
        <w:lastRenderedPageBreak/>
        <w:t>Acceptable levels of processing for inclusion in the calculation</w:t>
      </w:r>
    </w:p>
    <w:p w14:paraId="565BF494" w14:textId="674C3ABC" w:rsidR="003740AF" w:rsidRPr="0080399F" w:rsidRDefault="003740AF" w:rsidP="008E5890">
      <w:pPr>
        <w:spacing w:before="120" w:after="120" w:line="264" w:lineRule="auto"/>
        <w:rPr>
          <w:rFonts w:cstheme="minorHAnsi"/>
          <w:b/>
          <w:i/>
        </w:rPr>
      </w:pPr>
      <w:r>
        <w:t xml:space="preserve">The health benefits of fruits and vegetables are associated with the whole product, </w:t>
      </w:r>
      <w:r>
        <w:rPr>
          <w:b/>
        </w:rPr>
        <w:t>including the vitamins they provide.</w:t>
      </w:r>
    </w:p>
    <w:p w14:paraId="20C2C887" w14:textId="77777777" w:rsidR="003740AF" w:rsidRPr="003C4815" w:rsidRDefault="003740AF" w:rsidP="008E5890">
      <w:pPr>
        <w:spacing w:before="120" w:after="120" w:line="264" w:lineRule="auto"/>
        <w:jc w:val="both"/>
        <w:rPr>
          <w:rFonts w:cstheme="minorHAnsi"/>
        </w:rPr>
      </w:pPr>
      <w:r>
        <w:t xml:space="preserve">Processing can result in loss of fibre and vitamins. Therefore, it would not be appropriate for ingredients such as concentrated fruit juice sugars that are added to foods to increase sweetness to count for the </w:t>
      </w:r>
      <w:r w:rsidRPr="003C4815">
        <w:t>purpose of calculating a score in the same way as intact fruit and vegetables.</w:t>
      </w:r>
    </w:p>
    <w:p w14:paraId="6B93B90F" w14:textId="16215CDF" w:rsidR="003740AF" w:rsidRPr="003C4815" w:rsidRDefault="003740AF" w:rsidP="008E5890">
      <w:pPr>
        <w:spacing w:before="120" w:after="120" w:line="264" w:lineRule="auto"/>
        <w:jc w:val="both"/>
      </w:pPr>
      <w:r w:rsidRPr="003C4815">
        <w:rPr>
          <w:b/>
        </w:rPr>
        <w:t>Intact fruit</w:t>
      </w:r>
      <w:r w:rsidR="004E2685">
        <w:rPr>
          <w:b/>
        </w:rPr>
        <w:t>s</w:t>
      </w:r>
      <w:r w:rsidRPr="003C4815">
        <w:rPr>
          <w:b/>
        </w:rPr>
        <w:t xml:space="preserve"> and vegetables (including those that are cooked and dried) and minimally processed fruit, vegetables and pulses (peeled, sliced, tinned, frozen, purees, pulp</w:t>
      </w:r>
      <w:r w:rsidRPr="003C4815">
        <w:t xml:space="preserve">, </w:t>
      </w:r>
      <w:r w:rsidRPr="003C4815">
        <w:rPr>
          <w:b/>
        </w:rPr>
        <w:t>grilled</w:t>
      </w:r>
      <w:r w:rsidR="00801914">
        <w:rPr>
          <w:b/>
        </w:rPr>
        <w:t>, roasted</w:t>
      </w:r>
      <w:r w:rsidRPr="003C4815">
        <w:rPr>
          <w:b/>
        </w:rPr>
        <w:t xml:space="preserve"> or marinated) count for the purpose of calculating a score.</w:t>
      </w:r>
      <w:r w:rsidR="008A7B9E" w:rsidRPr="008E787F">
        <w:rPr>
          <w:b/>
          <w:color w:val="0070C0"/>
        </w:rPr>
        <w:t xml:space="preserve"> Roasted nuts can be also counted.</w:t>
      </w:r>
      <w:r w:rsidR="008A7B9E" w:rsidRPr="008E787F">
        <w:rPr>
          <w:color w:val="0070C0"/>
        </w:rPr>
        <w:t xml:space="preserve"> </w:t>
      </w:r>
      <w:r w:rsidRPr="003C4815">
        <w:t>Remember that fruits, vegetables</w:t>
      </w:r>
      <w:r w:rsidR="008A7B9E">
        <w:t>,</w:t>
      </w:r>
      <w:r w:rsidRPr="003C4815">
        <w:t xml:space="preserve"> pulses</w:t>
      </w:r>
      <w:r w:rsidR="00801914">
        <w:t xml:space="preserve"> </w:t>
      </w:r>
      <w:r w:rsidR="008A7B9E">
        <w:t>and nuts</w:t>
      </w:r>
      <w:r w:rsidR="008A7B9E" w:rsidRPr="003C4815">
        <w:t xml:space="preserve"> </w:t>
      </w:r>
      <w:r w:rsidRPr="003C4815">
        <w:t>only count when their content exceeds 40%.</w:t>
      </w:r>
    </w:p>
    <w:p w14:paraId="7C14CEE2" w14:textId="0A4F8D5D" w:rsidR="008A7B9E" w:rsidRPr="008E787F" w:rsidRDefault="00E75C07" w:rsidP="008A7B9E">
      <w:pPr>
        <w:spacing w:before="120" w:after="120" w:line="264" w:lineRule="auto"/>
        <w:jc w:val="both"/>
        <w:rPr>
          <w:rFonts w:cstheme="minorHAnsi"/>
          <w:color w:val="0070C0"/>
          <w:lang w:val="en-US"/>
        </w:rPr>
      </w:pPr>
      <w:r w:rsidRPr="003C4815">
        <w:rPr>
          <w:b/>
        </w:rPr>
        <w:t>However, fruits</w:t>
      </w:r>
      <w:r w:rsidR="008A7B9E">
        <w:rPr>
          <w:b/>
        </w:rPr>
        <w:t>,</w:t>
      </w:r>
      <w:r w:rsidRPr="003C4815">
        <w:rPr>
          <w:b/>
        </w:rPr>
        <w:t xml:space="preserve"> vegetables</w:t>
      </w:r>
      <w:r w:rsidR="008A7B9E">
        <w:rPr>
          <w:b/>
        </w:rPr>
        <w:t xml:space="preserve"> and pulses</w:t>
      </w:r>
      <w:r w:rsidR="008A7B9E" w:rsidRPr="003C4815">
        <w:rPr>
          <w:b/>
        </w:rPr>
        <w:t xml:space="preserve"> </w:t>
      </w:r>
      <w:r w:rsidRPr="003C4815">
        <w:rPr>
          <w:b/>
        </w:rPr>
        <w:t>that are subject to further processing (e.g. concentrated fruit juice sugars, powders,</w:t>
      </w:r>
      <w:r w:rsidR="004E2685" w:rsidRPr="008E787F">
        <w:rPr>
          <w:b/>
          <w:color w:val="0070C0"/>
        </w:rPr>
        <w:t xml:space="preserve"> freeze-drying,</w:t>
      </w:r>
      <w:r w:rsidRPr="003C4815">
        <w:rPr>
          <w:b/>
        </w:rPr>
        <w:t xml:space="preserve"> candied fruits, fruits in stick form, flours leading to loss of water) </w:t>
      </w:r>
      <w:r w:rsidRPr="003C4815">
        <w:rPr>
          <w:b/>
          <w:u w:val="single"/>
        </w:rPr>
        <w:t xml:space="preserve">do </w:t>
      </w:r>
      <w:r w:rsidRPr="008A7B9E">
        <w:rPr>
          <w:b/>
          <w:color w:val="000000" w:themeColor="text1"/>
          <w:u w:val="single"/>
        </w:rPr>
        <w:t>not count</w:t>
      </w:r>
      <w:r w:rsidRPr="008A7B9E">
        <w:rPr>
          <w:color w:val="000000" w:themeColor="text1"/>
        </w:rPr>
        <w:t xml:space="preserve">. </w:t>
      </w:r>
      <w:r w:rsidR="00C5077F" w:rsidRPr="008A7B9E">
        <w:rPr>
          <w:rFonts w:cstheme="minorHAnsi"/>
          <w:color w:val="000000" w:themeColor="text1"/>
          <w:lang w:val="en-US"/>
        </w:rPr>
        <w:t>As an example, corn in the fo</w:t>
      </w:r>
      <w:r w:rsidR="001015A6" w:rsidRPr="008A7B9E">
        <w:rPr>
          <w:rFonts w:cstheme="minorHAnsi"/>
          <w:color w:val="000000" w:themeColor="text1"/>
          <w:lang w:val="en-US"/>
        </w:rPr>
        <w:t>rm of pop</w:t>
      </w:r>
      <w:r w:rsidR="00C5077F" w:rsidRPr="008A7B9E">
        <w:rPr>
          <w:rFonts w:cstheme="minorHAnsi"/>
          <w:color w:val="000000" w:themeColor="text1"/>
          <w:lang w:val="en-US"/>
        </w:rPr>
        <w:t xml:space="preserve">corn </w:t>
      </w:r>
      <w:r w:rsidR="00240551" w:rsidRPr="008A7B9E">
        <w:rPr>
          <w:rFonts w:cstheme="minorHAnsi"/>
          <w:color w:val="000000" w:themeColor="text1"/>
          <w:lang w:val="en-US"/>
        </w:rPr>
        <w:t xml:space="preserve">or soy proteins </w:t>
      </w:r>
      <w:r w:rsidR="001015A6" w:rsidRPr="008A7B9E">
        <w:rPr>
          <w:rFonts w:cstheme="minorHAnsi"/>
          <w:color w:val="000000" w:themeColor="text1"/>
          <w:lang w:val="en-US"/>
        </w:rPr>
        <w:t xml:space="preserve">cannot </w:t>
      </w:r>
      <w:r w:rsidR="00240551" w:rsidRPr="008A7B9E">
        <w:rPr>
          <w:rFonts w:cstheme="minorHAnsi"/>
          <w:color w:val="000000" w:themeColor="text1"/>
          <w:lang w:val="en-US"/>
        </w:rPr>
        <w:t xml:space="preserve">be </w:t>
      </w:r>
      <w:r w:rsidR="001015A6" w:rsidRPr="008A7B9E">
        <w:rPr>
          <w:rFonts w:cstheme="minorHAnsi"/>
          <w:color w:val="000000" w:themeColor="text1"/>
          <w:lang w:val="en-US"/>
        </w:rPr>
        <w:t>consider</w:t>
      </w:r>
      <w:r w:rsidR="00240551" w:rsidRPr="008A7B9E">
        <w:rPr>
          <w:rFonts w:cstheme="minorHAnsi"/>
          <w:color w:val="000000" w:themeColor="text1"/>
          <w:lang w:val="en-US"/>
        </w:rPr>
        <w:t>ed</w:t>
      </w:r>
      <w:r w:rsidR="005613BC" w:rsidRPr="008A7B9E">
        <w:rPr>
          <w:rFonts w:cstheme="minorHAnsi"/>
          <w:color w:val="000000" w:themeColor="text1"/>
          <w:lang w:val="en-US"/>
        </w:rPr>
        <w:t xml:space="preserve"> as vegetables</w:t>
      </w:r>
      <w:r w:rsidR="001015A6" w:rsidRPr="008A7B9E">
        <w:rPr>
          <w:rFonts w:cstheme="minorHAnsi"/>
          <w:color w:val="000000" w:themeColor="text1"/>
          <w:lang w:val="en-US"/>
        </w:rPr>
        <w:t xml:space="preserve">. </w:t>
      </w:r>
      <w:r w:rsidR="008A7B9E" w:rsidRPr="008E787F">
        <w:rPr>
          <w:rFonts w:cstheme="minorHAnsi"/>
          <w:color w:val="0070C0"/>
          <w:lang w:val="en-US"/>
        </w:rPr>
        <w:t>Regarding the frying process, fried vegetables which are thick and only partially dehydrated by the process can be taken into account, whereas crisps which are thin and completely dehydrated are excluded.</w:t>
      </w:r>
    </w:p>
    <w:p w14:paraId="4551C0E4" w14:textId="77777777" w:rsidR="008A7B9E" w:rsidRPr="008E787F" w:rsidRDefault="008A7B9E" w:rsidP="008A7B9E">
      <w:pPr>
        <w:spacing w:before="120" w:after="120" w:line="264" w:lineRule="auto"/>
        <w:jc w:val="both"/>
        <w:rPr>
          <w:rFonts w:cstheme="minorHAnsi"/>
          <w:color w:val="0070C0"/>
          <w:lang w:val="en-US"/>
        </w:rPr>
      </w:pPr>
      <w:r w:rsidRPr="008E787F">
        <w:rPr>
          <w:rFonts w:cstheme="minorHAnsi"/>
          <w:color w:val="0070C0"/>
          <w:lang w:val="en-US"/>
        </w:rPr>
        <w:t>Fruits and vegetable juices can be taken into account for the following categories, based on the Codex-Stan 247-2005:</w:t>
      </w:r>
    </w:p>
    <w:p w14:paraId="6C61D05B" w14:textId="77777777" w:rsidR="008A7B9E" w:rsidRPr="008E787F" w:rsidRDefault="008A7B9E" w:rsidP="008A7B9E">
      <w:pPr>
        <w:pStyle w:val="Paragraphedeliste"/>
        <w:numPr>
          <w:ilvl w:val="0"/>
          <w:numId w:val="47"/>
        </w:numPr>
        <w:spacing w:before="120" w:after="120" w:line="264" w:lineRule="auto"/>
        <w:jc w:val="both"/>
        <w:rPr>
          <w:rFonts w:cstheme="minorHAnsi"/>
          <w:color w:val="0070C0"/>
          <w:lang w:val="en-US"/>
        </w:rPr>
      </w:pPr>
      <w:r w:rsidRPr="008E787F">
        <w:rPr>
          <w:rFonts w:cstheme="minorHAnsi"/>
          <w:color w:val="0070C0"/>
          <w:lang w:val="en-US"/>
        </w:rPr>
        <w:t>Fruit juice (as described in Codex-Stan 247-2005 2.1.1.1)</w:t>
      </w:r>
    </w:p>
    <w:p w14:paraId="7F83119D" w14:textId="77777777" w:rsidR="008A7B9E" w:rsidRPr="008E787F" w:rsidRDefault="008A7B9E" w:rsidP="008A7B9E">
      <w:pPr>
        <w:pStyle w:val="Paragraphedeliste"/>
        <w:numPr>
          <w:ilvl w:val="0"/>
          <w:numId w:val="47"/>
        </w:numPr>
        <w:spacing w:before="120" w:after="120" w:line="264" w:lineRule="auto"/>
        <w:jc w:val="both"/>
        <w:rPr>
          <w:rFonts w:cstheme="minorHAnsi"/>
          <w:color w:val="0070C0"/>
          <w:lang w:val="en-US"/>
        </w:rPr>
      </w:pPr>
      <w:r w:rsidRPr="008E787F">
        <w:rPr>
          <w:rFonts w:cstheme="minorHAnsi"/>
          <w:color w:val="0070C0"/>
          <w:lang w:val="en-US"/>
        </w:rPr>
        <w:t>Fruit juice from concentrate (as described in Codex-Stan 247-2005 2.1.1.2)</w:t>
      </w:r>
    </w:p>
    <w:p w14:paraId="6247BD3A" w14:textId="77777777" w:rsidR="008A7B9E" w:rsidRPr="008E787F" w:rsidRDefault="008A7B9E" w:rsidP="008A7B9E">
      <w:pPr>
        <w:pStyle w:val="Paragraphedeliste"/>
        <w:numPr>
          <w:ilvl w:val="0"/>
          <w:numId w:val="47"/>
        </w:numPr>
        <w:spacing w:before="120" w:after="120" w:line="264" w:lineRule="auto"/>
        <w:jc w:val="both"/>
        <w:rPr>
          <w:rFonts w:cstheme="minorHAnsi"/>
          <w:color w:val="0070C0"/>
          <w:lang w:val="en-US"/>
        </w:rPr>
      </w:pPr>
      <w:r w:rsidRPr="008E787F">
        <w:rPr>
          <w:rFonts w:cstheme="minorHAnsi"/>
          <w:color w:val="0070C0"/>
          <w:lang w:val="en-US"/>
        </w:rPr>
        <w:t>Fruit nectar (as described in Codex-Stan 247-2005 2.1.6)</w:t>
      </w:r>
    </w:p>
    <w:p w14:paraId="75334A63" w14:textId="387ACA1B" w:rsidR="008A7B9E" w:rsidRPr="008E787F" w:rsidRDefault="008A7B9E" w:rsidP="008A7B9E">
      <w:pPr>
        <w:pStyle w:val="Paragraphedeliste"/>
        <w:numPr>
          <w:ilvl w:val="0"/>
          <w:numId w:val="47"/>
        </w:numPr>
        <w:spacing w:before="120" w:after="120" w:line="264" w:lineRule="auto"/>
        <w:jc w:val="both"/>
        <w:rPr>
          <w:rFonts w:cstheme="minorHAnsi"/>
          <w:color w:val="0070C0"/>
          <w:lang w:val="en-US"/>
        </w:rPr>
      </w:pPr>
      <w:r w:rsidRPr="008E787F">
        <w:rPr>
          <w:rFonts w:ascii="Calibri" w:eastAsia="Times New Roman" w:hAnsi="Calibri" w:cs="Times New Roman"/>
          <w:color w:val="0070C0"/>
          <w:lang w:val="en-US" w:eastAsia="fr-FR"/>
        </w:rPr>
        <w:t xml:space="preserve">Fruit puree for use in the manufacture of juices and nectars (as described in Codex-Stan 247-2005 2.1.4). </w:t>
      </w:r>
    </w:p>
    <w:p w14:paraId="4BB99C85" w14:textId="77777777" w:rsidR="008A7B9E" w:rsidRPr="008E787F" w:rsidRDefault="008A7B9E" w:rsidP="008A7B9E">
      <w:pPr>
        <w:spacing w:before="120" w:after="120" w:line="264" w:lineRule="auto"/>
        <w:jc w:val="both"/>
        <w:rPr>
          <w:rFonts w:cstheme="minorHAnsi"/>
          <w:color w:val="0070C0"/>
          <w:lang w:val="en-US"/>
        </w:rPr>
      </w:pPr>
      <w:r w:rsidRPr="008E787F">
        <w:rPr>
          <w:rFonts w:cstheme="minorHAnsi"/>
          <w:color w:val="0070C0"/>
          <w:lang w:val="en-US"/>
        </w:rPr>
        <w:t>Other categories are excluded for the Fruit and vegetable component:</w:t>
      </w:r>
    </w:p>
    <w:p w14:paraId="2AB66B2A" w14:textId="77777777" w:rsidR="008A7B9E" w:rsidRPr="008E787F" w:rsidRDefault="008A7B9E" w:rsidP="008A7B9E">
      <w:pPr>
        <w:pStyle w:val="Paragraphedeliste"/>
        <w:numPr>
          <w:ilvl w:val="0"/>
          <w:numId w:val="56"/>
        </w:numPr>
        <w:spacing w:before="120" w:after="120" w:line="264" w:lineRule="auto"/>
        <w:jc w:val="both"/>
        <w:rPr>
          <w:rFonts w:cstheme="minorHAnsi"/>
          <w:color w:val="0070C0"/>
          <w:lang w:val="en-US"/>
        </w:rPr>
      </w:pPr>
      <w:r w:rsidRPr="008E787F">
        <w:rPr>
          <w:rFonts w:cstheme="minorHAnsi"/>
          <w:color w:val="0070C0"/>
          <w:lang w:val="en-US"/>
        </w:rPr>
        <w:t>Water extracted fruit juices (as described in Codex-Stan 247-2005 2.1.3)</w:t>
      </w:r>
    </w:p>
    <w:p w14:paraId="333A03B9" w14:textId="77777777" w:rsidR="008A7B9E" w:rsidRPr="008E787F" w:rsidRDefault="008A7B9E" w:rsidP="008A7B9E">
      <w:pPr>
        <w:pStyle w:val="Paragraphedeliste"/>
        <w:numPr>
          <w:ilvl w:val="0"/>
          <w:numId w:val="56"/>
        </w:numPr>
        <w:spacing w:before="120" w:after="120" w:line="264" w:lineRule="auto"/>
        <w:jc w:val="both"/>
        <w:rPr>
          <w:rFonts w:cstheme="minorHAnsi"/>
          <w:color w:val="0070C0"/>
          <w:lang w:val="en-US"/>
        </w:rPr>
      </w:pPr>
      <w:r w:rsidRPr="008E787F">
        <w:rPr>
          <w:rFonts w:cstheme="minorHAnsi"/>
          <w:color w:val="0070C0"/>
          <w:lang w:val="en-US"/>
        </w:rPr>
        <w:t>Concentrated fruit juice (as described in Codex-Stan 247-2005 2.1.2). Only 100% reconstitution shall be taken into account.</w:t>
      </w:r>
    </w:p>
    <w:p w14:paraId="53ADA566" w14:textId="73A20578" w:rsidR="008A7B9E" w:rsidRPr="008E787F" w:rsidRDefault="008A7B9E" w:rsidP="008A7B9E">
      <w:pPr>
        <w:pStyle w:val="Paragraphedeliste"/>
        <w:numPr>
          <w:ilvl w:val="0"/>
          <w:numId w:val="56"/>
        </w:numPr>
        <w:spacing w:before="120" w:after="120" w:line="264" w:lineRule="auto"/>
        <w:jc w:val="both"/>
        <w:rPr>
          <w:rFonts w:cstheme="minorHAnsi"/>
          <w:color w:val="0070C0"/>
          <w:lang w:val="en-US"/>
        </w:rPr>
      </w:pPr>
      <w:r w:rsidRPr="008E787F">
        <w:rPr>
          <w:rFonts w:cstheme="minorHAnsi"/>
          <w:color w:val="0070C0"/>
          <w:lang w:val="en-US"/>
        </w:rPr>
        <w:t>Concentrated Fruit Purée for use in the manufacture of Fruit Juices and Nectars (as described in Codex-Stan 247-2005 2.1.5). Only 100% reconstitution shall be taken into account.</w:t>
      </w:r>
    </w:p>
    <w:p w14:paraId="4EB48164" w14:textId="1BD79056" w:rsidR="00EE4010" w:rsidRPr="008E787F" w:rsidRDefault="008A7B9E" w:rsidP="008E5890">
      <w:pPr>
        <w:spacing w:before="120" w:after="120" w:line="264" w:lineRule="auto"/>
        <w:jc w:val="both"/>
        <w:rPr>
          <w:rFonts w:cstheme="minorHAnsi"/>
          <w:color w:val="0070C0"/>
          <w:lang w:val="en-US"/>
        </w:rPr>
      </w:pPr>
      <w:r w:rsidRPr="008E787F">
        <w:rPr>
          <w:rFonts w:cstheme="minorHAnsi"/>
          <w:color w:val="0070C0"/>
          <w:lang w:val="en-US"/>
        </w:rPr>
        <w:t xml:space="preserve">Fruit or vegetable </w:t>
      </w:r>
      <w:r w:rsidR="00F0048A" w:rsidRPr="008E787F">
        <w:rPr>
          <w:rFonts w:cstheme="minorHAnsi"/>
          <w:color w:val="0070C0"/>
          <w:lang w:val="en-US"/>
        </w:rPr>
        <w:t>content in alcohol-free beverages cannot be counted.</w:t>
      </w:r>
    </w:p>
    <w:p w14:paraId="3DDD9BF9" w14:textId="4A5546F6" w:rsidR="003740AF" w:rsidRPr="00C623E0" w:rsidRDefault="00F326A8" w:rsidP="008E5890">
      <w:pPr>
        <w:pStyle w:val="Paragraphedeliste"/>
        <w:numPr>
          <w:ilvl w:val="0"/>
          <w:numId w:val="47"/>
        </w:numPr>
        <w:spacing w:before="120" w:after="120" w:line="264" w:lineRule="auto"/>
        <w:jc w:val="both"/>
        <w:rPr>
          <w:rFonts w:cstheme="minorHAnsi"/>
          <w:b/>
          <w:u w:val="single"/>
        </w:rPr>
      </w:pPr>
      <w:r>
        <w:rPr>
          <w:b/>
          <w:u w:val="single"/>
        </w:rPr>
        <w:t>Methods for calculating processed fruits, vegetables and pulses</w:t>
      </w:r>
    </w:p>
    <w:p w14:paraId="79B5618A" w14:textId="77777777" w:rsidR="003740AF" w:rsidRPr="0080399F" w:rsidRDefault="003740AF" w:rsidP="008E5890">
      <w:pPr>
        <w:spacing w:before="120" w:after="120" w:line="264" w:lineRule="auto"/>
        <w:rPr>
          <w:rFonts w:cstheme="minorHAnsi"/>
        </w:rPr>
      </w:pPr>
      <w:r>
        <w:t>Previous work has found that:</w:t>
      </w:r>
    </w:p>
    <w:p w14:paraId="3E6BF347" w14:textId="77777777" w:rsidR="003740AF" w:rsidRPr="0080399F" w:rsidRDefault="003740AF" w:rsidP="008E5890">
      <w:pPr>
        <w:spacing w:before="120" w:after="120" w:line="264" w:lineRule="auto"/>
        <w:rPr>
          <w:rFonts w:cstheme="minorHAnsi"/>
        </w:rPr>
      </w:pPr>
      <w:r>
        <w:t>• 15-20 g of dried fruit and 25-30 g of ready-to-eat (semi-hydrated) fruit are equivalent to 80 g of fresh fruit.</w:t>
      </w:r>
    </w:p>
    <w:p w14:paraId="4E60C648" w14:textId="77777777" w:rsidR="003740AF" w:rsidRPr="0080399F" w:rsidRDefault="003740AF" w:rsidP="008E5890">
      <w:pPr>
        <w:spacing w:before="120" w:after="120" w:line="264" w:lineRule="auto"/>
        <w:rPr>
          <w:rFonts w:cstheme="minorHAnsi"/>
        </w:rPr>
      </w:pPr>
      <w:r>
        <w:t>• 40 g of dried pulses are equivalent to 80 g of fresh pulses.</w:t>
      </w:r>
    </w:p>
    <w:p w14:paraId="71A389AD" w14:textId="1A09AE5F" w:rsidR="003740AF" w:rsidRPr="0080399F" w:rsidRDefault="003740AF" w:rsidP="008E5890">
      <w:pPr>
        <w:spacing w:before="120" w:after="120" w:line="264" w:lineRule="auto"/>
        <w:rPr>
          <w:rFonts w:cstheme="minorHAnsi"/>
        </w:rPr>
      </w:pPr>
      <w:r>
        <w:t>• 20 g of tomato concentrate and 25 g of tomato ketchup are equivalent to 80 g of fresh tomato.</w:t>
      </w:r>
    </w:p>
    <w:p w14:paraId="29E5A3AA" w14:textId="77777777" w:rsidR="003740AF" w:rsidRPr="0080399F" w:rsidRDefault="003740AF" w:rsidP="008E5890">
      <w:pPr>
        <w:spacing w:before="120" w:after="120" w:line="264" w:lineRule="auto"/>
        <w:rPr>
          <w:rFonts w:cstheme="minorHAnsi"/>
        </w:rPr>
      </w:pPr>
    </w:p>
    <w:p w14:paraId="69C4874C" w14:textId="620BE3C0" w:rsidR="003740AF" w:rsidRPr="0080399F" w:rsidRDefault="003740AF" w:rsidP="008E5890">
      <w:pPr>
        <w:spacing w:before="120" w:after="120" w:line="264" w:lineRule="auto"/>
        <w:jc w:val="both"/>
        <w:rPr>
          <w:rFonts w:cstheme="minorHAnsi"/>
        </w:rPr>
      </w:pPr>
      <w:r>
        <w:t xml:space="preserve">This would suggest that, for the purposes of calculating nutrient profiling scores, the amount of dried fruit or vegetables/pulses or concentrated vegetable present in a food should be multiplied by a standard factor when calculating the amount per 100 g of a product. However, this procedure could result in anomalous results. For example, if the amount of dried fruit in a ‘fruit and cereal bar’ were to be multiplied by 2, then </w:t>
      </w:r>
      <w:r>
        <w:lastRenderedPageBreak/>
        <w:t>a bar weighing 75 g and containing 50 g dried fruit would appear to have a fruit content of 100/75 = 133%, despite there being 25 g of non-fruit constituents.</w:t>
      </w:r>
    </w:p>
    <w:p w14:paraId="338766F2" w14:textId="21117275" w:rsidR="003740AF" w:rsidRPr="0080399F" w:rsidRDefault="003740AF" w:rsidP="008E5890">
      <w:pPr>
        <w:spacing w:before="120" w:after="120" w:line="264" w:lineRule="auto"/>
        <w:jc w:val="both"/>
        <w:rPr>
          <w:rFonts w:cstheme="minorHAnsi"/>
        </w:rPr>
      </w:pPr>
      <w:r>
        <w:t>That is why the decision was made to multiply the amount of fresh or concentrated fruit or vegetables/pulses by an agreed amount and divide by the weight of the non-fruit/vegetable constituents, plus that of the fruit or vegetable multiplied by the agreed amount. A multiplier of 2 was viewed as optimal.</w:t>
      </w:r>
    </w:p>
    <w:p w14:paraId="07FD3343" w14:textId="37C8FC99" w:rsidR="003740AF" w:rsidRDefault="003740AF" w:rsidP="008E5890">
      <w:pPr>
        <w:pBdr>
          <w:top w:val="single" w:sz="4" w:space="1" w:color="auto"/>
          <w:left w:val="single" w:sz="4" w:space="4" w:color="auto"/>
          <w:bottom w:val="single" w:sz="4" w:space="1" w:color="auto"/>
          <w:right w:val="single" w:sz="4" w:space="4" w:color="auto"/>
        </w:pBdr>
        <w:spacing w:before="120" w:after="120" w:line="264" w:lineRule="auto"/>
        <w:jc w:val="both"/>
      </w:pPr>
      <w:r>
        <w:t xml:space="preserve">Therefore, so as not to over-emphasise their importance to a healthy diet, the weight of dried fruit and vegetables/pulses </w:t>
      </w:r>
      <w:r w:rsidR="0038094B" w:rsidRPr="004A740F">
        <w:rPr>
          <w:color w:val="0070C0"/>
        </w:rPr>
        <w:t xml:space="preserve">and concentrated vegetables/pulses </w:t>
      </w:r>
      <w:r>
        <w:t xml:space="preserve">should be </w:t>
      </w:r>
      <w:r>
        <w:rPr>
          <w:b/>
        </w:rPr>
        <w:t>multiplied by 2</w:t>
      </w:r>
      <w:r>
        <w:t xml:space="preserve"> when calculating the amount of fruit and vegetables/pulses in 100 g of food.</w:t>
      </w:r>
    </w:p>
    <w:p w14:paraId="2B97E670" w14:textId="53BEED9B" w:rsidR="00D25393" w:rsidRPr="004A740F" w:rsidRDefault="00D25393" w:rsidP="008E5890">
      <w:pPr>
        <w:pBdr>
          <w:top w:val="single" w:sz="4" w:space="1" w:color="auto"/>
          <w:left w:val="single" w:sz="4" w:space="4" w:color="auto"/>
          <w:bottom w:val="single" w:sz="4" w:space="1" w:color="auto"/>
          <w:right w:val="single" w:sz="4" w:space="4" w:color="auto"/>
        </w:pBdr>
        <w:spacing w:before="120" w:after="120" w:line="264" w:lineRule="auto"/>
        <w:jc w:val="both"/>
        <w:rPr>
          <w:rFonts w:cstheme="minorHAnsi"/>
          <w:color w:val="0070C0"/>
          <w:lang w:val="en-US"/>
        </w:rPr>
      </w:pPr>
      <w:r w:rsidRPr="004A740F">
        <w:rPr>
          <w:rFonts w:cstheme="minorHAnsi"/>
          <w:color w:val="0070C0"/>
          <w:lang w:val="en-US"/>
        </w:rPr>
        <w:t>For reminder, concentrated fruit juices and puree that have not been rehydrated to 100% cannot be taken into account.</w:t>
      </w:r>
    </w:p>
    <w:p w14:paraId="398320C4" w14:textId="6A305F3B" w:rsidR="003740AF" w:rsidRPr="00C623E0" w:rsidRDefault="003740AF" w:rsidP="008E5890">
      <w:pPr>
        <w:spacing w:before="120" w:after="120" w:line="264" w:lineRule="auto"/>
        <w:rPr>
          <w:rFonts w:cstheme="minorHAnsi"/>
          <w:i/>
        </w:rPr>
      </w:pPr>
      <w:r>
        <w:rPr>
          <w:i/>
        </w:rPr>
        <w:t>In the above example, using a multiplier of 2, the fruit content of the fruit and cereal bar would be:</w:t>
      </w:r>
      <w:r>
        <w:rPr>
          <w:i/>
        </w:rPr>
        <w:br/>
        <w:t>(50 x 2) / (25 + (50 x 2)) = 100/125 = 80%.</w:t>
      </w:r>
      <w:r>
        <w:rPr>
          <w:i/>
        </w:rPr>
        <w:br/>
      </w:r>
    </w:p>
    <w:p w14:paraId="0F02E4B8" w14:textId="6E0CF866" w:rsidR="004E2685" w:rsidRPr="003C4815" w:rsidRDefault="003D3AD9" w:rsidP="008E5890">
      <w:pPr>
        <w:spacing w:before="120" w:after="120" w:line="264" w:lineRule="auto"/>
        <w:rPr>
          <w:rFonts w:cstheme="minorHAnsi"/>
        </w:rPr>
      </w:pPr>
      <w:r w:rsidRPr="003C4815">
        <w:t>The factor of 2 applies, regardless of the concentration factor. It is not possible to use the reconstitution factor in accordance w</w:t>
      </w:r>
      <w:r w:rsidR="000802F3">
        <w:t xml:space="preserve">ith the 2012/122/EC directive. </w:t>
      </w:r>
      <w:r w:rsidRPr="003C4815">
        <w:t>Moreover, even if the grammage or percentage of tomato is given in the list of ingredients once reconstituted in accordance with the 2012/122/EC directive, the score must be calculated based on the concentrated product (before reconstitution) by applying the factor of 2.</w:t>
      </w:r>
      <w:r w:rsidR="004E2685" w:rsidRPr="003C4815">
        <w:t>The multiplier of 2 should only be applied to prepared concentrated purees such as tomato puree. For a triple-concentrated tomato puree, the same multiplier of 2 is applied.</w:t>
      </w:r>
    </w:p>
    <w:p w14:paraId="2A6D5CCD" w14:textId="77C18BF5" w:rsidR="00B9470D" w:rsidRDefault="00B9470D" w:rsidP="008E787F">
      <w:pPr>
        <w:pStyle w:val="Paragraphedeliste"/>
        <w:spacing w:before="120" w:after="120" w:line="264" w:lineRule="auto"/>
        <w:jc w:val="both"/>
        <w:rPr>
          <w:rFonts w:cstheme="minorHAnsi"/>
        </w:rPr>
      </w:pPr>
    </w:p>
    <w:p w14:paraId="2E2025B3" w14:textId="77777777" w:rsidR="00223EAF" w:rsidRPr="00B9470D" w:rsidRDefault="00223EAF" w:rsidP="008E5890">
      <w:pPr>
        <w:pStyle w:val="Paragraphedeliste"/>
        <w:spacing w:before="120" w:after="120" w:line="264" w:lineRule="auto"/>
        <w:rPr>
          <w:rFonts w:cstheme="minorHAnsi"/>
        </w:rPr>
      </w:pPr>
    </w:p>
    <w:p w14:paraId="53ECB477" w14:textId="69F914E5" w:rsidR="003740AF" w:rsidRPr="0080399F" w:rsidRDefault="00B12816" w:rsidP="008E5890">
      <w:pPr>
        <w:spacing w:before="120" w:after="120" w:line="264" w:lineRule="auto"/>
        <w:rPr>
          <w:rFonts w:cstheme="minorHAnsi"/>
          <w:b/>
          <w:smallCaps/>
          <w:color w:val="4F6228" w:themeColor="accent3" w:themeShade="80"/>
          <w:sz w:val="24"/>
          <w:szCs w:val="24"/>
        </w:rPr>
      </w:pPr>
      <w:r>
        <w:rPr>
          <w:b/>
          <w:smallCaps/>
          <w:color w:val="4F6228" w:themeColor="accent3" w:themeShade="80"/>
          <w:sz w:val="24"/>
          <w:szCs w:val="24"/>
        </w:rPr>
        <w:t>3. Calculating score before or after cooking</w:t>
      </w:r>
    </w:p>
    <w:p w14:paraId="74CFAC80" w14:textId="5DC71196" w:rsidR="003740AF" w:rsidRPr="00B14BEC" w:rsidRDefault="003740AF" w:rsidP="008E5890">
      <w:pPr>
        <w:pBdr>
          <w:top w:val="single" w:sz="4" w:space="1" w:color="auto"/>
          <w:left w:val="single" w:sz="4" w:space="4" w:color="auto"/>
          <w:bottom w:val="single" w:sz="4" w:space="1" w:color="auto"/>
          <w:right w:val="single" w:sz="4" w:space="4" w:color="auto"/>
        </w:pBdr>
        <w:spacing w:before="120" w:after="120" w:line="264" w:lineRule="auto"/>
        <w:jc w:val="both"/>
        <w:rPr>
          <w:rFonts w:cstheme="minorHAnsi"/>
        </w:rPr>
      </w:pPr>
      <w:r>
        <w:t>The amount of fruit, vegetables and pulses (in g per 100 g) in the product can be calculated before or after cooking. However, when calculating the quantity of fruits, vegetables and pulses in a composite food, all the ingredients should be in the same state – either raw or cooked.</w:t>
      </w:r>
    </w:p>
    <w:p w14:paraId="5622C9A7" w14:textId="77777777" w:rsidR="006277FC" w:rsidRDefault="006277FC" w:rsidP="008E5890">
      <w:pPr>
        <w:spacing w:before="120" w:after="120" w:line="264" w:lineRule="auto"/>
        <w:rPr>
          <w:rFonts w:cstheme="minorHAnsi"/>
          <w:b/>
          <w:u w:val="single"/>
        </w:rPr>
      </w:pPr>
    </w:p>
    <w:p w14:paraId="00881AB8" w14:textId="77777777" w:rsidR="00223EAF" w:rsidRDefault="00223EAF" w:rsidP="008E5890">
      <w:pPr>
        <w:spacing w:before="120" w:after="120" w:line="264" w:lineRule="auto"/>
        <w:rPr>
          <w:rFonts w:cstheme="minorHAnsi"/>
          <w:b/>
          <w:u w:val="single"/>
        </w:rPr>
      </w:pPr>
    </w:p>
    <w:p w14:paraId="7A693060" w14:textId="4F641115" w:rsidR="00EC0015" w:rsidRDefault="00EC0015" w:rsidP="008E5890">
      <w:pPr>
        <w:spacing w:before="120" w:after="120" w:line="264" w:lineRule="auto"/>
        <w:rPr>
          <w:rFonts w:cstheme="minorHAnsi"/>
          <w:b/>
          <w:smallCaps/>
          <w:color w:val="4F6228" w:themeColor="accent3" w:themeShade="80"/>
          <w:sz w:val="24"/>
          <w:szCs w:val="24"/>
        </w:rPr>
      </w:pPr>
      <w:r>
        <w:rPr>
          <w:rFonts w:cstheme="minorHAnsi"/>
          <w:b/>
          <w:smallCaps/>
          <w:color w:val="4F6228" w:themeColor="accent3" w:themeShade="80"/>
          <w:sz w:val="24"/>
          <w:szCs w:val="24"/>
        </w:rPr>
        <w:br w:type="page"/>
      </w:r>
    </w:p>
    <w:p w14:paraId="06C7DC0B" w14:textId="77777777" w:rsidR="00411BF4" w:rsidRDefault="00411BF4" w:rsidP="008E5890">
      <w:pPr>
        <w:pBdr>
          <w:top w:val="single" w:sz="4" w:space="1" w:color="auto"/>
        </w:pBdr>
        <w:spacing w:before="120" w:after="120" w:line="264" w:lineRule="auto"/>
        <w:jc w:val="center"/>
        <w:rPr>
          <w:rFonts w:cstheme="minorHAnsi"/>
          <w:b/>
          <w:smallCaps/>
          <w:color w:val="000000" w:themeColor="text1"/>
          <w:sz w:val="28"/>
          <w:szCs w:val="24"/>
        </w:rPr>
      </w:pPr>
    </w:p>
    <w:p w14:paraId="2EDE53AA" w14:textId="434CF53E" w:rsidR="003740AF" w:rsidRPr="0080399F" w:rsidRDefault="003740AF" w:rsidP="008E5890">
      <w:pPr>
        <w:pBdr>
          <w:top w:val="single" w:sz="4" w:space="1" w:color="auto"/>
        </w:pBdr>
        <w:spacing w:before="120" w:after="120" w:line="264" w:lineRule="auto"/>
        <w:jc w:val="center"/>
        <w:rPr>
          <w:rFonts w:cstheme="minorHAnsi"/>
        </w:rPr>
      </w:pPr>
      <w:r>
        <w:rPr>
          <w:b/>
          <w:smallCaps/>
          <w:color w:val="000000" w:themeColor="text1"/>
          <w:sz w:val="28"/>
          <w:szCs w:val="24"/>
        </w:rPr>
        <w:t>Summary of Recommendations</w:t>
      </w:r>
      <w:r>
        <w:rPr>
          <w:b/>
          <w:smallCaps/>
          <w:color w:val="4F6228" w:themeColor="accent3" w:themeShade="80"/>
          <w:sz w:val="24"/>
          <w:szCs w:val="24"/>
        </w:rPr>
        <w:br/>
      </w:r>
    </w:p>
    <w:p w14:paraId="223C6206" w14:textId="121C9C83" w:rsidR="003740AF" w:rsidRDefault="003740AF" w:rsidP="008E5890">
      <w:pPr>
        <w:spacing w:before="120" w:after="120" w:line="264" w:lineRule="auto"/>
        <w:jc w:val="both"/>
        <w:rPr>
          <w:rFonts w:cstheme="minorHAnsi"/>
        </w:rPr>
      </w:pPr>
      <w:r>
        <w:t xml:space="preserve">The </w:t>
      </w:r>
      <w:r>
        <w:rPr>
          <w:b/>
        </w:rPr>
        <w:t xml:space="preserve">percentage of fruits, vegetables, </w:t>
      </w:r>
      <w:r w:rsidRPr="004B2FC7">
        <w:rPr>
          <w:b/>
        </w:rPr>
        <w:t>pulses</w:t>
      </w:r>
      <w:r w:rsidR="00701A41" w:rsidRPr="004B2FC7">
        <w:rPr>
          <w:b/>
        </w:rPr>
        <w:t>,</w:t>
      </w:r>
      <w:r w:rsidRPr="004B2FC7">
        <w:rPr>
          <w:b/>
        </w:rPr>
        <w:t xml:space="preserve"> nuts</w:t>
      </w:r>
      <w:r w:rsidR="00701A41" w:rsidRPr="004B2FC7">
        <w:rPr>
          <w:b/>
        </w:rPr>
        <w:t xml:space="preserve"> and rapeseed, walnut, and olive oils</w:t>
      </w:r>
      <w:r w:rsidRPr="004B2FC7">
        <w:t xml:space="preserve"> in </w:t>
      </w:r>
      <w:r>
        <w:t>100 g of food is calculated as follows:</w:t>
      </w:r>
    </w:p>
    <w:p w14:paraId="4D12CC00" w14:textId="77777777" w:rsidR="00411BF4" w:rsidRPr="004B2FC7" w:rsidRDefault="00411BF4" w:rsidP="008E5890">
      <w:pPr>
        <w:spacing w:before="120" w:after="120" w:line="264" w:lineRule="auto"/>
        <w:jc w:val="both"/>
        <w:rPr>
          <w:b/>
          <w:color w:val="948A54" w:themeColor="background2" w:themeShade="80"/>
        </w:rPr>
      </w:pPr>
    </w:p>
    <w:p w14:paraId="01893BAD" w14:textId="6EACF6B9" w:rsidR="003740AF" w:rsidRPr="004B2FC7" w:rsidRDefault="0069524E" w:rsidP="008E5890">
      <w:pPr>
        <w:spacing w:before="120" w:after="120" w:line="264" w:lineRule="auto"/>
        <w:rPr>
          <w:b/>
          <w:color w:val="948A54" w:themeColor="background2" w:themeShade="80"/>
        </w:rPr>
      </w:pPr>
      <w:r w:rsidRPr="007C7C65">
        <w:rPr>
          <w:b/>
          <w:color w:val="948A54" w:themeColor="background2" w:themeShade="80"/>
        </w:rPr>
        <w:t xml:space="preserve">The % </w:t>
      </w:r>
      <w:proofErr w:type="spellStart"/>
      <w:r w:rsidRPr="007C7C65">
        <w:rPr>
          <w:b/>
          <w:color w:val="948A54" w:themeColor="background2" w:themeShade="80"/>
        </w:rPr>
        <w:t>of f</w:t>
      </w:r>
      <w:proofErr w:type="spellEnd"/>
      <w:r w:rsidRPr="007C7C65">
        <w:rPr>
          <w:b/>
          <w:color w:val="948A54" w:themeColor="background2" w:themeShade="80"/>
        </w:rPr>
        <w:t>, v, p n</w:t>
      </w:r>
      <w:r w:rsidR="00701A41" w:rsidRPr="004B2FC7">
        <w:rPr>
          <w:b/>
          <w:color w:val="948A54" w:themeColor="background2" w:themeShade="80"/>
        </w:rPr>
        <w:t xml:space="preserve"> &amp; o</w:t>
      </w:r>
      <w:r w:rsidRPr="007C7C65">
        <w:rPr>
          <w:b/>
          <w:color w:val="948A54" w:themeColor="background2" w:themeShade="80"/>
        </w:rPr>
        <w:t xml:space="preserve">* in a product = </w:t>
      </w:r>
    </w:p>
    <w:p w14:paraId="08C317DE" w14:textId="242DDB50" w:rsidR="003740AF" w:rsidRPr="004B2FC7" w:rsidRDefault="003740AF" w:rsidP="008E5890">
      <w:pPr>
        <w:spacing w:before="120" w:after="120" w:line="264" w:lineRule="auto"/>
        <w:ind w:left="708" w:firstLine="708"/>
        <w:rPr>
          <w:b/>
          <w:color w:val="948A54" w:themeColor="background2" w:themeShade="80"/>
        </w:rPr>
      </w:pPr>
      <w:r w:rsidRPr="007C7C65">
        <w:rPr>
          <w:b/>
          <w:color w:val="948A54" w:themeColor="background2" w:themeShade="80"/>
        </w:rPr>
        <w:t xml:space="preserve">(Weight </w:t>
      </w:r>
      <w:proofErr w:type="spellStart"/>
      <w:r w:rsidRPr="007C7C65">
        <w:rPr>
          <w:b/>
          <w:color w:val="948A54" w:themeColor="background2" w:themeShade="80"/>
        </w:rPr>
        <w:t>of f</w:t>
      </w:r>
      <w:proofErr w:type="spellEnd"/>
      <w:r w:rsidRPr="007C7C65">
        <w:rPr>
          <w:b/>
          <w:color w:val="948A54" w:themeColor="background2" w:themeShade="80"/>
        </w:rPr>
        <w:t>, v, p</w:t>
      </w:r>
      <w:r w:rsidR="00701A41">
        <w:rPr>
          <w:b/>
          <w:color w:val="948A54" w:themeColor="background2" w:themeShade="80"/>
        </w:rPr>
        <w:t>,</w:t>
      </w:r>
      <w:r w:rsidR="00701A41" w:rsidRPr="007C7C65">
        <w:rPr>
          <w:b/>
          <w:color w:val="948A54" w:themeColor="background2" w:themeShade="80"/>
        </w:rPr>
        <w:t xml:space="preserve"> </w:t>
      </w:r>
      <w:r w:rsidRPr="007C7C65">
        <w:rPr>
          <w:b/>
          <w:color w:val="948A54" w:themeColor="background2" w:themeShade="80"/>
        </w:rPr>
        <w:t>n</w:t>
      </w:r>
      <w:r w:rsidR="00701A41" w:rsidRPr="004B2FC7">
        <w:rPr>
          <w:b/>
          <w:color w:val="948A54" w:themeColor="background2" w:themeShade="80"/>
        </w:rPr>
        <w:t xml:space="preserve"> &amp; o</w:t>
      </w:r>
      <w:r w:rsidRPr="007C7C65">
        <w:rPr>
          <w:b/>
          <w:color w:val="948A54" w:themeColor="background2" w:themeShade="80"/>
        </w:rPr>
        <w:t>) + (2 x weight of dried f, v &amp; p)</w:t>
      </w:r>
    </w:p>
    <w:p w14:paraId="5C33FA47" w14:textId="232322C8" w:rsidR="00F326A8" w:rsidRPr="007C7C65" w:rsidRDefault="003740AF" w:rsidP="008E5890">
      <w:pPr>
        <w:spacing w:before="120" w:after="120" w:line="264" w:lineRule="auto"/>
        <w:rPr>
          <w:rFonts w:cstheme="minorHAnsi"/>
          <w:b/>
          <w:color w:val="948A54" w:themeColor="background2" w:themeShade="80"/>
        </w:rPr>
      </w:pPr>
      <w:r w:rsidRPr="007C7C65">
        <w:rPr>
          <w:b/>
          <w:color w:val="948A54" w:themeColor="background2" w:themeShade="80"/>
        </w:rPr>
        <w:t xml:space="preserve">_________________________________________________________________________________  x 100    (Weight </w:t>
      </w:r>
      <w:proofErr w:type="spellStart"/>
      <w:r w:rsidRPr="007C7C65">
        <w:rPr>
          <w:b/>
          <w:color w:val="948A54" w:themeColor="background2" w:themeShade="80"/>
        </w:rPr>
        <w:t>of f</w:t>
      </w:r>
      <w:proofErr w:type="spellEnd"/>
      <w:r w:rsidRPr="007C7C65">
        <w:rPr>
          <w:b/>
          <w:color w:val="948A54" w:themeColor="background2" w:themeShade="80"/>
        </w:rPr>
        <w:t>, v, p</w:t>
      </w:r>
      <w:r w:rsidR="00701A41">
        <w:rPr>
          <w:b/>
          <w:color w:val="948A54" w:themeColor="background2" w:themeShade="80"/>
        </w:rPr>
        <w:t xml:space="preserve">, </w:t>
      </w:r>
      <w:r w:rsidR="007C7C65">
        <w:rPr>
          <w:b/>
          <w:color w:val="948A54" w:themeColor="background2" w:themeShade="80"/>
        </w:rPr>
        <w:t>n</w:t>
      </w:r>
      <w:r w:rsidR="00701A41" w:rsidRPr="004B2FC7">
        <w:rPr>
          <w:b/>
          <w:color w:val="948A54" w:themeColor="background2" w:themeShade="80"/>
        </w:rPr>
        <w:t xml:space="preserve"> &amp; o</w:t>
      </w:r>
      <w:r w:rsidR="007C7C65">
        <w:rPr>
          <w:b/>
          <w:color w:val="948A54" w:themeColor="background2" w:themeShade="80"/>
        </w:rPr>
        <w:t>) + (2 x weight of dried f, v,</w:t>
      </w:r>
      <w:r w:rsidRPr="007C7C65">
        <w:rPr>
          <w:b/>
          <w:color w:val="948A54" w:themeColor="background2" w:themeShade="80"/>
        </w:rPr>
        <w:t xml:space="preserve"> p) + (Weight of non-f, v, p</w:t>
      </w:r>
      <w:r w:rsidR="00701A41">
        <w:rPr>
          <w:b/>
          <w:color w:val="948A54" w:themeColor="background2" w:themeShade="80"/>
        </w:rPr>
        <w:t>,</w:t>
      </w:r>
      <w:r w:rsidRPr="007C7C65">
        <w:rPr>
          <w:b/>
          <w:color w:val="948A54" w:themeColor="background2" w:themeShade="80"/>
        </w:rPr>
        <w:t xml:space="preserve"> n</w:t>
      </w:r>
      <w:r w:rsidR="00701A41" w:rsidRPr="004B2FC7">
        <w:rPr>
          <w:b/>
          <w:color w:val="948A54" w:themeColor="background2" w:themeShade="80"/>
        </w:rPr>
        <w:t xml:space="preserve"> &amp; o</w:t>
      </w:r>
      <w:r w:rsidRPr="007C7C65">
        <w:rPr>
          <w:b/>
          <w:color w:val="948A54" w:themeColor="background2" w:themeShade="80"/>
        </w:rPr>
        <w:t xml:space="preserve"> ingredients)</w:t>
      </w:r>
    </w:p>
    <w:p w14:paraId="3A0166FF" w14:textId="77777777" w:rsidR="00F326A8" w:rsidRPr="007C7C65" w:rsidRDefault="00F326A8" w:rsidP="008E5890">
      <w:pPr>
        <w:spacing w:before="120" w:after="120" w:line="264" w:lineRule="auto"/>
        <w:rPr>
          <w:rFonts w:cstheme="minorHAnsi"/>
          <w:color w:val="948A54" w:themeColor="background2" w:themeShade="80"/>
        </w:rPr>
      </w:pPr>
    </w:p>
    <w:p w14:paraId="3BBE023D" w14:textId="77777777" w:rsidR="0069524E" w:rsidRDefault="0069524E" w:rsidP="008E5890">
      <w:pPr>
        <w:spacing w:before="120" w:after="120" w:line="264" w:lineRule="auto"/>
        <w:rPr>
          <w:rFonts w:cstheme="minorHAnsi"/>
        </w:rPr>
      </w:pPr>
    </w:p>
    <w:p w14:paraId="3F776615" w14:textId="6C158FE2" w:rsidR="003740AF" w:rsidRPr="004B2FC7" w:rsidRDefault="003740AF" w:rsidP="008E5890">
      <w:pPr>
        <w:spacing w:before="120" w:after="120" w:line="264" w:lineRule="auto"/>
        <w:rPr>
          <w:rFonts w:cstheme="minorHAnsi"/>
          <w:i/>
        </w:rPr>
      </w:pPr>
      <w:r>
        <w:rPr>
          <w:i/>
        </w:rPr>
        <w:t xml:space="preserve">f, </w:t>
      </w:r>
      <w:r w:rsidRPr="004B2FC7">
        <w:rPr>
          <w:i/>
        </w:rPr>
        <w:t>v, p</w:t>
      </w:r>
      <w:r w:rsidR="00701A41" w:rsidRPr="004B2FC7">
        <w:rPr>
          <w:i/>
        </w:rPr>
        <w:t>,</w:t>
      </w:r>
      <w:r w:rsidRPr="004B2FC7">
        <w:rPr>
          <w:i/>
        </w:rPr>
        <w:t xml:space="preserve"> n</w:t>
      </w:r>
      <w:r w:rsidR="00701A41" w:rsidRPr="004B2FC7">
        <w:rPr>
          <w:i/>
        </w:rPr>
        <w:t xml:space="preserve"> &amp; o</w:t>
      </w:r>
      <w:r w:rsidRPr="004B2FC7">
        <w:rPr>
          <w:i/>
        </w:rPr>
        <w:t>: fruits, vegetables, pulses</w:t>
      </w:r>
      <w:r w:rsidR="00701A41" w:rsidRPr="004B2FC7">
        <w:rPr>
          <w:i/>
        </w:rPr>
        <w:t>,</w:t>
      </w:r>
      <w:r w:rsidRPr="004B2FC7">
        <w:rPr>
          <w:i/>
        </w:rPr>
        <w:t xml:space="preserve"> nuts,</w:t>
      </w:r>
      <w:r w:rsidR="00701A41" w:rsidRPr="004B2FC7">
        <w:rPr>
          <w:i/>
        </w:rPr>
        <w:t xml:space="preserve"> and oils,</w:t>
      </w:r>
      <w:r w:rsidRPr="004B2FC7">
        <w:rPr>
          <w:i/>
        </w:rPr>
        <w:t xml:space="preserve"> including juices and purees;</w:t>
      </w:r>
    </w:p>
    <w:p w14:paraId="56985298" w14:textId="18CDA1DD" w:rsidR="0069524E" w:rsidRDefault="007C7C65" w:rsidP="008E5890">
      <w:pPr>
        <w:spacing w:before="120" w:after="120" w:line="264" w:lineRule="auto"/>
        <w:rPr>
          <w:rFonts w:cstheme="minorHAnsi"/>
          <w:strike/>
        </w:rPr>
      </w:pPr>
      <w:r w:rsidRPr="004B2FC7">
        <w:rPr>
          <w:i/>
        </w:rPr>
        <w:t xml:space="preserve">Dried f, v, p </w:t>
      </w:r>
      <w:r w:rsidR="003740AF" w:rsidRPr="004B2FC7">
        <w:rPr>
          <w:i/>
        </w:rPr>
        <w:t xml:space="preserve">: includes vegetable </w:t>
      </w:r>
      <w:r w:rsidR="003740AF">
        <w:rPr>
          <w:i/>
        </w:rPr>
        <w:t>concentrates</w:t>
      </w:r>
      <w:r w:rsidR="003740AF">
        <w:br/>
      </w:r>
      <w:r w:rsidR="003740AF">
        <w:br/>
      </w:r>
    </w:p>
    <w:p w14:paraId="65135385" w14:textId="2CA56E95" w:rsidR="003740AF" w:rsidRPr="00411BF4" w:rsidRDefault="0069524E" w:rsidP="008E5890">
      <w:pPr>
        <w:pStyle w:val="Paragraphedeliste"/>
        <w:numPr>
          <w:ilvl w:val="0"/>
          <w:numId w:val="42"/>
        </w:numPr>
        <w:spacing w:before="120" w:after="120" w:line="264" w:lineRule="auto"/>
        <w:rPr>
          <w:rFonts w:cstheme="minorHAnsi"/>
          <w:b/>
          <w:sz w:val="24"/>
        </w:rPr>
      </w:pPr>
      <w:r>
        <w:rPr>
          <w:b/>
          <w:sz w:val="24"/>
        </w:rPr>
        <w:t>List of food products considered when calculating scores</w:t>
      </w:r>
    </w:p>
    <w:p w14:paraId="06FC0270" w14:textId="3645C369" w:rsidR="0069524E" w:rsidRPr="007C7FC5" w:rsidRDefault="0069524E" w:rsidP="008E5890">
      <w:pPr>
        <w:widowControl w:val="0"/>
        <w:spacing w:before="120" w:after="120" w:line="264" w:lineRule="auto"/>
        <w:jc w:val="both"/>
        <w:rPr>
          <w:rFonts w:eastAsia="Arial" w:cstheme="minorHAnsi"/>
          <w:b/>
          <w:u w:val="single"/>
        </w:rPr>
      </w:pPr>
      <w:r w:rsidRPr="007C7FC5">
        <w:rPr>
          <w:b/>
          <w:u w:val="single"/>
        </w:rPr>
        <w:t>'Fruit, vegetables, and pulses' include products from the following families:</w:t>
      </w:r>
    </w:p>
    <w:p w14:paraId="41272787" w14:textId="5F2D06AE" w:rsidR="00223EAF" w:rsidRPr="004674A3" w:rsidRDefault="00223EAF" w:rsidP="008E5890">
      <w:pPr>
        <w:widowControl w:val="0"/>
        <w:spacing w:before="120" w:after="120" w:line="264" w:lineRule="auto"/>
        <w:rPr>
          <w:rFonts w:eastAsia="Arial" w:cstheme="minorHAnsi"/>
        </w:rPr>
      </w:pPr>
      <w:r>
        <w:rPr>
          <w:b/>
        </w:rPr>
        <w:t xml:space="preserve">Fruits: </w:t>
      </w:r>
    </w:p>
    <w:p w14:paraId="16242D4D" w14:textId="77777777" w:rsidR="00223EAF" w:rsidRDefault="00223EAF" w:rsidP="008E5890">
      <w:pPr>
        <w:widowControl w:val="0"/>
        <w:numPr>
          <w:ilvl w:val="0"/>
          <w:numId w:val="43"/>
        </w:numPr>
        <w:spacing w:before="120" w:after="120" w:line="264" w:lineRule="auto"/>
        <w:ind w:left="714" w:hanging="357"/>
        <w:contextualSpacing/>
        <w:rPr>
          <w:rFonts w:eastAsia="Arial" w:cstheme="minorHAnsi"/>
        </w:rPr>
      </w:pPr>
      <w:r>
        <w:rPr>
          <w:i/>
          <w:iCs/>
        </w:rPr>
        <w:t>Prunus</w:t>
      </w:r>
      <w:r>
        <w:t xml:space="preserve"> species fruit </w:t>
      </w:r>
    </w:p>
    <w:p w14:paraId="04EAB2DA" w14:textId="77777777" w:rsidR="00223EAF" w:rsidRPr="004674A3" w:rsidRDefault="00223EAF" w:rsidP="008E5890">
      <w:pPr>
        <w:widowControl w:val="0"/>
        <w:numPr>
          <w:ilvl w:val="0"/>
          <w:numId w:val="43"/>
        </w:numPr>
        <w:spacing w:before="120" w:after="120" w:line="264" w:lineRule="auto"/>
        <w:ind w:left="714" w:hanging="357"/>
        <w:contextualSpacing/>
        <w:rPr>
          <w:rFonts w:eastAsia="Arial" w:cstheme="minorHAnsi"/>
        </w:rPr>
      </w:pPr>
      <w:r>
        <w:t xml:space="preserve">Apple, pear, quince, </w:t>
      </w:r>
      <w:proofErr w:type="spellStart"/>
      <w:r>
        <w:t>medlar</w:t>
      </w:r>
      <w:proofErr w:type="spellEnd"/>
    </w:p>
    <w:p w14:paraId="3ADBFA6F" w14:textId="77777777" w:rsidR="00223EAF" w:rsidRPr="0080399F" w:rsidRDefault="00223EAF" w:rsidP="008E5890">
      <w:pPr>
        <w:widowControl w:val="0"/>
        <w:numPr>
          <w:ilvl w:val="0"/>
          <w:numId w:val="43"/>
        </w:numPr>
        <w:spacing w:before="120" w:after="120" w:line="264" w:lineRule="auto"/>
        <w:ind w:left="714" w:hanging="357"/>
        <w:contextualSpacing/>
        <w:rPr>
          <w:rFonts w:eastAsia="Arial" w:cstheme="minorHAnsi"/>
        </w:rPr>
      </w:pPr>
      <w:r>
        <w:t>Date, lychee, persimmon</w:t>
      </w:r>
    </w:p>
    <w:p w14:paraId="242358BB" w14:textId="77777777" w:rsidR="00223EAF" w:rsidRPr="0080399F" w:rsidRDefault="00223EAF" w:rsidP="008E5890">
      <w:pPr>
        <w:widowControl w:val="0"/>
        <w:numPr>
          <w:ilvl w:val="0"/>
          <w:numId w:val="43"/>
        </w:numPr>
        <w:spacing w:before="120" w:after="120" w:line="264" w:lineRule="auto"/>
        <w:ind w:left="714" w:hanging="357"/>
        <w:contextualSpacing/>
        <w:rPr>
          <w:rFonts w:eastAsia="Arial" w:cstheme="minorHAnsi"/>
        </w:rPr>
      </w:pPr>
      <w:r>
        <w:t xml:space="preserve">Berries, grapes, cherries, blackcurrants, strawberries, red currants, blackberries, cranberries, bilberries, etc. </w:t>
      </w:r>
    </w:p>
    <w:p w14:paraId="7B0FC0B1" w14:textId="77777777" w:rsidR="00223EAF" w:rsidRPr="0080399F" w:rsidRDefault="00223EAF" w:rsidP="008E5890">
      <w:pPr>
        <w:widowControl w:val="0"/>
        <w:numPr>
          <w:ilvl w:val="0"/>
          <w:numId w:val="43"/>
        </w:numPr>
        <w:spacing w:before="120" w:after="120" w:line="264" w:lineRule="auto"/>
        <w:ind w:left="714" w:hanging="357"/>
        <w:contextualSpacing/>
        <w:rPr>
          <w:rFonts w:eastAsia="Arial" w:cstheme="minorHAnsi"/>
        </w:rPr>
      </w:pPr>
      <w:r>
        <w:t>Citrus fruit: lemon, orange, grapefruit, kumquat, tangerine, etc.</w:t>
      </w:r>
    </w:p>
    <w:p w14:paraId="26604070" w14:textId="77777777" w:rsidR="00223EAF" w:rsidRDefault="00223EAF" w:rsidP="008E5890">
      <w:pPr>
        <w:widowControl w:val="0"/>
        <w:numPr>
          <w:ilvl w:val="0"/>
          <w:numId w:val="43"/>
        </w:numPr>
        <w:spacing w:before="120" w:after="120" w:line="264" w:lineRule="auto"/>
        <w:ind w:left="714" w:hanging="357"/>
        <w:contextualSpacing/>
        <w:rPr>
          <w:rFonts w:eastAsia="Arial" w:cstheme="minorHAnsi"/>
        </w:rPr>
      </w:pPr>
      <w:r>
        <w:t xml:space="preserve">Banana, kiwi fruit, pineapple, melon, fig, mango, passionfruit, guava, papaya, pomegranate, cashew fruit, carambola, durian, rambutan, sweetsop, prickly pear, sapodilla, breadfruit, </w:t>
      </w:r>
      <w:proofErr w:type="spellStart"/>
      <w:r>
        <w:t>tamarillo</w:t>
      </w:r>
      <w:proofErr w:type="spellEnd"/>
      <w:r>
        <w:t>, tamarind</w:t>
      </w:r>
    </w:p>
    <w:p w14:paraId="5395909F" w14:textId="135C5A4D" w:rsidR="0069524E" w:rsidRPr="0080399F" w:rsidRDefault="0069524E" w:rsidP="008E5890">
      <w:pPr>
        <w:widowControl w:val="0"/>
        <w:spacing w:before="120" w:after="120" w:line="264" w:lineRule="auto"/>
        <w:rPr>
          <w:rFonts w:eastAsia="Arial" w:cstheme="minorHAnsi"/>
        </w:rPr>
      </w:pPr>
      <w:r>
        <w:br/>
      </w:r>
      <w:r>
        <w:rPr>
          <w:b/>
          <w:bCs/>
        </w:rPr>
        <w:t>Vegetables</w:t>
      </w:r>
      <w:r>
        <w:t xml:space="preserve">: </w:t>
      </w:r>
      <w:r>
        <w:tab/>
      </w:r>
    </w:p>
    <w:p w14:paraId="2BD9F9C8" w14:textId="77777777" w:rsidR="0069524E" w:rsidRPr="0080399F" w:rsidRDefault="0069524E" w:rsidP="008E5890">
      <w:pPr>
        <w:widowControl w:val="0"/>
        <w:numPr>
          <w:ilvl w:val="0"/>
          <w:numId w:val="44"/>
        </w:numPr>
        <w:spacing w:before="120" w:after="120" w:line="264" w:lineRule="auto"/>
        <w:ind w:left="714" w:hanging="357"/>
        <w:contextualSpacing/>
        <w:rPr>
          <w:rFonts w:eastAsia="Arial" w:cstheme="minorHAnsi"/>
        </w:rPr>
      </w:pPr>
      <w:r>
        <w:t>Leaf vegetables: endive, lettuce (all types: leaf lettuce, arugula, escarole, etc.), spinach, lamb's lettuce, dandelion greens, nettle, beet greens, sorrel, etc.</w:t>
      </w:r>
    </w:p>
    <w:p w14:paraId="64503536" w14:textId="77777777" w:rsidR="0069524E" w:rsidRPr="0080399F" w:rsidRDefault="0069524E" w:rsidP="008E5890">
      <w:pPr>
        <w:widowControl w:val="0"/>
        <w:numPr>
          <w:ilvl w:val="0"/>
          <w:numId w:val="44"/>
        </w:numPr>
        <w:spacing w:before="120" w:after="120" w:line="264" w:lineRule="auto"/>
        <w:ind w:left="714" w:hanging="357"/>
        <w:contextualSpacing/>
        <w:rPr>
          <w:rFonts w:eastAsia="Arial" w:cstheme="minorHAnsi"/>
        </w:rPr>
      </w:pPr>
      <w:r>
        <w:t xml:space="preserve">Brassicas: cabbage (all types: cauliflower, red cabbage, Brussels sprouts, curly kale, green cabbage, Chinese cabbage, watercress, radish, broccoli, etc.) </w:t>
      </w:r>
    </w:p>
    <w:p w14:paraId="7416445C" w14:textId="77777777" w:rsidR="0069524E" w:rsidRPr="0080399F" w:rsidRDefault="0069524E" w:rsidP="008E5890">
      <w:pPr>
        <w:widowControl w:val="0"/>
        <w:numPr>
          <w:ilvl w:val="0"/>
          <w:numId w:val="44"/>
        </w:numPr>
        <w:spacing w:before="120" w:after="120" w:line="264" w:lineRule="auto"/>
        <w:ind w:left="714" w:hanging="357"/>
        <w:contextualSpacing/>
        <w:rPr>
          <w:rFonts w:eastAsia="Arial" w:cstheme="minorHAnsi"/>
        </w:rPr>
      </w:pPr>
      <w:r>
        <w:t xml:space="preserve">Stalk vegetables: celery, fennel, rhubarb </w:t>
      </w:r>
    </w:p>
    <w:p w14:paraId="15498545" w14:textId="77777777" w:rsidR="0069524E" w:rsidRPr="0080399F" w:rsidRDefault="0069524E" w:rsidP="008E5890">
      <w:pPr>
        <w:widowControl w:val="0"/>
        <w:numPr>
          <w:ilvl w:val="0"/>
          <w:numId w:val="44"/>
        </w:numPr>
        <w:spacing w:before="120" w:after="120" w:line="264" w:lineRule="auto"/>
        <w:ind w:left="714" w:hanging="357"/>
        <w:contextualSpacing/>
        <w:rPr>
          <w:rFonts w:eastAsia="Arial" w:cstheme="minorHAnsi"/>
        </w:rPr>
      </w:pPr>
      <w:r>
        <w:t xml:space="preserve">Shoot vegetables: asparagus, chicory, globe artichoke, palm hearts, bamboo shoots, taro shoots, etc. </w:t>
      </w:r>
    </w:p>
    <w:p w14:paraId="408A67AE" w14:textId="77777777" w:rsidR="0069524E" w:rsidRPr="003C4815" w:rsidRDefault="0069524E" w:rsidP="008E5890">
      <w:pPr>
        <w:widowControl w:val="0"/>
        <w:numPr>
          <w:ilvl w:val="0"/>
          <w:numId w:val="44"/>
        </w:numPr>
        <w:spacing w:before="120" w:after="120" w:line="264" w:lineRule="auto"/>
        <w:ind w:left="714" w:hanging="357"/>
        <w:contextualSpacing/>
        <w:rPr>
          <w:rFonts w:eastAsia="Arial" w:cstheme="minorHAnsi"/>
        </w:rPr>
      </w:pPr>
      <w:r w:rsidRPr="003C4815">
        <w:t>Onion, shallot, leek, garlic, chive, parsley, other herbs</w:t>
      </w:r>
    </w:p>
    <w:p w14:paraId="18B86038" w14:textId="77777777" w:rsidR="0069524E" w:rsidRPr="0080399F" w:rsidRDefault="0069524E" w:rsidP="008E5890">
      <w:pPr>
        <w:widowControl w:val="0"/>
        <w:numPr>
          <w:ilvl w:val="0"/>
          <w:numId w:val="44"/>
        </w:numPr>
        <w:spacing w:before="120" w:after="120" w:line="264" w:lineRule="auto"/>
        <w:ind w:left="714" w:hanging="357"/>
        <w:contextualSpacing/>
        <w:rPr>
          <w:rFonts w:eastAsia="Arial" w:cstheme="minorHAnsi"/>
        </w:rPr>
      </w:pPr>
      <w:r>
        <w:t>Root vegetables: carrot, salsify, celeriac, radish, parsnip, beetroot, chicory root</w:t>
      </w:r>
    </w:p>
    <w:p w14:paraId="74500E4C" w14:textId="77777777" w:rsidR="0069524E" w:rsidRPr="0080399F" w:rsidRDefault="0069524E" w:rsidP="008E5890">
      <w:pPr>
        <w:widowControl w:val="0"/>
        <w:numPr>
          <w:ilvl w:val="0"/>
          <w:numId w:val="44"/>
        </w:numPr>
        <w:spacing w:before="120" w:after="120" w:line="264" w:lineRule="auto"/>
        <w:ind w:left="714" w:hanging="357"/>
        <w:contextualSpacing/>
        <w:rPr>
          <w:rFonts w:eastAsia="Arial" w:cstheme="minorHAnsi"/>
        </w:rPr>
      </w:pPr>
      <w:r>
        <w:t xml:space="preserve">Fruit vegetables: tomato, aubergine, cucumber, courgette, sweet pepper, chilli pepper, squash, </w:t>
      </w:r>
      <w:r>
        <w:lastRenderedPageBreak/>
        <w:t>various gourds, green banana, plantain, avocado, olive, pickle</w:t>
      </w:r>
    </w:p>
    <w:p w14:paraId="3E415E2A" w14:textId="77777777" w:rsidR="0069524E" w:rsidRPr="0080399F" w:rsidRDefault="0069524E" w:rsidP="008E5890">
      <w:pPr>
        <w:widowControl w:val="0"/>
        <w:numPr>
          <w:ilvl w:val="0"/>
          <w:numId w:val="44"/>
        </w:numPr>
        <w:spacing w:before="120" w:after="120" w:line="264" w:lineRule="auto"/>
        <w:ind w:left="714" w:hanging="357"/>
        <w:contextualSpacing/>
        <w:rPr>
          <w:rFonts w:eastAsia="Arial" w:cstheme="minorHAnsi"/>
        </w:rPr>
      </w:pPr>
      <w:r>
        <w:t>Flower-head vegetables: pumpkin flower</w:t>
      </w:r>
    </w:p>
    <w:p w14:paraId="6CC6421A" w14:textId="77777777" w:rsidR="0069524E" w:rsidRPr="0080399F" w:rsidRDefault="0069524E" w:rsidP="008E5890">
      <w:pPr>
        <w:widowControl w:val="0"/>
        <w:numPr>
          <w:ilvl w:val="0"/>
          <w:numId w:val="44"/>
        </w:numPr>
        <w:spacing w:before="120" w:after="120" w:line="264" w:lineRule="auto"/>
        <w:ind w:left="714" w:hanging="357"/>
        <w:contextualSpacing/>
        <w:rPr>
          <w:rFonts w:eastAsia="Arial" w:cstheme="minorHAnsi"/>
        </w:rPr>
      </w:pPr>
      <w:r>
        <w:t>Sprouted vegetables: pea, broad bean, sweet corn, soya bean</w:t>
      </w:r>
    </w:p>
    <w:p w14:paraId="0CE2DF47" w14:textId="77777777" w:rsidR="0069524E" w:rsidRPr="0080399F" w:rsidRDefault="0069524E" w:rsidP="008E5890">
      <w:pPr>
        <w:widowControl w:val="0"/>
        <w:numPr>
          <w:ilvl w:val="0"/>
          <w:numId w:val="44"/>
        </w:numPr>
        <w:spacing w:before="120" w:after="120" w:line="264" w:lineRule="auto"/>
        <w:ind w:left="714" w:hanging="357"/>
        <w:contextualSpacing/>
        <w:rPr>
          <w:rFonts w:eastAsia="Arial" w:cstheme="minorHAnsi"/>
        </w:rPr>
      </w:pPr>
      <w:r>
        <w:t xml:space="preserve">Edible fungi </w:t>
      </w:r>
    </w:p>
    <w:p w14:paraId="6693627F" w14:textId="57942F02" w:rsidR="0069524E" w:rsidRPr="007C7C65" w:rsidRDefault="0069524E" w:rsidP="008E5890">
      <w:pPr>
        <w:widowControl w:val="0"/>
        <w:numPr>
          <w:ilvl w:val="0"/>
          <w:numId w:val="44"/>
        </w:numPr>
        <w:spacing w:before="120" w:after="120" w:line="264" w:lineRule="auto"/>
        <w:ind w:left="714" w:hanging="357"/>
        <w:contextualSpacing/>
        <w:rPr>
          <w:rFonts w:eastAsia="Arial" w:cstheme="minorHAnsi"/>
        </w:rPr>
      </w:pPr>
      <w:r>
        <w:t xml:space="preserve">Seaweeds and algae </w:t>
      </w:r>
    </w:p>
    <w:p w14:paraId="41E9404B" w14:textId="77777777" w:rsidR="007C7C65" w:rsidRPr="00411BF4" w:rsidRDefault="007C7C65" w:rsidP="008E5890">
      <w:pPr>
        <w:widowControl w:val="0"/>
        <w:spacing w:before="120" w:after="120" w:line="264" w:lineRule="auto"/>
        <w:ind w:left="714"/>
        <w:rPr>
          <w:rFonts w:eastAsia="Arial" w:cstheme="minorHAnsi"/>
        </w:rPr>
      </w:pPr>
    </w:p>
    <w:p w14:paraId="62A7908E" w14:textId="77777777" w:rsidR="00223EAF" w:rsidRPr="0080399F" w:rsidRDefault="00223EAF" w:rsidP="008E5890">
      <w:pPr>
        <w:widowControl w:val="0"/>
        <w:spacing w:before="120" w:after="120" w:line="264" w:lineRule="auto"/>
        <w:rPr>
          <w:rFonts w:eastAsia="Arial" w:cstheme="minorHAnsi"/>
        </w:rPr>
      </w:pPr>
      <w:r>
        <w:rPr>
          <w:b/>
        </w:rPr>
        <w:t>Pulses:</w:t>
      </w:r>
      <w:r>
        <w:t xml:space="preserve"> </w:t>
      </w:r>
    </w:p>
    <w:p w14:paraId="51617060" w14:textId="77777777" w:rsidR="00223EAF" w:rsidRPr="0080399F" w:rsidRDefault="00223EAF" w:rsidP="008E5890">
      <w:pPr>
        <w:widowControl w:val="0"/>
        <w:numPr>
          <w:ilvl w:val="0"/>
          <w:numId w:val="45"/>
        </w:numPr>
        <w:spacing w:before="120" w:after="120" w:line="264" w:lineRule="auto"/>
        <w:ind w:left="714" w:hanging="357"/>
        <w:contextualSpacing/>
        <w:rPr>
          <w:rFonts w:eastAsia="Arial" w:cstheme="minorHAnsi"/>
        </w:rPr>
      </w:pPr>
      <w:r>
        <w:t>Peas (various types: chickpea, green pea, pigeon pea, etc.)</w:t>
      </w:r>
    </w:p>
    <w:p w14:paraId="2220F615" w14:textId="77777777" w:rsidR="00223EAF" w:rsidRPr="0080399F" w:rsidRDefault="00223EAF" w:rsidP="008E5890">
      <w:pPr>
        <w:widowControl w:val="0"/>
        <w:numPr>
          <w:ilvl w:val="0"/>
          <w:numId w:val="45"/>
        </w:numPr>
        <w:spacing w:before="120" w:after="120" w:line="264" w:lineRule="auto"/>
        <w:ind w:left="714" w:hanging="357"/>
        <w:contextualSpacing/>
        <w:rPr>
          <w:rFonts w:eastAsia="Arial" w:cstheme="minorHAnsi"/>
        </w:rPr>
      </w:pPr>
      <w:r>
        <w:t>Beans (various types: Lima, red, etc.)</w:t>
      </w:r>
    </w:p>
    <w:p w14:paraId="7580D061" w14:textId="77777777" w:rsidR="00223EAF" w:rsidRDefault="00223EAF" w:rsidP="008E5890">
      <w:pPr>
        <w:widowControl w:val="0"/>
        <w:numPr>
          <w:ilvl w:val="0"/>
          <w:numId w:val="45"/>
        </w:numPr>
        <w:spacing w:before="120" w:after="120" w:line="264" w:lineRule="auto"/>
        <w:ind w:left="714" w:hanging="357"/>
        <w:contextualSpacing/>
        <w:rPr>
          <w:rFonts w:eastAsia="Arial" w:cstheme="minorHAnsi"/>
        </w:rPr>
      </w:pPr>
      <w:r>
        <w:t xml:space="preserve">Lentils (various types: green, yellow, French, etc.) </w:t>
      </w:r>
    </w:p>
    <w:p w14:paraId="3F368CC3" w14:textId="69C70D00" w:rsidR="0069524E" w:rsidRPr="005E6044" w:rsidRDefault="00223EAF" w:rsidP="008E5890">
      <w:pPr>
        <w:widowControl w:val="0"/>
        <w:numPr>
          <w:ilvl w:val="0"/>
          <w:numId w:val="45"/>
        </w:numPr>
        <w:spacing w:before="120" w:after="120" w:line="264" w:lineRule="auto"/>
        <w:ind w:left="714" w:hanging="357"/>
        <w:contextualSpacing/>
        <w:rPr>
          <w:rFonts w:eastAsia="Arial" w:cstheme="minorHAnsi"/>
        </w:rPr>
      </w:pPr>
      <w:r>
        <w:t>Cowpea, soya bean, carob bean, broad bean, etc.</w:t>
      </w:r>
    </w:p>
    <w:p w14:paraId="5C6ECF62" w14:textId="77777777" w:rsidR="0069524E" w:rsidRPr="0080399F" w:rsidRDefault="0069524E" w:rsidP="008E5890">
      <w:pPr>
        <w:widowControl w:val="0"/>
        <w:spacing w:before="120" w:after="120" w:line="264" w:lineRule="auto"/>
        <w:ind w:left="720"/>
        <w:rPr>
          <w:rFonts w:eastAsia="Arial" w:cstheme="minorHAnsi"/>
        </w:rPr>
      </w:pPr>
    </w:p>
    <w:p w14:paraId="2216C356" w14:textId="77777777" w:rsidR="0069524E" w:rsidRPr="000B3075" w:rsidRDefault="0069524E" w:rsidP="008E5890">
      <w:pPr>
        <w:widowControl w:val="0"/>
        <w:spacing w:before="120" w:after="120" w:line="264" w:lineRule="auto"/>
        <w:ind w:left="720"/>
        <w:rPr>
          <w:rFonts w:eastAsia="Arial" w:cstheme="minorHAnsi"/>
          <w:color w:val="548DD4" w:themeColor="text2" w:themeTint="99"/>
        </w:rPr>
      </w:pPr>
    </w:p>
    <w:p w14:paraId="5E5080D3" w14:textId="2D66617C" w:rsidR="0069524E" w:rsidRPr="003C4815" w:rsidRDefault="0069524E" w:rsidP="008E5890">
      <w:pPr>
        <w:widowControl w:val="0"/>
        <w:spacing w:before="120" w:after="120" w:line="264" w:lineRule="auto"/>
        <w:rPr>
          <w:rFonts w:eastAsia="Arial" w:cstheme="minorHAnsi"/>
          <w:b/>
          <w:u w:val="single"/>
        </w:rPr>
      </w:pPr>
      <w:r w:rsidRPr="003C4815">
        <w:rPr>
          <w:b/>
          <w:u w:val="single"/>
        </w:rPr>
        <w:t>Nuts include:</w:t>
      </w:r>
    </w:p>
    <w:p w14:paraId="10670477" w14:textId="412E1F91" w:rsidR="0069524E" w:rsidRPr="00C57CF7" w:rsidRDefault="0069524E" w:rsidP="008E5890">
      <w:pPr>
        <w:widowControl w:val="0"/>
        <w:numPr>
          <w:ilvl w:val="0"/>
          <w:numId w:val="22"/>
        </w:numPr>
        <w:spacing w:before="120" w:after="120" w:line="264" w:lineRule="auto"/>
        <w:rPr>
          <w:rFonts w:eastAsia="Arial" w:cstheme="minorHAnsi"/>
        </w:rPr>
      </w:pPr>
      <w:r w:rsidRPr="003C4815">
        <w:t>Walnut, hazelnut, pistach</w:t>
      </w:r>
      <w:r w:rsidRPr="008E787F">
        <w:rPr>
          <w:color w:val="000000" w:themeColor="text1"/>
        </w:rPr>
        <w:t xml:space="preserve">io, </w:t>
      </w:r>
      <w:r w:rsidR="00F83387" w:rsidRPr="008E787F">
        <w:rPr>
          <w:color w:val="000000" w:themeColor="text1"/>
        </w:rPr>
        <w:t xml:space="preserve">Brazil nut, </w:t>
      </w:r>
      <w:r w:rsidRPr="008E787F">
        <w:rPr>
          <w:color w:val="000000" w:themeColor="text1"/>
        </w:rPr>
        <w:t>cashew, pecan, coconut (see clarifications above), peanut, almond, chestnuts</w:t>
      </w:r>
    </w:p>
    <w:p w14:paraId="449C7C05" w14:textId="77777777" w:rsidR="00701A41" w:rsidRPr="004B2FC7" w:rsidRDefault="00701A41" w:rsidP="00C57CF7">
      <w:pPr>
        <w:widowControl w:val="0"/>
        <w:spacing w:before="120" w:after="120" w:line="264" w:lineRule="auto"/>
        <w:ind w:left="720"/>
        <w:rPr>
          <w:rFonts w:eastAsia="Arial" w:cstheme="minorHAnsi"/>
        </w:rPr>
      </w:pPr>
    </w:p>
    <w:p w14:paraId="75AA6BC7" w14:textId="5A292F07" w:rsidR="00701A41" w:rsidRPr="004B2FC7" w:rsidRDefault="00701A41" w:rsidP="007C7FC5">
      <w:pPr>
        <w:widowControl w:val="0"/>
        <w:spacing w:before="120" w:after="120" w:line="264" w:lineRule="auto"/>
        <w:rPr>
          <w:b/>
          <w:u w:val="single"/>
        </w:rPr>
      </w:pPr>
      <w:r w:rsidRPr="004B2FC7">
        <w:rPr>
          <w:b/>
          <w:u w:val="single"/>
        </w:rPr>
        <w:t>Oils include:</w:t>
      </w:r>
    </w:p>
    <w:p w14:paraId="25F59A32" w14:textId="78FE0897" w:rsidR="00701A41" w:rsidRPr="004B2FC7" w:rsidRDefault="00701A41" w:rsidP="007C7FC5">
      <w:pPr>
        <w:pStyle w:val="Paragraphedeliste"/>
        <w:widowControl w:val="0"/>
        <w:numPr>
          <w:ilvl w:val="0"/>
          <w:numId w:val="22"/>
        </w:numPr>
        <w:spacing w:before="120" w:after="120" w:line="264" w:lineRule="auto"/>
        <w:rPr>
          <w:rFonts w:eastAsia="Arial" w:cstheme="minorHAnsi"/>
        </w:rPr>
      </w:pPr>
      <w:r w:rsidRPr="004B2FC7">
        <w:rPr>
          <w:rFonts w:cstheme="minorHAnsi"/>
        </w:rPr>
        <w:t>Rapeseed, walnut and olive oils</w:t>
      </w:r>
    </w:p>
    <w:p w14:paraId="5B2303E6" w14:textId="77777777" w:rsidR="0069524E" w:rsidRPr="004B2FC7" w:rsidRDefault="0069524E" w:rsidP="008E5890">
      <w:pPr>
        <w:widowControl w:val="0"/>
        <w:spacing w:before="120" w:after="120" w:line="264" w:lineRule="auto"/>
        <w:jc w:val="both"/>
        <w:rPr>
          <w:sz w:val="28"/>
          <w:szCs w:val="28"/>
        </w:rPr>
      </w:pPr>
    </w:p>
    <w:p w14:paraId="69597102" w14:textId="649E79C2" w:rsidR="0069524E" w:rsidRPr="00411BF4" w:rsidRDefault="0069524E" w:rsidP="008E5890">
      <w:pPr>
        <w:widowControl w:val="0"/>
        <w:spacing w:before="120" w:after="120" w:line="264" w:lineRule="auto"/>
        <w:jc w:val="both"/>
        <w:rPr>
          <w:b/>
          <w:szCs w:val="28"/>
        </w:rPr>
      </w:pPr>
      <w:r>
        <w:rPr>
          <w:b/>
          <w:szCs w:val="28"/>
        </w:rPr>
        <w:t xml:space="preserve">Elements that are </w:t>
      </w:r>
      <w:r>
        <w:rPr>
          <w:b/>
          <w:szCs w:val="28"/>
          <w:u w:val="single"/>
        </w:rPr>
        <w:t>not counted</w:t>
      </w:r>
      <w:r>
        <w:rPr>
          <w:b/>
          <w:szCs w:val="28"/>
        </w:rPr>
        <w:t xml:space="preserve"> in the score calculation are detailed in the previous section.</w:t>
      </w:r>
    </w:p>
    <w:p w14:paraId="31780CAE" w14:textId="38FA8BBF" w:rsidR="003740AF" w:rsidRDefault="003740AF" w:rsidP="008E5890">
      <w:pPr>
        <w:spacing w:before="120" w:after="120" w:line="264" w:lineRule="auto"/>
        <w:rPr>
          <w:rFonts w:cstheme="minorHAnsi"/>
        </w:rPr>
      </w:pPr>
    </w:p>
    <w:p w14:paraId="41072387" w14:textId="77777777" w:rsidR="00411BF4" w:rsidRPr="0080399F" w:rsidRDefault="00411BF4" w:rsidP="008E5890">
      <w:pPr>
        <w:spacing w:before="120" w:after="120" w:line="264" w:lineRule="auto"/>
        <w:rPr>
          <w:rFonts w:cstheme="minorHAnsi"/>
        </w:rPr>
      </w:pPr>
    </w:p>
    <w:p w14:paraId="658B303F" w14:textId="15A267AD" w:rsidR="003740AF" w:rsidRPr="00411BF4" w:rsidRDefault="003740AF" w:rsidP="008E5890">
      <w:pPr>
        <w:pStyle w:val="Paragraphedeliste"/>
        <w:numPr>
          <w:ilvl w:val="0"/>
          <w:numId w:val="42"/>
        </w:numPr>
        <w:spacing w:before="120" w:after="120" w:line="264" w:lineRule="auto"/>
        <w:rPr>
          <w:rFonts w:cstheme="minorHAnsi"/>
          <w:b/>
          <w:sz w:val="24"/>
        </w:rPr>
      </w:pPr>
      <w:r>
        <w:rPr>
          <w:b/>
          <w:sz w:val="24"/>
        </w:rPr>
        <w:t>Calculating the amount of fruit, vegetables, pulses and nuts in a processed product</w:t>
      </w:r>
    </w:p>
    <w:p w14:paraId="27C6D434" w14:textId="06D24C60" w:rsidR="003740AF" w:rsidRDefault="003740AF" w:rsidP="008E5890">
      <w:pPr>
        <w:spacing w:before="120" w:after="120" w:line="264" w:lineRule="auto"/>
        <w:jc w:val="both"/>
        <w:rPr>
          <w:rFonts w:cstheme="minorHAnsi"/>
        </w:rPr>
      </w:pPr>
      <w:r>
        <w:t>Only intact and minimally processed fruits, vegetables and pulses should count for the purpose of calculating a score. Fruits and vegetables that have been subject to further processing should not count (see details of processing above).</w:t>
      </w:r>
    </w:p>
    <w:p w14:paraId="2B813226" w14:textId="5F0941A9" w:rsidR="0069524E" w:rsidRDefault="0069524E" w:rsidP="008E5890">
      <w:pPr>
        <w:spacing w:before="120" w:after="120" w:line="264" w:lineRule="auto"/>
        <w:jc w:val="both"/>
        <w:rPr>
          <w:rFonts w:eastAsia="Times New Roman" w:cstheme="minorHAnsi"/>
        </w:rPr>
      </w:pPr>
      <w:r>
        <w:t>Nuts count, whether they are whole,</w:t>
      </w:r>
      <w:r w:rsidR="00440202" w:rsidRPr="008E787F">
        <w:rPr>
          <w:color w:val="0070C0"/>
        </w:rPr>
        <w:t xml:space="preserve"> dried,</w:t>
      </w:r>
      <w:r w:rsidR="00F0048A" w:rsidRPr="008E787F">
        <w:rPr>
          <w:color w:val="0070C0"/>
        </w:rPr>
        <w:t xml:space="preserve"> light-dried</w:t>
      </w:r>
      <w:r w:rsidR="00EE578A" w:rsidRPr="008E787F">
        <w:rPr>
          <w:color w:val="0070C0"/>
        </w:rPr>
        <w:t>,</w:t>
      </w:r>
      <w:r>
        <w:t xml:space="preserve"> roasted, chopped, grated or ground.</w:t>
      </w:r>
    </w:p>
    <w:p w14:paraId="4C5E6CB0" w14:textId="77777777" w:rsidR="00223EAF" w:rsidRDefault="00223EAF" w:rsidP="008E5890">
      <w:pPr>
        <w:spacing w:before="120" w:after="120" w:line="264" w:lineRule="auto"/>
        <w:jc w:val="both"/>
        <w:rPr>
          <w:rFonts w:eastAsia="Times New Roman" w:cstheme="minorHAnsi"/>
          <w:lang w:eastAsia="fr-FR"/>
        </w:rPr>
      </w:pPr>
    </w:p>
    <w:p w14:paraId="2BAA5838" w14:textId="77777777" w:rsidR="00411BF4" w:rsidRPr="00411BF4" w:rsidRDefault="00411BF4" w:rsidP="008E5890">
      <w:pPr>
        <w:spacing w:before="120" w:after="120" w:line="264" w:lineRule="auto"/>
        <w:jc w:val="both"/>
        <w:rPr>
          <w:rFonts w:eastAsia="Times New Roman" w:cstheme="minorHAnsi"/>
          <w:lang w:eastAsia="fr-FR"/>
        </w:rPr>
      </w:pPr>
    </w:p>
    <w:p w14:paraId="31031DBD" w14:textId="4CC8AAEF" w:rsidR="003740AF" w:rsidRPr="00411BF4" w:rsidRDefault="003740AF" w:rsidP="008E5890">
      <w:pPr>
        <w:pStyle w:val="Paragraphedeliste"/>
        <w:numPr>
          <w:ilvl w:val="0"/>
          <w:numId w:val="46"/>
        </w:numPr>
        <w:spacing w:before="120" w:after="120" w:line="264" w:lineRule="auto"/>
        <w:rPr>
          <w:rFonts w:cstheme="minorHAnsi"/>
          <w:b/>
          <w:sz w:val="24"/>
        </w:rPr>
      </w:pPr>
      <w:r>
        <w:rPr>
          <w:b/>
          <w:sz w:val="24"/>
        </w:rPr>
        <w:t>Calculating score before or after cooking</w:t>
      </w:r>
    </w:p>
    <w:p w14:paraId="5F98B62C" w14:textId="77777777" w:rsidR="003740AF" w:rsidRDefault="003740AF" w:rsidP="008E5890">
      <w:pPr>
        <w:spacing w:before="120" w:after="120" w:line="264" w:lineRule="auto"/>
        <w:jc w:val="both"/>
        <w:rPr>
          <w:rFonts w:cstheme="minorHAnsi"/>
        </w:rPr>
      </w:pPr>
      <w:r>
        <w:t>The amount of fruits and vegetables in the product (g per 100 g) can be calculated before or after cooking. However, when calculating the quantity of fruits and vegetables in a composite food, all the ingredients should be in the same state – either raw or cooked.</w:t>
      </w:r>
    </w:p>
    <w:p w14:paraId="2EB1F76C" w14:textId="77777777" w:rsidR="00411BF4" w:rsidRPr="0080399F" w:rsidRDefault="00411BF4" w:rsidP="008E5890">
      <w:pPr>
        <w:pBdr>
          <w:bottom w:val="single" w:sz="4" w:space="1" w:color="auto"/>
        </w:pBdr>
        <w:spacing w:before="120" w:after="120" w:line="264" w:lineRule="auto"/>
        <w:jc w:val="both"/>
        <w:rPr>
          <w:rFonts w:cstheme="minorHAnsi"/>
        </w:rPr>
      </w:pPr>
    </w:p>
    <w:p w14:paraId="0091A003" w14:textId="77777777" w:rsidR="003740AF" w:rsidRPr="0080399F" w:rsidRDefault="003740AF" w:rsidP="008E5890">
      <w:pPr>
        <w:spacing w:before="120" w:after="120" w:line="264" w:lineRule="auto"/>
        <w:rPr>
          <w:rFonts w:cstheme="minorHAnsi"/>
        </w:rPr>
      </w:pPr>
    </w:p>
    <w:p w14:paraId="6DB44763" w14:textId="0324BF87" w:rsidR="003740AF" w:rsidRPr="004B2FC7" w:rsidRDefault="005E6044" w:rsidP="008E5890">
      <w:pPr>
        <w:spacing w:before="120" w:after="120" w:line="264" w:lineRule="auto"/>
        <w:rPr>
          <w:rFonts w:cstheme="minorHAnsi"/>
        </w:rPr>
      </w:pPr>
      <w:r>
        <w:rPr>
          <w:b/>
          <w:smallCaps/>
          <w:color w:val="4F6228" w:themeColor="accent3" w:themeShade="80"/>
          <w:sz w:val="24"/>
          <w:szCs w:val="24"/>
        </w:rPr>
        <w:lastRenderedPageBreak/>
        <w:t xml:space="preserve">Examples </w:t>
      </w:r>
      <w:r>
        <w:br/>
      </w:r>
      <w:r>
        <w:br/>
        <w:t xml:space="preserve">Two </w:t>
      </w:r>
      <w:r w:rsidRPr="004B2FC7">
        <w:t>examples of application of the generic formula:</w:t>
      </w:r>
    </w:p>
    <w:p w14:paraId="6EA3965F" w14:textId="65A810B5" w:rsidR="005E6044" w:rsidRPr="004B2FC7" w:rsidRDefault="005E6044" w:rsidP="008E5890">
      <w:pPr>
        <w:spacing w:before="120" w:after="120" w:line="264" w:lineRule="auto"/>
        <w:rPr>
          <w:rFonts w:cstheme="minorHAnsi"/>
        </w:rPr>
      </w:pPr>
      <w:r w:rsidRPr="004B2FC7">
        <w:t xml:space="preserve">The % </w:t>
      </w:r>
      <w:proofErr w:type="spellStart"/>
      <w:r w:rsidRPr="004B2FC7">
        <w:t>of f</w:t>
      </w:r>
      <w:proofErr w:type="spellEnd"/>
      <w:r w:rsidRPr="004B2FC7">
        <w:t>, v, p</w:t>
      </w:r>
      <w:r w:rsidR="00701A41" w:rsidRPr="004B2FC7">
        <w:t>,</w:t>
      </w:r>
      <w:r w:rsidRPr="004B2FC7">
        <w:t xml:space="preserve"> n</w:t>
      </w:r>
      <w:r w:rsidR="00701A41" w:rsidRPr="004B2FC7">
        <w:t xml:space="preserve"> &amp; o</w:t>
      </w:r>
      <w:r w:rsidRPr="004B2FC7">
        <w:t xml:space="preserve">* in a product = </w:t>
      </w:r>
    </w:p>
    <w:p w14:paraId="14CCA97C" w14:textId="3CF6374C" w:rsidR="005E6044" w:rsidRPr="004B2FC7" w:rsidRDefault="005E6044" w:rsidP="008E5890">
      <w:pPr>
        <w:spacing w:before="120" w:after="120" w:line="264" w:lineRule="auto"/>
        <w:ind w:left="708" w:firstLine="708"/>
        <w:rPr>
          <w:rFonts w:cstheme="minorHAnsi"/>
        </w:rPr>
      </w:pPr>
      <w:r w:rsidRPr="004B2FC7">
        <w:t xml:space="preserve">(Weight </w:t>
      </w:r>
      <w:proofErr w:type="spellStart"/>
      <w:r w:rsidRPr="004B2FC7">
        <w:t>of f</w:t>
      </w:r>
      <w:proofErr w:type="spellEnd"/>
      <w:r w:rsidRPr="004B2FC7">
        <w:t>, v, p</w:t>
      </w:r>
      <w:r w:rsidR="00701A41" w:rsidRPr="004B2FC7">
        <w:t>,</w:t>
      </w:r>
      <w:r w:rsidRPr="004B2FC7">
        <w:t xml:space="preserve"> n</w:t>
      </w:r>
      <w:r w:rsidR="00701A41" w:rsidRPr="004B2FC7">
        <w:t xml:space="preserve"> &amp; o</w:t>
      </w:r>
      <w:r w:rsidRPr="004B2FC7">
        <w:t>) + (2 x weight of dried f, v &amp; p)</w:t>
      </w:r>
    </w:p>
    <w:p w14:paraId="0A8EADFA" w14:textId="540EDB27" w:rsidR="005E6044" w:rsidRPr="004B2FC7" w:rsidRDefault="005E6044" w:rsidP="008E5890">
      <w:pPr>
        <w:spacing w:before="120" w:after="120" w:line="264" w:lineRule="auto"/>
        <w:rPr>
          <w:rFonts w:cstheme="minorHAnsi"/>
        </w:rPr>
      </w:pPr>
      <w:r w:rsidRPr="004B2FC7">
        <w:t xml:space="preserve">_________________________________________________________________________________  x 100    (Weight </w:t>
      </w:r>
      <w:proofErr w:type="spellStart"/>
      <w:r w:rsidRPr="004B2FC7">
        <w:t>of f</w:t>
      </w:r>
      <w:proofErr w:type="spellEnd"/>
      <w:r w:rsidRPr="004B2FC7">
        <w:t>, v, p</w:t>
      </w:r>
      <w:r w:rsidR="00701A41" w:rsidRPr="004B2FC7">
        <w:t>,</w:t>
      </w:r>
      <w:r w:rsidRPr="004B2FC7">
        <w:t xml:space="preserve"> </w:t>
      </w:r>
      <w:r w:rsidR="007C7C65" w:rsidRPr="004B2FC7">
        <w:t>n</w:t>
      </w:r>
      <w:r w:rsidR="00701A41" w:rsidRPr="004B2FC7">
        <w:t xml:space="preserve"> &amp; o</w:t>
      </w:r>
      <w:r w:rsidR="007C7C65" w:rsidRPr="004B2FC7">
        <w:t>) + (2 x weight of dried f, v,</w:t>
      </w:r>
      <w:r w:rsidRPr="004B2FC7">
        <w:t xml:space="preserve"> p) + (Weight of non-f, v, p</w:t>
      </w:r>
      <w:r w:rsidR="00701A41" w:rsidRPr="004B2FC7">
        <w:t>,</w:t>
      </w:r>
      <w:r w:rsidRPr="004B2FC7">
        <w:t xml:space="preserve"> n</w:t>
      </w:r>
      <w:r w:rsidR="00701A41" w:rsidRPr="004B2FC7">
        <w:t xml:space="preserve"> &amp; o</w:t>
      </w:r>
      <w:r w:rsidRPr="004B2FC7">
        <w:t xml:space="preserve"> ingredients)</w:t>
      </w:r>
    </w:p>
    <w:p w14:paraId="6D5BE29D" w14:textId="19556D11" w:rsidR="003740AF" w:rsidRPr="004B2FC7" w:rsidRDefault="003740AF" w:rsidP="008E5890">
      <w:pPr>
        <w:spacing w:before="120" w:after="120" w:line="264" w:lineRule="auto"/>
        <w:rPr>
          <w:rFonts w:cstheme="minorHAnsi"/>
          <w:i/>
        </w:rPr>
      </w:pPr>
      <w:r w:rsidRPr="004B2FC7">
        <w:br/>
      </w:r>
      <w:r w:rsidRPr="004B2FC7">
        <w:br/>
      </w:r>
      <w:r w:rsidRPr="004B2FC7">
        <w:rPr>
          <w:i/>
        </w:rPr>
        <w:t>f, v, p</w:t>
      </w:r>
      <w:r w:rsidR="00701A41" w:rsidRPr="004B2FC7">
        <w:rPr>
          <w:i/>
        </w:rPr>
        <w:t>,</w:t>
      </w:r>
      <w:r w:rsidRPr="004B2FC7">
        <w:rPr>
          <w:i/>
        </w:rPr>
        <w:t xml:space="preserve"> n</w:t>
      </w:r>
      <w:r w:rsidR="00701A41" w:rsidRPr="004B2FC7">
        <w:rPr>
          <w:i/>
        </w:rPr>
        <w:t xml:space="preserve"> &amp; o</w:t>
      </w:r>
      <w:r w:rsidRPr="004B2FC7">
        <w:rPr>
          <w:i/>
        </w:rPr>
        <w:t>: fruits, vegetables, pulses</w:t>
      </w:r>
      <w:r w:rsidR="00701A41" w:rsidRPr="004B2FC7">
        <w:rPr>
          <w:i/>
        </w:rPr>
        <w:t xml:space="preserve">, </w:t>
      </w:r>
      <w:r w:rsidRPr="004B2FC7">
        <w:rPr>
          <w:i/>
        </w:rPr>
        <w:t>nuts,</w:t>
      </w:r>
      <w:r w:rsidR="00701A41" w:rsidRPr="004B2FC7">
        <w:rPr>
          <w:i/>
        </w:rPr>
        <w:t xml:space="preserve"> and oils,</w:t>
      </w:r>
      <w:r w:rsidRPr="004B2FC7">
        <w:rPr>
          <w:i/>
        </w:rPr>
        <w:t xml:space="preserve"> including juices and purees;</w:t>
      </w:r>
    </w:p>
    <w:p w14:paraId="70F2F930" w14:textId="58BAE9BF" w:rsidR="00411BF4" w:rsidRDefault="007C7C65" w:rsidP="008E5890">
      <w:pPr>
        <w:spacing w:before="120" w:after="120" w:line="264" w:lineRule="auto"/>
        <w:rPr>
          <w:rFonts w:cstheme="minorHAnsi"/>
        </w:rPr>
      </w:pPr>
      <w:r w:rsidRPr="004B2FC7">
        <w:rPr>
          <w:i/>
        </w:rPr>
        <w:t>Dried f, v, p</w:t>
      </w:r>
      <w:r w:rsidR="003740AF" w:rsidRPr="004B2FC7">
        <w:rPr>
          <w:i/>
        </w:rPr>
        <w:t>: includes vegetable concentrates</w:t>
      </w:r>
      <w:r w:rsidR="003740AF" w:rsidRPr="004B2FC7">
        <w:t xml:space="preserve"> </w:t>
      </w:r>
      <w:r w:rsidR="003740AF" w:rsidRPr="004B2FC7">
        <w:br/>
      </w:r>
    </w:p>
    <w:p w14:paraId="7911A02F" w14:textId="7D45E34A" w:rsidR="003740AF" w:rsidRPr="004B2FC7" w:rsidRDefault="003740AF" w:rsidP="008E5890">
      <w:pPr>
        <w:spacing w:before="120" w:after="120" w:line="264" w:lineRule="auto"/>
        <w:rPr>
          <w:rFonts w:cstheme="minorHAnsi"/>
        </w:rPr>
      </w:pPr>
      <w:r>
        <w:br/>
      </w:r>
      <w:r>
        <w:br/>
      </w:r>
      <w:r>
        <w:rPr>
          <w:b/>
        </w:rPr>
        <w:t xml:space="preserve">1. </w:t>
      </w:r>
      <w:r>
        <w:rPr>
          <w:b/>
          <w:bCs/>
        </w:rPr>
        <w:t xml:space="preserve">Suppose a portion of fruit cake weighing 150 g consists of </w:t>
      </w:r>
      <w:r>
        <w:br/>
      </w:r>
      <w:r>
        <w:br/>
        <w:t>• 15 g of cherries,</w:t>
      </w:r>
      <w:r>
        <w:br/>
        <w:t>• 25 g of raisins,</w:t>
      </w:r>
      <w:r>
        <w:br/>
        <w:t>• 15 g of mixed nuts,</w:t>
      </w:r>
      <w:r w:rsidRPr="004B2FC7">
        <w:br/>
        <w:t>• 95 g of other non-fruit, vegetable, pulse or nut ingredients</w:t>
      </w:r>
      <w:r w:rsidRPr="004B2FC7">
        <w:br/>
      </w:r>
      <w:r w:rsidRPr="004B2FC7">
        <w:br/>
        <w:t>The percentage of fruits, vegetables, pulses</w:t>
      </w:r>
      <w:r w:rsidR="00701A41" w:rsidRPr="004B2FC7">
        <w:t>,</w:t>
      </w:r>
      <w:r w:rsidRPr="004B2FC7">
        <w:t xml:space="preserve"> nuts</w:t>
      </w:r>
      <w:r w:rsidR="00701A41" w:rsidRPr="004B2FC7">
        <w:t>, and oils</w:t>
      </w:r>
      <w:r w:rsidRPr="004B2FC7">
        <w:t xml:space="preserve"> is:</w:t>
      </w:r>
    </w:p>
    <w:p w14:paraId="343B34B8" w14:textId="13E3C86E" w:rsidR="003740AF" w:rsidRPr="004B2FC7" w:rsidRDefault="005E6044" w:rsidP="008E5890">
      <w:pPr>
        <w:spacing w:before="120" w:after="120" w:line="264" w:lineRule="auto"/>
        <w:ind w:left="708"/>
        <w:rPr>
          <w:rFonts w:cstheme="minorHAnsi"/>
        </w:rPr>
      </w:pPr>
      <w:r w:rsidRPr="004B2FC7">
        <w:t>15 (cherries) + 15 (nuts) + (2 x 25 (raisins))</w:t>
      </w:r>
    </w:p>
    <w:p w14:paraId="5E62443E" w14:textId="3F8B63ED" w:rsidR="003740AF" w:rsidRPr="0080399F" w:rsidRDefault="003740AF" w:rsidP="008E5890">
      <w:pPr>
        <w:tabs>
          <w:tab w:val="left" w:pos="567"/>
        </w:tabs>
        <w:spacing w:before="120" w:after="120" w:line="264" w:lineRule="auto"/>
        <w:ind w:left="709" w:hanging="708"/>
        <w:rPr>
          <w:rFonts w:cstheme="minorHAnsi"/>
        </w:rPr>
      </w:pPr>
      <w:r>
        <w:t xml:space="preserve"> _________________________________________________ x 100     =  </w:t>
      </w:r>
      <w:r>
        <w:rPr>
          <w:b/>
        </w:rPr>
        <w:t>46%</w:t>
      </w:r>
      <w:r>
        <w:br/>
        <w:t>15 + 15 + (2 x 25) + 95 (other ingredients)</w:t>
      </w:r>
    </w:p>
    <w:p w14:paraId="7AE0F0B6" w14:textId="77777777" w:rsidR="003740AF" w:rsidRDefault="003740AF" w:rsidP="008E5890">
      <w:pPr>
        <w:tabs>
          <w:tab w:val="left" w:pos="567"/>
        </w:tabs>
        <w:spacing w:before="120" w:after="120" w:line="264" w:lineRule="auto"/>
        <w:ind w:left="709" w:hanging="708"/>
        <w:rPr>
          <w:rFonts w:cstheme="minorHAnsi"/>
        </w:rPr>
      </w:pPr>
    </w:p>
    <w:p w14:paraId="65290007" w14:textId="77777777" w:rsidR="00411BF4" w:rsidRPr="0080399F" w:rsidRDefault="00411BF4" w:rsidP="008E5890">
      <w:pPr>
        <w:tabs>
          <w:tab w:val="left" w:pos="567"/>
        </w:tabs>
        <w:spacing w:before="120" w:after="120" w:line="264" w:lineRule="auto"/>
        <w:ind w:left="709" w:hanging="708"/>
        <w:rPr>
          <w:rFonts w:cstheme="minorHAnsi"/>
        </w:rPr>
      </w:pPr>
    </w:p>
    <w:p w14:paraId="56683A6E" w14:textId="7D2D7DF9" w:rsidR="00961177" w:rsidRPr="004B2FC7" w:rsidRDefault="003740AF" w:rsidP="008E5890">
      <w:pPr>
        <w:spacing w:before="120" w:after="120" w:line="264" w:lineRule="auto"/>
        <w:ind w:firstLine="1"/>
        <w:rPr>
          <w:rFonts w:cstheme="minorHAnsi"/>
        </w:rPr>
      </w:pPr>
      <w:r>
        <w:rPr>
          <w:b/>
        </w:rPr>
        <w:t xml:space="preserve">2. Suppose a pizza weighing 320 g consists of </w:t>
      </w:r>
      <w:r>
        <w:rPr>
          <w:rFonts w:asciiTheme="majorHAnsi" w:hAnsiTheme="majorHAnsi"/>
          <w:b/>
        </w:rPr>
        <w:br/>
      </w:r>
      <w:r>
        <w:rPr>
          <w:rFonts w:asciiTheme="majorHAnsi" w:hAnsiTheme="majorHAnsi"/>
        </w:rPr>
        <w:br/>
      </w:r>
      <w:r>
        <w:t>• 50 g of cooked vegetables</w:t>
      </w:r>
      <w:r>
        <w:br/>
        <w:t xml:space="preserve">• 20 g of tomato </w:t>
      </w:r>
      <w:r w:rsidRPr="004B2FC7">
        <w:t>concentrate</w:t>
      </w:r>
      <w:r w:rsidRPr="004B2FC7">
        <w:br/>
        <w:t>• 250 g of other ingredients</w:t>
      </w:r>
      <w:r w:rsidRPr="004B2FC7">
        <w:br/>
      </w:r>
      <w:r w:rsidRPr="004B2FC7">
        <w:br/>
        <w:t>The percentage of fruits, vegetables, pulses</w:t>
      </w:r>
      <w:r w:rsidR="00701A41" w:rsidRPr="004B2FC7">
        <w:t>,</w:t>
      </w:r>
      <w:r w:rsidRPr="004B2FC7">
        <w:t xml:space="preserve"> nuts</w:t>
      </w:r>
      <w:r w:rsidR="00701A41" w:rsidRPr="004B2FC7">
        <w:t>, and oils</w:t>
      </w:r>
      <w:r w:rsidRPr="004B2FC7">
        <w:t xml:space="preserve"> is:</w:t>
      </w:r>
    </w:p>
    <w:p w14:paraId="4625CF30" w14:textId="17FB3608" w:rsidR="003740AF" w:rsidRPr="000849C8" w:rsidRDefault="003740AF" w:rsidP="008E5890">
      <w:pPr>
        <w:tabs>
          <w:tab w:val="left" w:pos="567"/>
        </w:tabs>
        <w:spacing w:before="120" w:after="120" w:line="264" w:lineRule="auto"/>
        <w:ind w:left="709" w:hanging="708"/>
        <w:rPr>
          <w:rFonts w:cstheme="minorHAnsi"/>
        </w:rPr>
      </w:pPr>
      <w:r w:rsidRPr="004B2FC7">
        <w:tab/>
      </w:r>
      <w:r w:rsidRPr="000849C8">
        <w:t>50 (vegetables) + (2 x 20 (concentrate))</w:t>
      </w:r>
    </w:p>
    <w:p w14:paraId="338A3270" w14:textId="20C00FA4" w:rsidR="003740AF" w:rsidRPr="000849C8" w:rsidRDefault="003740AF" w:rsidP="008E5890">
      <w:pPr>
        <w:tabs>
          <w:tab w:val="left" w:pos="567"/>
        </w:tabs>
        <w:spacing w:before="120" w:after="120" w:line="264" w:lineRule="auto"/>
        <w:rPr>
          <w:rFonts w:cstheme="minorHAnsi"/>
        </w:rPr>
      </w:pPr>
      <w:r w:rsidRPr="000849C8">
        <w:t xml:space="preserve">_______________________________________ x 100     =   </w:t>
      </w:r>
      <w:r w:rsidRPr="000849C8">
        <w:rPr>
          <w:b/>
        </w:rPr>
        <w:t>26%</w:t>
      </w:r>
      <w:r w:rsidRPr="000849C8">
        <w:br/>
        <w:t xml:space="preserve">          50 + (2 x 20) + 250 (other ingredients)</w:t>
      </w:r>
    </w:p>
    <w:p w14:paraId="011B5346" w14:textId="34A0988C" w:rsidR="007A07F8" w:rsidRPr="000849C8" w:rsidRDefault="007A07F8" w:rsidP="008E5890">
      <w:pPr>
        <w:spacing w:before="120" w:after="120" w:line="264" w:lineRule="auto"/>
        <w:rPr>
          <w:rFonts w:cstheme="minorHAnsi"/>
        </w:rPr>
      </w:pPr>
      <w:r w:rsidRPr="000849C8">
        <w:br w:type="page"/>
      </w:r>
    </w:p>
    <w:p w14:paraId="22E63D85" w14:textId="2E11335F" w:rsidR="007A07F8" w:rsidRPr="0080399F" w:rsidRDefault="007A07F8" w:rsidP="008E5890">
      <w:pPr>
        <w:pStyle w:val="Titre3"/>
        <w:spacing w:before="120" w:after="120" w:line="264" w:lineRule="auto"/>
      </w:pPr>
      <w:bookmarkStart w:id="78" w:name="_Toc21014654"/>
      <w:r>
        <w:lastRenderedPageBreak/>
        <w:t>Appendix 2: Methods for calculating the nutritional score</w:t>
      </w:r>
      <w:bookmarkEnd w:id="78"/>
      <w:r>
        <w:t xml:space="preserve"> </w:t>
      </w:r>
    </w:p>
    <w:p w14:paraId="592177A9" w14:textId="77777777" w:rsidR="007A07F8" w:rsidRPr="007A07F8" w:rsidRDefault="007A07F8" w:rsidP="008E5890">
      <w:pPr>
        <w:spacing w:before="120" w:after="120" w:line="264" w:lineRule="auto"/>
        <w:jc w:val="both"/>
        <w:rPr>
          <w:rFonts w:asciiTheme="majorHAnsi" w:eastAsiaTheme="majorEastAsia" w:hAnsiTheme="majorHAnsi" w:cstheme="majorBidi"/>
          <w:b/>
          <w:bCs/>
          <w:color w:val="365F91" w:themeColor="accent1" w:themeShade="BF"/>
          <w:sz w:val="24"/>
          <w:szCs w:val="28"/>
          <w:u w:val="single"/>
          <w:lang w:eastAsia="fr-FR"/>
        </w:rPr>
      </w:pPr>
    </w:p>
    <w:p w14:paraId="73F87531" w14:textId="31876068" w:rsidR="007A07F8" w:rsidRDefault="007A07F8" w:rsidP="008E5890">
      <w:pPr>
        <w:spacing w:before="120" w:after="120" w:line="264" w:lineRule="auto"/>
        <w:jc w:val="both"/>
        <w:rPr>
          <w:rFonts w:ascii="Calibri" w:hAnsi="Calibri" w:cs="Calibri"/>
          <w:bCs/>
        </w:rPr>
      </w:pPr>
      <w:r>
        <w:rPr>
          <w:rFonts w:ascii="Calibri" w:hAnsi="Calibri"/>
          <w:bCs/>
        </w:rPr>
        <w:t xml:space="preserve">The nutritional score is distinct from the Nutri-Score: </w:t>
      </w:r>
    </w:p>
    <w:p w14:paraId="3B437857" w14:textId="77777777" w:rsidR="006A159F" w:rsidRPr="007A07F8" w:rsidRDefault="006A159F" w:rsidP="008E5890">
      <w:pPr>
        <w:spacing w:before="120" w:after="120" w:line="264" w:lineRule="auto"/>
        <w:jc w:val="both"/>
        <w:rPr>
          <w:rFonts w:ascii="Calibri" w:hAnsi="Calibri" w:cs="Calibri"/>
          <w:bCs/>
          <w:lang w:eastAsia="fr-FR"/>
        </w:rPr>
      </w:pPr>
    </w:p>
    <w:p w14:paraId="1DB4E119" w14:textId="4B9B0219" w:rsidR="007A07F8" w:rsidRDefault="007A07F8" w:rsidP="008E5890">
      <w:pPr>
        <w:numPr>
          <w:ilvl w:val="0"/>
          <w:numId w:val="26"/>
        </w:numPr>
        <w:spacing w:before="120" w:after="120" w:line="264" w:lineRule="auto"/>
        <w:contextualSpacing/>
        <w:jc w:val="both"/>
        <w:rPr>
          <w:rFonts w:ascii="Calibri" w:hAnsi="Calibri" w:cs="Calibri"/>
          <w:bCs/>
        </w:rPr>
      </w:pPr>
      <w:r>
        <w:rPr>
          <w:rFonts w:ascii="Calibri" w:hAnsi="Calibri"/>
          <w:bCs/>
        </w:rPr>
        <w:t xml:space="preserve">The nutritional score uses the nutrients and ingredients within the food that have a significant impact on health to derive a unique estimated value of the nutritional quality of the food on an ordinal scale ranging from "negative fifteen" -15 (more nutritious) to "positive forty" +40 (less nutritious). </w:t>
      </w:r>
    </w:p>
    <w:p w14:paraId="266C6E42" w14:textId="77777777" w:rsidR="006A159F" w:rsidRPr="007A07F8" w:rsidRDefault="006A159F" w:rsidP="008E5890">
      <w:pPr>
        <w:spacing w:before="120" w:after="120" w:line="264" w:lineRule="auto"/>
        <w:ind w:left="720"/>
        <w:contextualSpacing/>
        <w:jc w:val="both"/>
        <w:rPr>
          <w:rFonts w:ascii="Calibri" w:hAnsi="Calibri" w:cs="Calibri"/>
          <w:bCs/>
          <w:lang w:eastAsia="fr-FR"/>
        </w:rPr>
      </w:pPr>
    </w:p>
    <w:p w14:paraId="3F2C3F25" w14:textId="026CC3AC" w:rsidR="007A07F8" w:rsidRDefault="007A07F8" w:rsidP="008E5890">
      <w:pPr>
        <w:numPr>
          <w:ilvl w:val="0"/>
          <w:numId w:val="26"/>
        </w:numPr>
        <w:spacing w:before="120" w:after="120" w:line="264" w:lineRule="auto"/>
        <w:contextualSpacing/>
        <w:jc w:val="both"/>
        <w:rPr>
          <w:rFonts w:ascii="Calibri" w:hAnsi="Calibri" w:cs="Calibri"/>
          <w:bCs/>
        </w:rPr>
      </w:pPr>
      <w:r>
        <w:rPr>
          <w:rFonts w:ascii="Calibri" w:hAnsi="Calibri"/>
          <w:b/>
          <w:bCs/>
        </w:rPr>
        <w:t>The Nutri-Score</w:t>
      </w:r>
      <w:r>
        <w:rPr>
          <w:rFonts w:ascii="Calibri" w:hAnsi="Calibri"/>
          <w:bCs/>
        </w:rPr>
        <w:t xml:space="preserve"> is a graphic scale that divides the nutritional score into 5 classes (expressed by a colour and a letter), the purpose being to help the consumer better see, interpret and understand the nutritional quality. The point is not to separate 'good' foods from 'bad' foods, but rather to use the 5 classes to distinguish foods that are healthier from those that are less healthy. This also helps food producers to decide how to reformulate their products so they can move to a higher class and helps consumer think about their health as they are making choices about food.</w:t>
      </w:r>
    </w:p>
    <w:p w14:paraId="1AB6F1CA" w14:textId="77777777" w:rsidR="00522A12" w:rsidRPr="00522A12" w:rsidRDefault="00522A12" w:rsidP="008E5890">
      <w:pPr>
        <w:spacing w:before="120" w:after="120" w:line="264" w:lineRule="auto"/>
        <w:jc w:val="both"/>
        <w:rPr>
          <w:rFonts w:ascii="Calibri" w:hAnsi="Calibri" w:cs="Calibri"/>
          <w:lang w:eastAsia="fr-FR"/>
        </w:rPr>
      </w:pPr>
    </w:p>
    <w:p w14:paraId="2C100B92" w14:textId="14AC5253" w:rsidR="007A07F8" w:rsidRPr="007A07F8" w:rsidRDefault="007A07F8" w:rsidP="008E5890">
      <w:pPr>
        <w:spacing w:before="120" w:after="120" w:line="264" w:lineRule="auto"/>
        <w:jc w:val="both"/>
        <w:rPr>
          <w:rFonts w:ascii="Calibri" w:hAnsi="Calibri" w:cs="Calibri"/>
        </w:rPr>
      </w:pPr>
      <w:r>
        <w:rPr>
          <w:rFonts w:ascii="Calibri" w:hAnsi="Calibri"/>
        </w:rPr>
        <w:t xml:space="preserve">The nutritional calculation algorithm as described in the order notified to the Commission and the method for determining Nutri-Score classification thresholds are publicly available; this was done to make the system more transparent and reproducible. </w:t>
      </w:r>
    </w:p>
    <w:p w14:paraId="67EEFD7C" w14:textId="65023C15" w:rsidR="007A07F8" w:rsidRPr="007A07F8" w:rsidRDefault="007A07F8" w:rsidP="008E5890">
      <w:pPr>
        <w:spacing w:before="120" w:after="120" w:line="264" w:lineRule="auto"/>
        <w:jc w:val="both"/>
      </w:pPr>
      <w:r>
        <w:rPr>
          <w:rFonts w:ascii="Calibri" w:hAnsi="Calibri"/>
        </w:rPr>
        <w:t>The nutritional score is calculated using the nutritional data listed on the package for 100 g of the product, whose nutrients form part of the mandatory nutritional declaration or are included as supplemental information, in accordance with Article 30 of the INCO regulation no. 1169/2011:</w:t>
      </w:r>
      <w:r>
        <w:t xml:space="preserve"> </w:t>
      </w:r>
    </w:p>
    <w:p w14:paraId="567F74E2" w14:textId="77777777" w:rsidR="007A07F8" w:rsidRPr="007A07F8" w:rsidRDefault="007A07F8" w:rsidP="008E5890">
      <w:pPr>
        <w:numPr>
          <w:ilvl w:val="0"/>
          <w:numId w:val="27"/>
        </w:numPr>
        <w:spacing w:before="120" w:after="120" w:line="264" w:lineRule="auto"/>
        <w:contextualSpacing/>
        <w:rPr>
          <w:rFonts w:ascii="Calibri" w:hAnsi="Calibri" w:cs="Calibri"/>
        </w:rPr>
      </w:pPr>
      <w:r>
        <w:rPr>
          <w:rFonts w:ascii="Calibri" w:hAnsi="Calibri"/>
        </w:rPr>
        <w:t xml:space="preserve">Calories (Kcal/KJ) </w:t>
      </w:r>
    </w:p>
    <w:p w14:paraId="72B3DF16" w14:textId="77777777" w:rsidR="007A07F8" w:rsidRPr="007A07F8" w:rsidRDefault="007A07F8" w:rsidP="008E5890">
      <w:pPr>
        <w:numPr>
          <w:ilvl w:val="0"/>
          <w:numId w:val="27"/>
        </w:numPr>
        <w:spacing w:before="120" w:after="120" w:line="264" w:lineRule="auto"/>
        <w:contextualSpacing/>
        <w:rPr>
          <w:rFonts w:ascii="Calibri" w:hAnsi="Calibri" w:cs="Calibri"/>
        </w:rPr>
      </w:pPr>
      <w:r>
        <w:rPr>
          <w:rFonts w:ascii="Calibri" w:hAnsi="Calibri"/>
        </w:rPr>
        <w:t>Amount of fat (g)</w:t>
      </w:r>
    </w:p>
    <w:p w14:paraId="798238CA" w14:textId="77777777" w:rsidR="007A07F8" w:rsidRPr="007A07F8" w:rsidRDefault="007A07F8" w:rsidP="008E5890">
      <w:pPr>
        <w:numPr>
          <w:ilvl w:val="0"/>
          <w:numId w:val="27"/>
        </w:numPr>
        <w:spacing w:before="120" w:after="120" w:line="264" w:lineRule="auto"/>
        <w:contextualSpacing/>
        <w:rPr>
          <w:rFonts w:ascii="Calibri" w:hAnsi="Calibri" w:cs="Calibri"/>
        </w:rPr>
      </w:pPr>
      <w:r>
        <w:rPr>
          <w:rFonts w:ascii="Calibri" w:hAnsi="Calibri"/>
        </w:rPr>
        <w:t>Amount of saturated fatty acids (g)</w:t>
      </w:r>
    </w:p>
    <w:p w14:paraId="13C98982" w14:textId="77777777" w:rsidR="007A07F8" w:rsidRPr="007A07F8" w:rsidRDefault="007A07F8" w:rsidP="008E5890">
      <w:pPr>
        <w:numPr>
          <w:ilvl w:val="0"/>
          <w:numId w:val="27"/>
        </w:numPr>
        <w:spacing w:before="120" w:after="120" w:line="264" w:lineRule="auto"/>
        <w:contextualSpacing/>
        <w:rPr>
          <w:rFonts w:ascii="Calibri" w:hAnsi="Calibri" w:cs="Calibri"/>
        </w:rPr>
      </w:pPr>
      <w:r>
        <w:rPr>
          <w:rFonts w:ascii="Calibri" w:hAnsi="Calibri"/>
        </w:rPr>
        <w:t>Amount of carbohydrates (g)</w:t>
      </w:r>
    </w:p>
    <w:p w14:paraId="35ACF7E6" w14:textId="1F4CB5A6" w:rsidR="007A07F8" w:rsidRPr="007A07F8" w:rsidRDefault="007A07F8" w:rsidP="008E5890">
      <w:pPr>
        <w:numPr>
          <w:ilvl w:val="0"/>
          <w:numId w:val="27"/>
        </w:numPr>
        <w:spacing w:before="120" w:after="120" w:line="264" w:lineRule="auto"/>
        <w:contextualSpacing/>
        <w:rPr>
          <w:rFonts w:ascii="Calibri" w:hAnsi="Calibri" w:cs="Calibri"/>
        </w:rPr>
      </w:pPr>
      <w:r>
        <w:rPr>
          <w:rFonts w:ascii="Calibri" w:hAnsi="Calibri"/>
        </w:rPr>
        <w:t>Amount of sugars (g)</w:t>
      </w:r>
    </w:p>
    <w:p w14:paraId="47AF0AD2" w14:textId="77777777" w:rsidR="007A07F8" w:rsidRPr="007A07F8" w:rsidRDefault="007A07F8" w:rsidP="008E5890">
      <w:pPr>
        <w:numPr>
          <w:ilvl w:val="0"/>
          <w:numId w:val="27"/>
        </w:numPr>
        <w:spacing w:before="120" w:after="120" w:line="264" w:lineRule="auto"/>
        <w:contextualSpacing/>
        <w:rPr>
          <w:rFonts w:ascii="Calibri" w:hAnsi="Calibri" w:cs="Calibri"/>
        </w:rPr>
      </w:pPr>
      <w:r>
        <w:rPr>
          <w:rFonts w:ascii="Calibri" w:hAnsi="Calibri"/>
        </w:rPr>
        <w:t>Amount of protein (g)</w:t>
      </w:r>
    </w:p>
    <w:p w14:paraId="213EF315" w14:textId="77777777" w:rsidR="007A07F8" w:rsidRPr="007A07F8" w:rsidRDefault="007A07F8" w:rsidP="008E5890">
      <w:pPr>
        <w:numPr>
          <w:ilvl w:val="0"/>
          <w:numId w:val="27"/>
        </w:numPr>
        <w:spacing w:before="120" w:after="120" w:line="264" w:lineRule="auto"/>
        <w:contextualSpacing/>
        <w:rPr>
          <w:rFonts w:ascii="Calibri" w:hAnsi="Calibri" w:cs="Calibri"/>
        </w:rPr>
      </w:pPr>
      <w:r>
        <w:rPr>
          <w:rFonts w:ascii="Calibri" w:hAnsi="Calibri"/>
        </w:rPr>
        <w:t>Amount of salt (mg)</w:t>
      </w:r>
    </w:p>
    <w:p w14:paraId="07002979" w14:textId="77777777" w:rsidR="007A07F8" w:rsidRPr="007A07F8" w:rsidRDefault="007A07F8" w:rsidP="008E5890">
      <w:pPr>
        <w:numPr>
          <w:ilvl w:val="0"/>
          <w:numId w:val="28"/>
        </w:numPr>
        <w:spacing w:before="120" w:after="120" w:line="264" w:lineRule="auto"/>
        <w:contextualSpacing/>
        <w:jc w:val="both"/>
        <w:rPr>
          <w:rFonts w:ascii="Calibri" w:hAnsi="Calibri" w:cs="Calibri"/>
        </w:rPr>
      </w:pPr>
      <w:r>
        <w:rPr>
          <w:rFonts w:ascii="Calibri" w:hAnsi="Calibri"/>
        </w:rPr>
        <w:t>Fibre (g)</w:t>
      </w:r>
    </w:p>
    <w:p w14:paraId="2C43CD51" w14:textId="77777777" w:rsidR="007A07F8" w:rsidRPr="007A07F8" w:rsidRDefault="007A07F8" w:rsidP="008E5890">
      <w:pPr>
        <w:spacing w:before="120" w:after="120" w:line="264" w:lineRule="auto"/>
        <w:jc w:val="both"/>
        <w:rPr>
          <w:rFonts w:ascii="Calibri" w:hAnsi="Calibri" w:cs="Calibri"/>
          <w:lang w:eastAsia="fr-FR"/>
        </w:rPr>
      </w:pPr>
    </w:p>
    <w:p w14:paraId="40286568" w14:textId="2C8D6637" w:rsidR="007A07F8" w:rsidRDefault="007A07F8" w:rsidP="008E5890">
      <w:pPr>
        <w:spacing w:before="120" w:after="120" w:line="264" w:lineRule="auto"/>
        <w:jc w:val="both"/>
        <w:rPr>
          <w:rFonts w:ascii="Calibri" w:hAnsi="Calibri" w:cs="Calibri"/>
        </w:rPr>
      </w:pPr>
      <w:r>
        <w:rPr>
          <w:rFonts w:ascii="Calibri" w:hAnsi="Calibri"/>
        </w:rPr>
        <w:t xml:space="preserve">Through the vitamins they contain, fruits, vegetables, pulses and nuts are major contributors to public health and help ensure that the information provided is consistent with nutritional guidelines. They are also counted for the FSA score. As the food must contain at least 40% fruits, vegetables pulses and nuts, the information is available in the ingredient list, to the extent that for these products, the fruits and vegetables are mentioned in the legal name of the product (Article 9 of INCO regulation no. 1169/2011, </w:t>
      </w:r>
      <w:r w:rsidRPr="007A07F8">
        <w:rPr>
          <w:rFonts w:ascii="Calibri" w:hAnsi="Calibri" w:cs="Calibri"/>
        </w:rPr>
        <w:fldChar w:fldCharType="begin"/>
      </w:r>
      <w:r w:rsidRPr="007A07F8">
        <w:rPr>
          <w:rFonts w:ascii="Calibri" w:hAnsi="Calibri" w:cs="Calibri"/>
        </w:rPr>
        <w:instrText xml:space="preserve"> ADDIN REFMGR.CITE &lt;Refman&gt;&lt;Cite&gt;&lt;Author&gt;Europa Summary of EU legislation&lt;/Author&gt;&lt;Year&gt;2012&lt;/Year&gt;&lt;RecNum&gt;242&lt;/RecNum&gt;&lt;IDText&gt;Labeling of foodstuffs. Regulation (EU) No. 1169/2011&lt;/IDText&gt;&lt;MDL Ref_Type="Online Source"&gt;&lt;Ref_Type&gt;Online Source&lt;/Ref_Type&gt;&lt;Ref_ID&gt;242&lt;/Ref_ID&gt;&lt;Title_Primary&gt;Labeling of foodstuffs. Regulation (EU) No. 1169/2011&lt;/Title_Primary&gt;&lt;Authors_Primary&gt;Europa Summary of EU legislation&lt;/Authors_Primary&gt;&lt;Date_Primary&gt;2012&lt;/Date_Primary&gt;&lt;Reprint&gt;Not in File&lt;/Reprint&gt;&lt;Pub_Place&gt;Brussels&lt;/Pub_Place&gt;&lt;Publisher&gt;European Union&lt;/Publisher&gt;&lt;Date_Secondary&gt;2014/7/29&lt;/Date_Secondary&gt;&lt;Web_URL&gt;&lt;u&gt;http://europa.eu/legislation_summaries/consumers/product_labelling_and_packaging/co0019_en.htm&lt;/u&gt;&lt;/Web_URL&gt;&lt;ZZ_WorkformID&gt;31&lt;/ZZ_WorkformID&gt;&lt;/MDL&gt;&lt;/Cite&gt;&lt;/Refman&gt;</w:instrText>
      </w:r>
      <w:r w:rsidRPr="007A07F8">
        <w:rPr>
          <w:rFonts w:ascii="Calibri" w:hAnsi="Calibri" w:cs="Calibri"/>
        </w:rPr>
        <w:fldChar w:fldCharType="separate"/>
      </w:r>
      <w:r w:rsidRPr="007A07F8">
        <w:rPr>
          <w:rFonts w:ascii="Calibri" w:hAnsi="Calibri" w:cs="Calibri"/>
        </w:rPr>
        <w:t>(Europa Summary of EU legislation 2012)</w:t>
      </w:r>
      <w:r w:rsidRPr="007A07F8">
        <w:rPr>
          <w:rFonts w:ascii="Calibri" w:hAnsi="Calibri" w:cs="Calibri"/>
        </w:rPr>
        <w:fldChar w:fldCharType="end"/>
      </w:r>
      <w:r>
        <w:rPr>
          <w:rFonts w:ascii="Calibri" w:hAnsi="Calibri"/>
        </w:rPr>
        <w:t xml:space="preserve">). </w:t>
      </w:r>
    </w:p>
    <w:p w14:paraId="243B274F" w14:textId="77777777" w:rsidR="007A07F8" w:rsidRDefault="007A07F8" w:rsidP="008E5890">
      <w:pPr>
        <w:spacing w:before="120" w:after="120" w:line="264" w:lineRule="auto"/>
        <w:jc w:val="both"/>
        <w:rPr>
          <w:rFonts w:ascii="Calibri" w:hAnsi="Calibri" w:cs="Calibri"/>
          <w:lang w:eastAsia="fr-FR"/>
        </w:rPr>
      </w:pPr>
    </w:p>
    <w:p w14:paraId="0C5FBC5F" w14:textId="77777777" w:rsidR="007A07F8" w:rsidRDefault="007A07F8" w:rsidP="008E5890">
      <w:pPr>
        <w:spacing w:before="120" w:after="120" w:line="264" w:lineRule="auto"/>
        <w:jc w:val="both"/>
        <w:rPr>
          <w:rFonts w:ascii="Calibri" w:hAnsi="Calibri" w:cs="Calibri"/>
          <w:lang w:eastAsia="fr-FR"/>
        </w:rPr>
      </w:pPr>
    </w:p>
    <w:p w14:paraId="4FCA449B" w14:textId="77777777" w:rsidR="007A07F8" w:rsidRDefault="007A07F8" w:rsidP="008E5890">
      <w:pPr>
        <w:spacing w:before="120" w:after="120" w:line="264" w:lineRule="auto"/>
        <w:jc w:val="both"/>
        <w:rPr>
          <w:rFonts w:ascii="Calibri" w:hAnsi="Calibri" w:cs="Calibri"/>
          <w:lang w:eastAsia="fr-FR"/>
        </w:rPr>
      </w:pPr>
    </w:p>
    <w:p w14:paraId="1DB6BBB6" w14:textId="77777777" w:rsidR="007A07F8" w:rsidRPr="007A07F8" w:rsidRDefault="007A07F8" w:rsidP="008E5890">
      <w:pPr>
        <w:spacing w:before="120" w:after="120" w:line="264" w:lineRule="auto"/>
        <w:jc w:val="both"/>
        <w:rPr>
          <w:rFonts w:ascii="Calibri" w:hAnsi="Calibri" w:cs="Calibri"/>
          <w:lang w:eastAsia="fr-FR"/>
        </w:rPr>
      </w:pPr>
    </w:p>
    <w:p w14:paraId="2F50DC03" w14:textId="6541C081" w:rsidR="007A07F8" w:rsidRPr="00411BF4" w:rsidRDefault="006018D1" w:rsidP="008E5890">
      <w:pPr>
        <w:pStyle w:val="Paragraphedeliste"/>
        <w:numPr>
          <w:ilvl w:val="0"/>
          <w:numId w:val="48"/>
        </w:numPr>
        <w:spacing w:before="120" w:after="120" w:line="264" w:lineRule="auto"/>
        <w:rPr>
          <w:b/>
          <w:noProof/>
          <w:u w:val="single"/>
        </w:rPr>
      </w:pPr>
      <w:bookmarkStart w:id="79" w:name="_Toc489544833"/>
      <w:r>
        <w:rPr>
          <w:b/>
          <w:u w:val="single"/>
        </w:rPr>
        <w:lastRenderedPageBreak/>
        <w:t>Score Calculation Methods: General</w:t>
      </w:r>
      <w:bookmarkEnd w:id="79"/>
    </w:p>
    <w:p w14:paraId="5DF3DFC2" w14:textId="13C66BBC" w:rsidR="007A07F8" w:rsidRPr="007A07F8" w:rsidRDefault="007A07F8" w:rsidP="008E5890">
      <w:pPr>
        <w:spacing w:before="120" w:after="120" w:line="264" w:lineRule="auto"/>
        <w:jc w:val="both"/>
        <w:rPr>
          <w:rFonts w:ascii="Calibri" w:hAnsi="Calibri" w:cs="Calibri"/>
        </w:rPr>
      </w:pPr>
      <w:r>
        <w:t xml:space="preserve">The score comprises two dimensions: positive points (corresponding to the 'unfavourable' components, an excess of which is considered </w:t>
      </w:r>
      <w:r w:rsidRPr="004B2FC7">
        <w:t>unhealthy: calories, sugars, sodium and saturated fatty acids</w:t>
      </w:r>
      <w:r w:rsidRPr="004B2FC7">
        <w:rPr>
          <w:rStyle w:val="Appelnotedebasdep"/>
        </w:rPr>
        <w:footnoteReference w:id="4"/>
      </w:r>
      <w:r w:rsidRPr="004B2FC7">
        <w:t>) and negative points (corresponding to 'favourable' components: fruits, vegetables, pulses</w:t>
      </w:r>
      <w:r w:rsidR="00701A41" w:rsidRPr="004B2FC7">
        <w:t>,</w:t>
      </w:r>
      <w:r w:rsidRPr="004B2FC7">
        <w:t xml:space="preserve"> nuts,</w:t>
      </w:r>
      <w:r w:rsidR="00701A41" w:rsidRPr="004B2FC7">
        <w:t xml:space="preserve"> and </w:t>
      </w:r>
      <w:r w:rsidR="00701A41" w:rsidRPr="004B2FC7">
        <w:rPr>
          <w:rFonts w:cstheme="minorHAnsi"/>
        </w:rPr>
        <w:t>rapeseed, walnut and olive oils,</w:t>
      </w:r>
      <w:r w:rsidRPr="004B2FC7">
        <w:t xml:space="preserve"> protein and fibre, an adequate amount of which is considered </w:t>
      </w:r>
      <w:r>
        <w:t>healthy).</w:t>
      </w:r>
    </w:p>
    <w:p w14:paraId="6FDC0617" w14:textId="77777777" w:rsidR="007A07F8" w:rsidRPr="007A07F8" w:rsidRDefault="007A07F8" w:rsidP="008E5890">
      <w:pPr>
        <w:numPr>
          <w:ilvl w:val="0"/>
          <w:numId w:val="28"/>
        </w:numPr>
        <w:spacing w:before="120" w:after="120" w:line="264" w:lineRule="auto"/>
        <w:contextualSpacing/>
        <w:jc w:val="both"/>
        <w:rPr>
          <w:rFonts w:ascii="Calibri" w:hAnsi="Calibri" w:cs="Calibri"/>
        </w:rPr>
      </w:pPr>
      <w:r>
        <w:rPr>
          <w:rFonts w:ascii="Calibri" w:hAnsi="Calibri"/>
        </w:rPr>
        <w:t>Between 0 and 10 points are awarded for each of these 4 'unfavourable' components, based on the amount in 100 g of the food. Points are assigned based on the reference intake for the nutrient in question. First, the 'unfavourable' components are totalled, resulting in a number of positive points (maximum of +40).</w:t>
      </w:r>
    </w:p>
    <w:p w14:paraId="66E2A0C8" w14:textId="77777777" w:rsidR="007A07F8" w:rsidRPr="007C7FC5" w:rsidRDefault="007A07F8" w:rsidP="008E5890">
      <w:pPr>
        <w:numPr>
          <w:ilvl w:val="0"/>
          <w:numId w:val="28"/>
        </w:numPr>
        <w:spacing w:before="120" w:after="120" w:line="264" w:lineRule="auto"/>
        <w:contextualSpacing/>
        <w:jc w:val="both"/>
        <w:rPr>
          <w:rFonts w:ascii="Calibri" w:hAnsi="Calibri" w:cs="Calibri"/>
        </w:rPr>
      </w:pPr>
      <w:r>
        <w:rPr>
          <w:rFonts w:ascii="Calibri" w:hAnsi="Calibri"/>
        </w:rPr>
        <w:t>Between 0 and 5 points are awarded for the 3 'favourable' components (0 to 10 points for beverages), based on the amount in 100 g of the food (maximum of -15).</w:t>
      </w:r>
    </w:p>
    <w:p w14:paraId="01EF4434" w14:textId="77777777" w:rsidR="007C7FC5" w:rsidRDefault="007C7FC5" w:rsidP="007C7FC5">
      <w:pPr>
        <w:spacing w:before="120" w:after="120" w:line="264" w:lineRule="auto"/>
        <w:ind w:left="720"/>
        <w:contextualSpacing/>
        <w:jc w:val="both"/>
        <w:rPr>
          <w:rFonts w:ascii="Calibri" w:hAnsi="Calibri" w:cs="Calibri"/>
        </w:rPr>
      </w:pPr>
    </w:p>
    <w:p w14:paraId="30216230" w14:textId="3E21C939" w:rsidR="00EA2C12" w:rsidRPr="007A07F8" w:rsidRDefault="002A630D" w:rsidP="008E5890">
      <w:pPr>
        <w:spacing w:before="120" w:after="120" w:line="264" w:lineRule="auto"/>
        <w:ind w:left="720"/>
        <w:contextualSpacing/>
        <w:jc w:val="both"/>
        <w:rPr>
          <w:rFonts w:ascii="Calibri" w:hAnsi="Calibri" w:cs="Calibri"/>
          <w:lang w:eastAsia="fr-FR"/>
        </w:rPr>
      </w:pPr>
      <w:r>
        <w:rPr>
          <w:rFonts w:ascii="Calibri" w:hAnsi="Calibri" w:cs="Calibri"/>
          <w:noProof/>
          <w:lang w:val="fr-FR" w:eastAsia="fr-FR"/>
        </w:rPr>
        <w:drawing>
          <wp:inline distT="0" distB="0" distL="0" distR="0" wp14:anchorId="4EA99851" wp14:editId="7DB1C9DE">
            <wp:extent cx="5409629" cy="3275463"/>
            <wp:effectExtent l="0" t="0" r="63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5672" cy="3279122"/>
                    </a:xfrm>
                    <a:prstGeom prst="rect">
                      <a:avLst/>
                    </a:prstGeom>
                    <a:noFill/>
                  </pic:spPr>
                </pic:pic>
              </a:graphicData>
            </a:graphic>
          </wp:inline>
        </w:drawing>
      </w:r>
    </w:p>
    <w:p w14:paraId="1F3EFF63" w14:textId="23A1ED1D" w:rsidR="007A07F8" w:rsidRDefault="007A07F8" w:rsidP="008E5890">
      <w:pPr>
        <w:spacing w:before="120" w:after="120" w:line="264" w:lineRule="auto"/>
        <w:jc w:val="center"/>
        <w:rPr>
          <w:rFonts w:ascii="Calibri" w:hAnsi="Calibri" w:cs="Calibri"/>
          <w:sz w:val="16"/>
          <w:szCs w:val="16"/>
        </w:rPr>
      </w:pPr>
    </w:p>
    <w:p w14:paraId="4ED82D90" w14:textId="7E4CF672" w:rsidR="007A07F8" w:rsidRPr="004B2FC7" w:rsidRDefault="007A07F8" w:rsidP="008E5890">
      <w:pPr>
        <w:spacing w:before="120" w:after="120" w:line="264" w:lineRule="auto"/>
        <w:jc w:val="both"/>
        <w:rPr>
          <w:rFonts w:ascii="Calibri" w:hAnsi="Calibri" w:cs="Calibri"/>
        </w:rPr>
      </w:pPr>
      <w:r>
        <w:rPr>
          <w:rFonts w:ascii="Calibri" w:hAnsi="Calibri"/>
        </w:rPr>
        <w:t xml:space="preserve">Depending on the number of </w:t>
      </w:r>
      <w:r w:rsidRPr="004B2FC7">
        <w:rPr>
          <w:rFonts w:ascii="Calibri" w:hAnsi="Calibri"/>
        </w:rPr>
        <w:t>positive points, either all of the 'favourable' components are subtracted, or only the fibre</w:t>
      </w:r>
      <w:r w:rsidR="002A630D" w:rsidRPr="004B2FC7">
        <w:rPr>
          <w:rFonts w:ascii="Calibri" w:hAnsi="Calibri"/>
        </w:rPr>
        <w:t xml:space="preserve"> and</w:t>
      </w:r>
      <w:r w:rsidRPr="004B2FC7">
        <w:rPr>
          <w:rFonts w:ascii="Calibri" w:hAnsi="Calibri"/>
        </w:rPr>
        <w:t>,</w:t>
      </w:r>
      <w:r w:rsidR="002A630D" w:rsidRPr="004B2FC7">
        <w:rPr>
          <w:rFonts w:ascii="Calibri" w:hAnsi="Calibri"/>
        </w:rPr>
        <w:t xml:space="preserve"> the</w:t>
      </w:r>
      <w:r w:rsidRPr="004B2FC7">
        <w:rPr>
          <w:rFonts w:ascii="Calibri" w:hAnsi="Calibri"/>
        </w:rPr>
        <w:t xml:space="preserve"> </w:t>
      </w:r>
      <w:r w:rsidR="002A630D" w:rsidRPr="004B2FC7">
        <w:rPr>
          <w:rFonts w:ascii="Calibri" w:hAnsi="Calibri"/>
        </w:rPr>
        <w:t>“</w:t>
      </w:r>
      <w:r w:rsidRPr="004B2FC7">
        <w:rPr>
          <w:rFonts w:ascii="Calibri" w:hAnsi="Calibri"/>
        </w:rPr>
        <w:t>fruit</w:t>
      </w:r>
      <w:r w:rsidR="000802F3" w:rsidRPr="004B2FC7">
        <w:rPr>
          <w:rFonts w:ascii="Calibri" w:hAnsi="Calibri"/>
        </w:rPr>
        <w:t xml:space="preserve">s, </w:t>
      </w:r>
      <w:r w:rsidRPr="004B2FC7">
        <w:rPr>
          <w:rFonts w:ascii="Calibri" w:hAnsi="Calibri"/>
        </w:rPr>
        <w:t>vegetable</w:t>
      </w:r>
      <w:r w:rsidR="002A630D" w:rsidRPr="004B2FC7">
        <w:rPr>
          <w:rFonts w:ascii="Calibri" w:hAnsi="Calibri"/>
        </w:rPr>
        <w:t xml:space="preserve">s, pulses, nuts, </w:t>
      </w:r>
      <w:r w:rsidR="002A630D" w:rsidRPr="004B2FC7">
        <w:t xml:space="preserve">and </w:t>
      </w:r>
      <w:r w:rsidR="002A630D" w:rsidRPr="004B2FC7">
        <w:rPr>
          <w:rFonts w:cstheme="minorHAnsi"/>
        </w:rPr>
        <w:t>rapeseed, walnut and olive oils”</w:t>
      </w:r>
      <w:r w:rsidR="000802F3" w:rsidRPr="004B2FC7">
        <w:rPr>
          <w:rFonts w:cstheme="minorHAnsi"/>
        </w:rPr>
        <w:t xml:space="preserve"> </w:t>
      </w:r>
      <w:r w:rsidRPr="004B2FC7">
        <w:rPr>
          <w:rFonts w:ascii="Calibri" w:hAnsi="Calibri"/>
        </w:rPr>
        <w:t>components, according to the following rules.</w:t>
      </w:r>
    </w:p>
    <w:p w14:paraId="194E329F" w14:textId="574D9004" w:rsidR="006474D8" w:rsidRPr="004B2FC7" w:rsidRDefault="007A07F8" w:rsidP="008E5890">
      <w:pPr>
        <w:numPr>
          <w:ilvl w:val="0"/>
          <w:numId w:val="29"/>
        </w:numPr>
        <w:spacing w:before="120" w:after="120" w:line="264" w:lineRule="auto"/>
        <w:contextualSpacing/>
        <w:jc w:val="both"/>
        <w:rPr>
          <w:rFonts w:ascii="Calibri" w:hAnsi="Calibri" w:cs="Calibri"/>
        </w:rPr>
      </w:pPr>
      <w:r w:rsidRPr="004B2FC7">
        <w:rPr>
          <w:rFonts w:ascii="Calibri" w:hAnsi="Calibri"/>
        </w:rPr>
        <w:t>If the total for the N component is less than 11 points, then the nutritional score is equal to the total N component points minus the total for the P component.</w:t>
      </w:r>
    </w:p>
    <w:p w14:paraId="3ABEAC7D" w14:textId="77777777" w:rsidR="007A07F8" w:rsidRPr="004B2FC7" w:rsidRDefault="007A07F8" w:rsidP="008E5890">
      <w:pPr>
        <w:numPr>
          <w:ilvl w:val="0"/>
          <w:numId w:val="29"/>
        </w:numPr>
        <w:spacing w:before="120" w:after="120" w:line="264" w:lineRule="auto"/>
        <w:contextualSpacing/>
        <w:jc w:val="both"/>
        <w:rPr>
          <w:rFonts w:ascii="Calibri" w:hAnsi="Calibri" w:cs="Calibri"/>
        </w:rPr>
      </w:pPr>
      <w:r w:rsidRPr="004B2FC7">
        <w:rPr>
          <w:rFonts w:ascii="Calibri" w:hAnsi="Calibri"/>
        </w:rPr>
        <w:t>If the total for the N component is greater than or equal to 11 points and</w:t>
      </w:r>
    </w:p>
    <w:p w14:paraId="5BF77199" w14:textId="54412EF6" w:rsidR="007A07F8" w:rsidRPr="007A07F8" w:rsidRDefault="007A07F8" w:rsidP="002A630D">
      <w:pPr>
        <w:numPr>
          <w:ilvl w:val="0"/>
          <w:numId w:val="30"/>
        </w:numPr>
        <w:spacing w:before="120" w:after="120" w:line="264" w:lineRule="auto"/>
        <w:contextualSpacing/>
        <w:jc w:val="both"/>
        <w:rPr>
          <w:rFonts w:ascii="Calibri" w:hAnsi="Calibri" w:cs="Calibri"/>
        </w:rPr>
      </w:pPr>
      <w:r w:rsidRPr="004B2FC7">
        <w:rPr>
          <w:rFonts w:ascii="Calibri" w:hAnsi="Calibri"/>
        </w:rPr>
        <w:t xml:space="preserve">If the total for </w:t>
      </w:r>
      <w:r w:rsidR="002A630D" w:rsidRPr="004B2FC7">
        <w:rPr>
          <w:rFonts w:ascii="Calibri" w:hAnsi="Calibri"/>
        </w:rPr>
        <w:t xml:space="preserve">“Fruits, vegetables, pulses, nuts, and rapeseed, walnut and olive oils” </w:t>
      </w:r>
      <w:r w:rsidRPr="004B2FC7">
        <w:rPr>
          <w:rFonts w:ascii="Calibri" w:hAnsi="Calibri"/>
        </w:rPr>
        <w:t xml:space="preserve">is equal to 5 (10 for beverages), then the nutritional score is equal to </w:t>
      </w:r>
      <w:r>
        <w:rPr>
          <w:rFonts w:ascii="Calibri" w:hAnsi="Calibri"/>
        </w:rPr>
        <w:t>the total N component points minus the total for the P component.</w:t>
      </w:r>
    </w:p>
    <w:p w14:paraId="3ECDD386" w14:textId="43EF28F6" w:rsidR="007A07F8" w:rsidRPr="007A07F8" w:rsidRDefault="007A07F8" w:rsidP="002A630D">
      <w:pPr>
        <w:numPr>
          <w:ilvl w:val="0"/>
          <w:numId w:val="30"/>
        </w:numPr>
        <w:spacing w:before="120" w:after="120" w:line="264" w:lineRule="auto"/>
        <w:contextualSpacing/>
        <w:jc w:val="both"/>
        <w:rPr>
          <w:rFonts w:ascii="Calibri" w:hAnsi="Calibri" w:cs="Calibri"/>
        </w:rPr>
      </w:pPr>
      <w:r>
        <w:rPr>
          <w:rFonts w:ascii="Calibri" w:hAnsi="Calibri"/>
        </w:rPr>
        <w:t xml:space="preserve">If the </w:t>
      </w:r>
      <w:r w:rsidRPr="004B2FC7">
        <w:rPr>
          <w:rFonts w:ascii="Calibri" w:hAnsi="Calibri"/>
        </w:rPr>
        <w:t xml:space="preserve">total for </w:t>
      </w:r>
      <w:r w:rsidR="002A630D" w:rsidRPr="004B2FC7">
        <w:rPr>
          <w:rFonts w:ascii="Calibri" w:hAnsi="Calibri"/>
        </w:rPr>
        <w:t xml:space="preserve">“Fruits, vegetables, pulses, nuts, and rapeseed, walnut and olive oils” </w:t>
      </w:r>
      <w:r w:rsidRPr="004B2FC7">
        <w:rPr>
          <w:rFonts w:ascii="Calibri" w:hAnsi="Calibri"/>
        </w:rPr>
        <w:t xml:space="preserve">is less than 5 (10 for beverages), then the nutritional score is equal to the total N </w:t>
      </w:r>
      <w:r w:rsidRPr="004B2FC7">
        <w:rPr>
          <w:rFonts w:ascii="Calibri" w:hAnsi="Calibri"/>
        </w:rPr>
        <w:lastRenderedPageBreak/>
        <w:t xml:space="preserve">component points minus the sum of the points for </w:t>
      </w:r>
      <w:r w:rsidR="002A630D" w:rsidRPr="004B2FC7">
        <w:rPr>
          <w:rFonts w:ascii="Calibri" w:hAnsi="Calibri"/>
        </w:rPr>
        <w:t xml:space="preserve">“fibres” </w:t>
      </w:r>
      <w:r w:rsidRPr="004B2FC7">
        <w:rPr>
          <w:rFonts w:ascii="Calibri" w:hAnsi="Calibri"/>
        </w:rPr>
        <w:t xml:space="preserve">and </w:t>
      </w:r>
      <w:r w:rsidR="002A630D" w:rsidRPr="004B2FC7">
        <w:rPr>
          <w:rFonts w:ascii="Calibri" w:hAnsi="Calibri"/>
        </w:rPr>
        <w:t>“Fruits, vegetables, pulses, nuts, and rapeseed, walnut and olive oils”</w:t>
      </w:r>
      <w:r w:rsidRPr="004B2FC7">
        <w:rPr>
          <w:rFonts w:ascii="Calibri" w:hAnsi="Calibri"/>
        </w:rPr>
        <w:t xml:space="preserve">. In this case, the protein content </w:t>
      </w:r>
      <w:r>
        <w:rPr>
          <w:rFonts w:ascii="Calibri" w:hAnsi="Calibri"/>
        </w:rPr>
        <w:t>is therefore not taken into account in the calculation of the nutritional score.</w:t>
      </w:r>
    </w:p>
    <w:p w14:paraId="79388674" w14:textId="77777777" w:rsidR="007A07F8" w:rsidRPr="007A07F8" w:rsidRDefault="007A07F8" w:rsidP="008E5890">
      <w:pPr>
        <w:tabs>
          <w:tab w:val="left" w:pos="3345"/>
        </w:tabs>
        <w:spacing w:before="120" w:after="120" w:line="264" w:lineRule="auto"/>
        <w:ind w:left="720"/>
        <w:contextualSpacing/>
        <w:jc w:val="both"/>
        <w:rPr>
          <w:rFonts w:ascii="Calibri" w:hAnsi="Calibri" w:cs="Calibri"/>
          <w:sz w:val="16"/>
          <w:szCs w:val="16"/>
        </w:rPr>
      </w:pPr>
      <w:r>
        <w:rPr>
          <w:rFonts w:ascii="Calibri" w:hAnsi="Calibri"/>
        </w:rPr>
        <w:tab/>
      </w:r>
    </w:p>
    <w:p w14:paraId="65830835" w14:textId="63CFC975" w:rsidR="00FC3852" w:rsidRDefault="00FC3852" w:rsidP="008E5890">
      <w:pPr>
        <w:spacing w:before="120" w:after="120" w:line="264" w:lineRule="auto"/>
        <w:ind w:left="360"/>
        <w:jc w:val="both"/>
        <w:rPr>
          <w:rFonts w:ascii="Calibri" w:hAnsi="Calibri"/>
        </w:rPr>
      </w:pPr>
      <w:r>
        <w:rPr>
          <w:rFonts w:ascii="Calibri" w:hAnsi="Calibri"/>
        </w:rPr>
        <w:t>The diagram below summarises the formula to be applied in the listed scenarios.</w:t>
      </w:r>
    </w:p>
    <w:p w14:paraId="3E1A3FD5" w14:textId="650D0B00" w:rsidR="003C6EC7" w:rsidRDefault="003C6EC7" w:rsidP="008E5890">
      <w:pPr>
        <w:spacing w:before="120" w:after="120" w:line="264" w:lineRule="auto"/>
        <w:ind w:left="360"/>
        <w:jc w:val="both"/>
        <w:rPr>
          <w:rFonts w:ascii="Calibri" w:hAnsi="Calibri" w:cs="Calibri"/>
        </w:rPr>
      </w:pPr>
      <w:r>
        <w:rPr>
          <w:rFonts w:ascii="Calibri" w:hAnsi="Calibri" w:cs="Calibri"/>
          <w:noProof/>
          <w:lang w:val="fr-FR" w:eastAsia="fr-FR"/>
        </w:rPr>
        <w:drawing>
          <wp:inline distT="0" distB="0" distL="0" distR="0" wp14:anchorId="5912F87D" wp14:editId="199BD09C">
            <wp:extent cx="4947485" cy="2238375"/>
            <wp:effectExtent l="0" t="0" r="571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7593" cy="2242948"/>
                    </a:xfrm>
                    <a:prstGeom prst="rect">
                      <a:avLst/>
                    </a:prstGeom>
                    <a:noFill/>
                  </pic:spPr>
                </pic:pic>
              </a:graphicData>
            </a:graphic>
          </wp:inline>
        </w:drawing>
      </w:r>
    </w:p>
    <w:p w14:paraId="3570876A" w14:textId="3138D5C1" w:rsidR="00363C71" w:rsidRDefault="00363C71" w:rsidP="008E5890">
      <w:pPr>
        <w:spacing w:before="120" w:after="120" w:line="264" w:lineRule="auto"/>
        <w:ind w:left="360"/>
        <w:jc w:val="center"/>
        <w:rPr>
          <w:rFonts w:ascii="Calibri" w:hAnsi="Calibri" w:cs="Calibri"/>
        </w:rPr>
      </w:pPr>
    </w:p>
    <w:p w14:paraId="40C05070" w14:textId="10FAAFB9" w:rsidR="00363C71" w:rsidRPr="00411BF4" w:rsidRDefault="00363C71" w:rsidP="008E5890">
      <w:pPr>
        <w:pStyle w:val="Paragraphedeliste"/>
        <w:spacing w:before="120" w:after="120" w:line="264" w:lineRule="auto"/>
        <w:rPr>
          <w:rFonts w:ascii="Calibri" w:hAnsi="Calibri" w:cs="Calibri"/>
          <w:i/>
        </w:rPr>
      </w:pPr>
      <w:r>
        <w:rPr>
          <w:rFonts w:ascii="Calibri" w:hAnsi="Calibri"/>
          <w:i/>
        </w:rPr>
        <w:t>*the score may be 10 for beverages (see the specific attribution table below)</w:t>
      </w:r>
    </w:p>
    <w:p w14:paraId="399E7274" w14:textId="77777777" w:rsidR="006018D1" w:rsidRDefault="006018D1" w:rsidP="008E5890">
      <w:pPr>
        <w:spacing w:before="120" w:after="120" w:line="264" w:lineRule="auto"/>
        <w:ind w:left="360"/>
        <w:jc w:val="both"/>
        <w:rPr>
          <w:rFonts w:ascii="Calibri" w:hAnsi="Calibri" w:cs="Calibri"/>
          <w:lang w:eastAsia="fr-FR"/>
        </w:rPr>
      </w:pPr>
    </w:p>
    <w:p w14:paraId="1E116A2C" w14:textId="77777777" w:rsidR="008E5890" w:rsidRDefault="008E5890" w:rsidP="008E5890">
      <w:pPr>
        <w:spacing w:before="120" w:after="120" w:line="264" w:lineRule="auto"/>
        <w:ind w:left="360"/>
        <w:jc w:val="both"/>
        <w:rPr>
          <w:rFonts w:ascii="Calibri" w:hAnsi="Calibri" w:cs="Calibri"/>
          <w:lang w:eastAsia="fr-FR"/>
        </w:rPr>
      </w:pPr>
    </w:p>
    <w:p w14:paraId="088B1AFD" w14:textId="77777777" w:rsidR="007A07F8" w:rsidRPr="007A07F8" w:rsidRDefault="007A07F8" w:rsidP="008E5890">
      <w:pPr>
        <w:spacing w:before="120" w:after="120" w:line="264" w:lineRule="auto"/>
        <w:ind w:left="360"/>
        <w:jc w:val="both"/>
        <w:rPr>
          <w:rFonts w:ascii="Calibri" w:hAnsi="Calibri" w:cs="Calibri"/>
        </w:rPr>
      </w:pPr>
      <w:r>
        <w:rPr>
          <w:rFonts w:ascii="Calibri" w:hAnsi="Calibri"/>
        </w:rPr>
        <w:t xml:space="preserve">The point table </w:t>
      </w:r>
      <w:r>
        <w:rPr>
          <w:rFonts w:ascii="Calibri" w:hAnsi="Calibri"/>
          <w:b/>
          <w:u w:val="single"/>
        </w:rPr>
        <w:t>generally</w:t>
      </w:r>
      <w:r>
        <w:rPr>
          <w:rFonts w:ascii="Calibri" w:hAnsi="Calibri"/>
        </w:rPr>
        <w:t xml:space="preserve"> used to calculate the nutritional score is as follows: </w:t>
      </w:r>
    </w:p>
    <w:p w14:paraId="5B96FF5A" w14:textId="77777777" w:rsidR="007A07F8" w:rsidRPr="007A07F8" w:rsidRDefault="007A07F8" w:rsidP="008E5890">
      <w:pPr>
        <w:spacing w:before="120" w:after="120" w:line="264" w:lineRule="auto"/>
        <w:ind w:left="720"/>
        <w:contextualSpacing/>
        <w:jc w:val="both"/>
        <w:rPr>
          <w:rFonts w:ascii="Calibri" w:hAnsi="Calibri" w:cs="Calibri"/>
          <w:sz w:val="16"/>
          <w:szCs w:val="16"/>
          <w:lang w:eastAsia="fr-FR"/>
        </w:rPr>
      </w:pPr>
    </w:p>
    <w:p w14:paraId="4ACEF650" w14:textId="77777777" w:rsidR="007A07F8" w:rsidRPr="007A07F8" w:rsidRDefault="007A07F8" w:rsidP="008E5890">
      <w:pPr>
        <w:numPr>
          <w:ilvl w:val="0"/>
          <w:numId w:val="31"/>
        </w:numPr>
        <w:spacing w:before="120" w:after="120" w:line="264" w:lineRule="auto"/>
        <w:contextualSpacing/>
        <w:jc w:val="both"/>
        <w:rPr>
          <w:rFonts w:ascii="Calibri" w:hAnsi="Calibri" w:cs="Calibri"/>
        </w:rPr>
      </w:pPr>
      <w:r>
        <w:rPr>
          <w:rFonts w:ascii="Calibri" w:hAnsi="Calibri"/>
        </w:rPr>
        <w:t>Points assigned for nutrients that have a negative impact on the nutritional score (N)</w:t>
      </w:r>
    </w:p>
    <w:p w14:paraId="00CC3402" w14:textId="77777777" w:rsidR="007A07F8" w:rsidRPr="007A07F8" w:rsidRDefault="007A07F8" w:rsidP="008E5890">
      <w:pPr>
        <w:spacing w:before="120" w:after="120" w:line="264" w:lineRule="auto"/>
        <w:jc w:val="both"/>
        <w:rPr>
          <w:rFonts w:ascii="Calibri" w:hAnsi="Calibri" w:cs="Calibri"/>
          <w:sz w:val="16"/>
          <w:szCs w:val="16"/>
          <w:lang w:eastAsia="fr-FR"/>
        </w:rPr>
      </w:pPr>
    </w:p>
    <w:tbl>
      <w:tblPr>
        <w:tblW w:w="7584" w:type="dxa"/>
        <w:jc w:val="center"/>
        <w:tblCellMar>
          <w:left w:w="0" w:type="dxa"/>
          <w:right w:w="0" w:type="dxa"/>
        </w:tblCellMar>
        <w:tblLook w:val="04A0" w:firstRow="1" w:lastRow="0" w:firstColumn="1" w:lastColumn="0" w:noHBand="0" w:noVBand="1"/>
      </w:tblPr>
      <w:tblGrid>
        <w:gridCol w:w="1209"/>
        <w:gridCol w:w="1593"/>
        <w:gridCol w:w="1594"/>
        <w:gridCol w:w="1594"/>
        <w:gridCol w:w="1594"/>
      </w:tblGrid>
      <w:tr w:rsidR="007A07F8" w:rsidRPr="004C4310" w14:paraId="300BF80A" w14:textId="77777777" w:rsidTr="008E5890">
        <w:trPr>
          <w:trHeight w:val="57"/>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34F3D525" w14:textId="77777777" w:rsidR="007A07F8" w:rsidRPr="004B2FC7" w:rsidRDefault="007A07F8" w:rsidP="008E5890">
            <w:pPr>
              <w:spacing w:after="0" w:line="264" w:lineRule="auto"/>
              <w:jc w:val="center"/>
              <w:rPr>
                <w:rFonts w:ascii="Arial" w:eastAsia="Times New Roman" w:hAnsi="Arial" w:cs="Arial"/>
                <w:b/>
                <w:sz w:val="36"/>
                <w:szCs w:val="36"/>
              </w:rPr>
            </w:pPr>
            <w:r w:rsidRPr="004B2FC7">
              <w:rPr>
                <w:rFonts w:hAnsi="Calibri"/>
                <w:b/>
                <w:bCs/>
              </w:rPr>
              <w:t>Points</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0944AA90" w14:textId="65437AEE" w:rsidR="007A07F8" w:rsidRPr="004B2FC7" w:rsidRDefault="003C6EC7" w:rsidP="008E5890">
            <w:pPr>
              <w:spacing w:after="0" w:line="264" w:lineRule="auto"/>
              <w:jc w:val="center"/>
              <w:rPr>
                <w:rFonts w:ascii="Arial" w:eastAsia="Times New Roman" w:hAnsi="Arial" w:cs="Arial"/>
                <w:b/>
                <w:sz w:val="36"/>
                <w:szCs w:val="36"/>
              </w:rPr>
            </w:pPr>
            <w:r w:rsidRPr="004B2FC7">
              <w:rPr>
                <w:rFonts w:ascii="Calibri" w:hAnsi="Calibri"/>
                <w:b/>
              </w:rPr>
              <w:t xml:space="preserve">Energy density </w:t>
            </w:r>
            <w:r w:rsidR="007A07F8" w:rsidRPr="004B2FC7">
              <w:rPr>
                <w:rFonts w:ascii="Calibri" w:hAnsi="Calibri"/>
                <w:b/>
              </w:rPr>
              <w:t>(kJ</w:t>
            </w:r>
            <w:r w:rsidRPr="004B2FC7">
              <w:rPr>
                <w:rFonts w:ascii="Calibri" w:hAnsi="Calibri"/>
                <w:b/>
              </w:rPr>
              <w:t>/100g</w:t>
            </w:r>
            <w:r w:rsidR="007A07F8" w:rsidRPr="004B2FC7">
              <w:rPr>
                <w:rFonts w:ascii="Calibri" w:hAnsi="Calibri"/>
                <w:b/>
              </w:rPr>
              <w:t>)</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A50052F" w14:textId="122BD1B5" w:rsidR="007A07F8" w:rsidRPr="004B2FC7" w:rsidRDefault="007A07F8" w:rsidP="008E5890">
            <w:pPr>
              <w:spacing w:after="0" w:line="264" w:lineRule="auto"/>
              <w:jc w:val="center"/>
              <w:rPr>
                <w:rFonts w:ascii="Arial" w:eastAsia="Times New Roman" w:hAnsi="Arial" w:cs="Arial"/>
                <w:b/>
                <w:sz w:val="36"/>
                <w:szCs w:val="36"/>
              </w:rPr>
            </w:pPr>
            <w:r w:rsidRPr="004B2FC7">
              <w:rPr>
                <w:rFonts w:ascii="Calibri" w:hAnsi="Calibri"/>
                <w:b/>
              </w:rPr>
              <w:t>Sugars (g</w:t>
            </w:r>
            <w:r w:rsidR="003C6EC7" w:rsidRPr="004B2FC7">
              <w:rPr>
                <w:rFonts w:ascii="Calibri" w:hAnsi="Calibri"/>
                <w:b/>
              </w:rPr>
              <w:t>/100g</w:t>
            </w:r>
            <w:r w:rsidRPr="004B2FC7">
              <w:rPr>
                <w:rFonts w:ascii="Calibri" w:hAnsi="Calibri"/>
                <w:b/>
              </w:rPr>
              <w:t>)</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5AE39402" w14:textId="3618CCF8" w:rsidR="007A07F8" w:rsidRPr="004B2FC7" w:rsidRDefault="007A07F8" w:rsidP="008E5890">
            <w:pPr>
              <w:spacing w:after="0" w:line="264" w:lineRule="auto"/>
              <w:jc w:val="center"/>
              <w:rPr>
                <w:rFonts w:ascii="Arial" w:eastAsia="Times New Roman" w:hAnsi="Arial" w:cs="Arial"/>
                <w:b/>
                <w:sz w:val="36"/>
                <w:szCs w:val="36"/>
              </w:rPr>
            </w:pPr>
            <w:r w:rsidRPr="004B2FC7">
              <w:rPr>
                <w:rFonts w:ascii="Calibri" w:hAnsi="Calibri"/>
                <w:b/>
              </w:rPr>
              <w:t>Saturated fatty acids (g</w:t>
            </w:r>
            <w:r w:rsidR="003C6EC7" w:rsidRPr="004B2FC7">
              <w:rPr>
                <w:rFonts w:ascii="Calibri" w:hAnsi="Calibri"/>
                <w:b/>
              </w:rPr>
              <w:t>/100g</w:t>
            </w:r>
            <w:r w:rsidRPr="004B2FC7">
              <w:rPr>
                <w:rFonts w:ascii="Calibri" w:hAnsi="Calibri"/>
                <w:b/>
              </w:rPr>
              <w:t>)</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67B1EE33" w14:textId="707C131E" w:rsidR="007A07F8" w:rsidRPr="004B2FC7" w:rsidRDefault="007A07F8" w:rsidP="008E5890">
            <w:pPr>
              <w:spacing w:after="0" w:line="264" w:lineRule="auto"/>
              <w:jc w:val="center"/>
              <w:rPr>
                <w:rFonts w:ascii="Arial" w:eastAsia="Times New Roman" w:hAnsi="Arial" w:cs="Arial"/>
                <w:b/>
                <w:sz w:val="36"/>
                <w:szCs w:val="36"/>
              </w:rPr>
            </w:pPr>
            <w:r w:rsidRPr="004B2FC7">
              <w:rPr>
                <w:rFonts w:ascii="Calibri" w:hAnsi="Calibri"/>
                <w:b/>
              </w:rPr>
              <w:t>Sodium (mg</w:t>
            </w:r>
            <w:r w:rsidR="003C6EC7" w:rsidRPr="004B2FC7">
              <w:rPr>
                <w:rFonts w:ascii="Calibri" w:hAnsi="Calibri"/>
                <w:b/>
              </w:rPr>
              <w:t>/100g</w:t>
            </w:r>
            <w:r w:rsidRPr="004B2FC7">
              <w:rPr>
                <w:rFonts w:ascii="Calibri" w:hAnsi="Calibri"/>
                <w:b/>
              </w:rPr>
              <w:t>)</w:t>
            </w:r>
            <w:r w:rsidRPr="004B2FC7">
              <w:rPr>
                <w:rFonts w:ascii="Calibri" w:hAnsi="Calibri"/>
                <w:b/>
                <w:vertAlign w:val="superscript"/>
              </w:rPr>
              <w:t>1</w:t>
            </w:r>
          </w:p>
        </w:tc>
      </w:tr>
      <w:tr w:rsidR="007A07F8" w:rsidRPr="007A07F8" w14:paraId="7F590D11" w14:textId="77777777" w:rsidTr="008E5890">
        <w:trPr>
          <w:trHeight w:val="57"/>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637657B"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b/>
                <w:bCs/>
                <w:color w:val="000000"/>
              </w:rPr>
              <w:t>0</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63D1553"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u w:val="single"/>
              </w:rPr>
              <w:t>&lt;</w:t>
            </w:r>
            <w:r>
              <w:rPr>
                <w:rFonts w:hAnsi="Calibri"/>
                <w:color w:val="000000" w:themeColor="dark1"/>
              </w:rPr>
              <w:t xml:space="preserve"> 335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067CB60"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u w:val="single"/>
              </w:rPr>
              <w:t>&lt;</w:t>
            </w:r>
            <w:r>
              <w:rPr>
                <w:rFonts w:hAnsi="Calibri"/>
                <w:color w:val="000000" w:themeColor="dark1"/>
              </w:rPr>
              <w:t xml:space="preserve"> 4.5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8F1DA85"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u w:val="single"/>
              </w:rPr>
              <w:t>&lt;</w:t>
            </w:r>
            <w:r>
              <w:rPr>
                <w:rFonts w:hAnsi="Calibri"/>
                <w:color w:val="000000" w:themeColor="dark1"/>
              </w:rPr>
              <w:t xml:space="preserve"> 1</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1590671"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u w:val="single"/>
              </w:rPr>
              <w:t>&lt;</w:t>
            </w:r>
            <w:r>
              <w:rPr>
                <w:rFonts w:hAnsi="Calibri"/>
                <w:color w:val="000000" w:themeColor="dark1"/>
              </w:rPr>
              <w:t xml:space="preserve"> 90</w:t>
            </w:r>
          </w:p>
        </w:tc>
      </w:tr>
      <w:tr w:rsidR="007A07F8" w:rsidRPr="007A07F8" w14:paraId="7795AC81" w14:textId="77777777" w:rsidTr="008E5890">
        <w:trPr>
          <w:trHeight w:val="57"/>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657344C" w14:textId="77777777" w:rsidR="007A07F8" w:rsidRPr="00411BF4" w:rsidRDefault="007A07F8" w:rsidP="008E5890">
            <w:pPr>
              <w:spacing w:after="0" w:line="264" w:lineRule="auto"/>
              <w:jc w:val="center"/>
              <w:rPr>
                <w:rFonts w:ascii="Calibri" w:hAnsi="Calibri" w:cs="Calibri"/>
                <w:b/>
              </w:rPr>
            </w:pPr>
            <w:r>
              <w:rPr>
                <w:rFonts w:ascii="Calibri" w:hAnsi="Calibri"/>
                <w:b/>
              </w:rPr>
              <w:t>1</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A7E0979" w14:textId="77777777" w:rsidR="007A07F8" w:rsidRPr="00411BF4" w:rsidRDefault="007A07F8" w:rsidP="008E5890">
            <w:pPr>
              <w:spacing w:after="0" w:line="264" w:lineRule="auto"/>
              <w:jc w:val="center"/>
              <w:rPr>
                <w:rFonts w:ascii="Calibri" w:hAnsi="Calibri" w:cs="Calibri"/>
              </w:rPr>
            </w:pPr>
            <w:r>
              <w:rPr>
                <w:rFonts w:ascii="Calibri" w:hAnsi="Calibri"/>
              </w:rPr>
              <w:t>&gt; 335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03E33D5" w14:textId="77777777" w:rsidR="007A07F8" w:rsidRPr="00411BF4" w:rsidRDefault="007A07F8" w:rsidP="008E5890">
            <w:pPr>
              <w:spacing w:after="0" w:line="264" w:lineRule="auto"/>
              <w:jc w:val="center"/>
              <w:rPr>
                <w:rFonts w:ascii="Calibri" w:hAnsi="Calibri" w:cs="Calibri"/>
              </w:rPr>
            </w:pPr>
            <w:r>
              <w:rPr>
                <w:rFonts w:ascii="Calibri" w:hAnsi="Calibri"/>
              </w:rPr>
              <w:t>&gt; 4.5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D575A28" w14:textId="77777777" w:rsidR="007A07F8" w:rsidRPr="00411BF4" w:rsidRDefault="007A07F8" w:rsidP="008E5890">
            <w:pPr>
              <w:spacing w:after="0" w:line="264" w:lineRule="auto"/>
              <w:jc w:val="center"/>
              <w:rPr>
                <w:rFonts w:ascii="Calibri" w:hAnsi="Calibri" w:cs="Calibri"/>
              </w:rPr>
            </w:pPr>
            <w:r>
              <w:rPr>
                <w:rFonts w:ascii="Calibri" w:hAnsi="Calibri"/>
              </w:rPr>
              <w:t>&gt; 1</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B2A79F7" w14:textId="77777777" w:rsidR="007A07F8" w:rsidRPr="00411BF4" w:rsidRDefault="007A07F8" w:rsidP="008E5890">
            <w:pPr>
              <w:spacing w:after="0" w:line="264" w:lineRule="auto"/>
              <w:jc w:val="center"/>
              <w:rPr>
                <w:rFonts w:ascii="Calibri" w:hAnsi="Calibri" w:cs="Calibri"/>
              </w:rPr>
            </w:pPr>
            <w:r>
              <w:rPr>
                <w:rFonts w:ascii="Calibri" w:hAnsi="Calibri"/>
              </w:rPr>
              <w:t>&gt; 90</w:t>
            </w:r>
          </w:p>
        </w:tc>
      </w:tr>
      <w:tr w:rsidR="007A07F8" w:rsidRPr="007A07F8" w14:paraId="7F066C8E" w14:textId="77777777" w:rsidTr="008E5890">
        <w:trPr>
          <w:trHeight w:val="57"/>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407BE69"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b/>
                <w:bCs/>
                <w:color w:val="000000"/>
              </w:rPr>
              <w:t>2</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8208B32"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670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3890131"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9</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9FF6A61"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2</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6A0B9D8"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180</w:t>
            </w:r>
          </w:p>
        </w:tc>
      </w:tr>
      <w:tr w:rsidR="007A07F8" w:rsidRPr="007A07F8" w14:paraId="3B7F7A6B" w14:textId="77777777" w:rsidTr="008E5890">
        <w:trPr>
          <w:trHeight w:val="57"/>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47F82AA"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b/>
                <w:bCs/>
                <w:color w:val="000000"/>
              </w:rPr>
              <w:t>3</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AC48FFF"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1005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1D4F41F"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13.5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1A5EB81"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3</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5488E15"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270</w:t>
            </w:r>
          </w:p>
        </w:tc>
      </w:tr>
      <w:tr w:rsidR="007A07F8" w:rsidRPr="007A07F8" w14:paraId="5BCF2934" w14:textId="77777777" w:rsidTr="008E5890">
        <w:trPr>
          <w:trHeight w:val="57"/>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4883CF4"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b/>
                <w:bCs/>
                <w:color w:val="000000"/>
              </w:rPr>
              <w:t>4</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9972D91"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1340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7BBCDBE"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18</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AD0E975"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4</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B991BE0"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360</w:t>
            </w:r>
          </w:p>
        </w:tc>
      </w:tr>
      <w:tr w:rsidR="007A07F8" w:rsidRPr="007A07F8" w14:paraId="7189048D" w14:textId="77777777" w:rsidTr="008E5890">
        <w:trPr>
          <w:trHeight w:val="57"/>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56C9F03"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b/>
                <w:bCs/>
                <w:color w:val="000000"/>
              </w:rPr>
              <w:t>5</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31CF7E1"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1675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95E38A6"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22.5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EAFFDD7"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0A9EA29"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450</w:t>
            </w:r>
          </w:p>
        </w:tc>
      </w:tr>
      <w:tr w:rsidR="007A07F8" w:rsidRPr="007A07F8" w14:paraId="503BF9DA" w14:textId="77777777" w:rsidTr="008E5890">
        <w:trPr>
          <w:trHeight w:val="57"/>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0809760"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b/>
                <w:bCs/>
                <w:color w:val="000000"/>
              </w:rPr>
              <w:t>6</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03C04FB"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2010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997F97C"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27</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64ADDE4"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6</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12F577C"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540</w:t>
            </w:r>
          </w:p>
        </w:tc>
      </w:tr>
      <w:tr w:rsidR="007A07F8" w:rsidRPr="007A07F8" w14:paraId="6D4ECE5B" w14:textId="77777777" w:rsidTr="008E5890">
        <w:trPr>
          <w:trHeight w:val="57"/>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7ECF6D0"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b/>
                <w:bCs/>
                <w:color w:val="000000"/>
              </w:rPr>
              <w:t>7</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8C56281"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2345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760B9A4"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31</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4BEAD0F"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7</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201E22F"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630</w:t>
            </w:r>
          </w:p>
        </w:tc>
      </w:tr>
      <w:tr w:rsidR="007A07F8" w:rsidRPr="007A07F8" w14:paraId="2E665442" w14:textId="77777777" w:rsidTr="008E5890">
        <w:trPr>
          <w:trHeight w:val="57"/>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34F7C7D"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b/>
                <w:bCs/>
                <w:color w:val="000000"/>
              </w:rPr>
              <w:t>8</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B676B9A"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 xml:space="preserve">&gt; 2680 </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997C285"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36</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E0E5569"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8</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6EF88F8"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720</w:t>
            </w:r>
          </w:p>
        </w:tc>
      </w:tr>
      <w:tr w:rsidR="007A07F8" w:rsidRPr="007A07F8" w14:paraId="051391C8" w14:textId="77777777" w:rsidTr="008E5890">
        <w:trPr>
          <w:trHeight w:val="57"/>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6BB2A5D"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b/>
                <w:bCs/>
                <w:color w:val="000000"/>
              </w:rPr>
              <w:t>9</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5550913" w14:textId="77777777" w:rsidR="007A07F8" w:rsidRPr="007A07F8" w:rsidRDefault="007A07F8" w:rsidP="008E5890">
            <w:pPr>
              <w:spacing w:after="0" w:line="264" w:lineRule="auto"/>
              <w:jc w:val="center"/>
              <w:rPr>
                <w:rFonts w:ascii="Arial" w:eastAsia="Times New Roman" w:hAnsi="Arial" w:cs="Arial"/>
                <w:sz w:val="36"/>
                <w:szCs w:val="36"/>
              </w:rPr>
            </w:pPr>
            <w:r>
              <w:rPr>
                <w:rFonts w:ascii="Calibri" w:hAnsi="Calibri"/>
                <w:color w:val="000000" w:themeColor="dark1"/>
              </w:rPr>
              <w:t xml:space="preserve">&gt; 3015 </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A4A0F31" w14:textId="77777777" w:rsidR="007A07F8" w:rsidRPr="007A07F8" w:rsidRDefault="007A07F8" w:rsidP="008E5890">
            <w:pPr>
              <w:spacing w:after="0" w:line="264" w:lineRule="auto"/>
              <w:jc w:val="center"/>
              <w:rPr>
                <w:rFonts w:ascii="Arial" w:eastAsia="Times New Roman" w:hAnsi="Arial" w:cs="Arial"/>
                <w:sz w:val="36"/>
                <w:szCs w:val="36"/>
              </w:rPr>
            </w:pPr>
            <w:r>
              <w:rPr>
                <w:rFonts w:ascii="Calibri" w:hAnsi="Calibri"/>
                <w:color w:val="000000" w:themeColor="dark1"/>
              </w:rPr>
              <w:t>&gt; 40</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635BD37" w14:textId="59484D0B" w:rsidR="007A07F8" w:rsidRPr="007A07F8" w:rsidRDefault="00D2409A" w:rsidP="008E5890">
            <w:pPr>
              <w:spacing w:after="0" w:line="264" w:lineRule="auto"/>
              <w:jc w:val="center"/>
              <w:rPr>
                <w:rFonts w:ascii="Arial" w:eastAsia="Times New Roman" w:hAnsi="Arial" w:cs="Arial"/>
                <w:sz w:val="36"/>
                <w:szCs w:val="36"/>
              </w:rPr>
            </w:pPr>
            <w:r>
              <w:rPr>
                <w:rFonts w:ascii="Calibri" w:hAnsi="Calibri"/>
                <w:color w:val="000000" w:themeColor="dark1"/>
              </w:rPr>
              <w:t>&gt; 9</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6A8CED5" w14:textId="77777777" w:rsidR="007A07F8" w:rsidRPr="007A07F8" w:rsidRDefault="007A07F8" w:rsidP="008E5890">
            <w:pPr>
              <w:spacing w:after="0" w:line="264" w:lineRule="auto"/>
              <w:jc w:val="center"/>
              <w:rPr>
                <w:rFonts w:ascii="Arial" w:eastAsia="Times New Roman" w:hAnsi="Arial" w:cs="Arial"/>
                <w:sz w:val="36"/>
                <w:szCs w:val="36"/>
              </w:rPr>
            </w:pPr>
            <w:r>
              <w:rPr>
                <w:rFonts w:ascii="Calibri" w:hAnsi="Calibri"/>
                <w:color w:val="000000" w:themeColor="dark1"/>
              </w:rPr>
              <w:t xml:space="preserve">&gt; 810 </w:t>
            </w:r>
          </w:p>
        </w:tc>
      </w:tr>
      <w:tr w:rsidR="007A07F8" w:rsidRPr="007A07F8" w14:paraId="2548F109" w14:textId="77777777" w:rsidTr="008E5890">
        <w:trPr>
          <w:trHeight w:val="57"/>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ACC554F"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b/>
                <w:bCs/>
                <w:color w:val="000000"/>
              </w:rPr>
              <w:t>10</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BF1A59E"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3350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06B8A26"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45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89F8F13"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10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C409962" w14:textId="77777777" w:rsidR="007A07F8" w:rsidRPr="007A07F8" w:rsidRDefault="007A07F8" w:rsidP="008E5890">
            <w:pPr>
              <w:spacing w:after="0" w:line="264" w:lineRule="auto"/>
              <w:jc w:val="center"/>
              <w:rPr>
                <w:rFonts w:ascii="Arial" w:eastAsia="Times New Roman" w:hAnsi="Arial" w:cs="Arial"/>
                <w:sz w:val="36"/>
                <w:szCs w:val="36"/>
              </w:rPr>
            </w:pPr>
            <w:r>
              <w:rPr>
                <w:rFonts w:hAnsi="Calibri"/>
                <w:color w:val="000000" w:themeColor="dark1"/>
              </w:rPr>
              <w:t>&gt; 900</w:t>
            </w:r>
          </w:p>
        </w:tc>
      </w:tr>
    </w:tbl>
    <w:p w14:paraId="7A53B517" w14:textId="77777777" w:rsidR="007A07F8" w:rsidRDefault="007A07F8" w:rsidP="008E5890">
      <w:pPr>
        <w:spacing w:before="120" w:after="120" w:line="264" w:lineRule="auto"/>
        <w:rPr>
          <w:sz w:val="18"/>
          <w:szCs w:val="18"/>
        </w:rPr>
      </w:pPr>
      <w:r>
        <w:rPr>
          <w:vertAlign w:val="superscript"/>
        </w:rPr>
        <w:t>1</w:t>
      </w:r>
      <w:r>
        <w:rPr>
          <w:sz w:val="18"/>
          <w:szCs w:val="18"/>
        </w:rPr>
        <w:t>: the sodium content corresponds to the salt content listed in the mandatory declaration divided by 2.5.</w:t>
      </w:r>
    </w:p>
    <w:p w14:paraId="6A2AAE49" w14:textId="77777777" w:rsidR="007A07F8" w:rsidRPr="007A07F8" w:rsidRDefault="007A07F8" w:rsidP="008E5890">
      <w:pPr>
        <w:numPr>
          <w:ilvl w:val="0"/>
          <w:numId w:val="31"/>
        </w:numPr>
        <w:spacing w:before="120" w:after="120" w:line="264" w:lineRule="auto"/>
        <w:contextualSpacing/>
        <w:jc w:val="both"/>
        <w:rPr>
          <w:rFonts w:ascii="Calibri" w:hAnsi="Calibri" w:cs="Calibri"/>
        </w:rPr>
      </w:pPr>
      <w:r>
        <w:rPr>
          <w:rFonts w:ascii="Calibri" w:hAnsi="Calibri"/>
        </w:rPr>
        <w:t xml:space="preserve">Points attributed for nutrients that have a positive impact on the nutritional score (P) </w:t>
      </w:r>
    </w:p>
    <w:p w14:paraId="026D0815" w14:textId="77777777" w:rsidR="007A07F8" w:rsidRPr="007A07F8" w:rsidRDefault="007A07F8" w:rsidP="008E5890">
      <w:pPr>
        <w:spacing w:before="120" w:after="120" w:line="264" w:lineRule="auto"/>
        <w:ind w:left="720"/>
        <w:contextualSpacing/>
        <w:jc w:val="both"/>
        <w:rPr>
          <w:rFonts w:ascii="Calibri" w:hAnsi="Calibri" w:cs="Calibri"/>
          <w:sz w:val="16"/>
          <w:szCs w:val="16"/>
          <w:lang w:eastAsia="fr-FR"/>
        </w:rPr>
      </w:pPr>
    </w:p>
    <w:tbl>
      <w:tblPr>
        <w:tblW w:w="6055" w:type="dxa"/>
        <w:jc w:val="center"/>
        <w:tblCellMar>
          <w:left w:w="0" w:type="dxa"/>
          <w:right w:w="0" w:type="dxa"/>
        </w:tblCellMar>
        <w:tblLook w:val="04A0" w:firstRow="1" w:lastRow="0" w:firstColumn="1" w:lastColumn="0" w:noHBand="0" w:noVBand="1"/>
      </w:tblPr>
      <w:tblGrid>
        <w:gridCol w:w="1102"/>
        <w:gridCol w:w="1384"/>
        <w:gridCol w:w="1868"/>
        <w:gridCol w:w="1701"/>
      </w:tblGrid>
      <w:tr w:rsidR="00E04D92" w:rsidRPr="007A07F8" w14:paraId="22A6C20D" w14:textId="77777777" w:rsidTr="00E04D92">
        <w:trPr>
          <w:trHeight w:val="2068"/>
          <w:jc w:val="center"/>
        </w:trPr>
        <w:tc>
          <w:tcPr>
            <w:tcW w:w="1102"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BDBADC6" w14:textId="77777777" w:rsidR="00E04D92" w:rsidRPr="004B2FC7" w:rsidRDefault="00E04D92" w:rsidP="008E5890">
            <w:pPr>
              <w:spacing w:after="0" w:line="264" w:lineRule="auto"/>
              <w:jc w:val="center"/>
              <w:rPr>
                <w:rFonts w:ascii="Arial" w:eastAsia="Times New Roman" w:hAnsi="Arial" w:cs="Arial"/>
                <w:sz w:val="36"/>
                <w:szCs w:val="36"/>
              </w:rPr>
            </w:pPr>
            <w:r w:rsidRPr="004B2FC7">
              <w:rPr>
                <w:rFonts w:hAnsi="Calibri"/>
                <w:b/>
                <w:bCs/>
              </w:rPr>
              <w:lastRenderedPageBreak/>
              <w:t>Points</w:t>
            </w:r>
          </w:p>
        </w:tc>
        <w:tc>
          <w:tcPr>
            <w:tcW w:w="1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5A65BDA" w14:textId="68CFEB0E" w:rsidR="00E04D92" w:rsidRPr="004B2FC7" w:rsidRDefault="00E04D92" w:rsidP="008E5890">
            <w:pPr>
              <w:spacing w:after="0" w:line="264" w:lineRule="auto"/>
              <w:jc w:val="center"/>
              <w:rPr>
                <w:rFonts w:ascii="Arial" w:eastAsia="Times New Roman" w:hAnsi="Arial" w:cs="Arial"/>
                <w:sz w:val="36"/>
                <w:szCs w:val="36"/>
              </w:rPr>
            </w:pPr>
            <w:r w:rsidRPr="004B2FC7">
              <w:rPr>
                <w:rFonts w:ascii="Calibri" w:hAnsi="Calibri"/>
                <w:b/>
                <w:bCs/>
              </w:rPr>
              <w:t>Fruits, vegetables, pulses, nuts, and rapeseed, walnut and olive oils</w:t>
            </w:r>
            <w:r w:rsidRPr="004B2FC7" w:rsidDel="003C6EC7">
              <w:rPr>
                <w:rFonts w:ascii="Calibri" w:hAnsi="Calibri"/>
                <w:b/>
                <w:bCs/>
              </w:rPr>
              <w:t xml:space="preserve"> </w:t>
            </w:r>
            <w:r w:rsidRPr="004B2FC7">
              <w:rPr>
                <w:rFonts w:ascii="Calibri" w:hAnsi="Calibri"/>
                <w:b/>
                <w:bCs/>
              </w:rPr>
              <w:t>(%)</w:t>
            </w:r>
          </w:p>
        </w:tc>
        <w:tc>
          <w:tcPr>
            <w:tcW w:w="1868" w:type="dxa"/>
            <w:tcBorders>
              <w:top w:val="single" w:sz="8" w:space="0" w:color="000000"/>
              <w:left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58BF0000" w14:textId="77777777" w:rsidR="00E04D92" w:rsidRPr="004B2FC7" w:rsidRDefault="00E04D92" w:rsidP="008E5890">
            <w:pPr>
              <w:spacing w:after="0" w:line="264" w:lineRule="auto"/>
              <w:jc w:val="center"/>
              <w:rPr>
                <w:rFonts w:eastAsia="Times New Roman" w:hAnsi="Calibri" w:cs="Calibri"/>
                <w:b/>
                <w:bCs/>
                <w:kern w:val="24"/>
              </w:rPr>
            </w:pPr>
            <w:r w:rsidRPr="004B2FC7">
              <w:rPr>
                <w:rFonts w:ascii="Calibri" w:hAnsi="Calibri"/>
                <w:b/>
                <w:bCs/>
              </w:rPr>
              <w:t>Fibre (g/100g)</w:t>
            </w:r>
          </w:p>
          <w:p w14:paraId="7A1E7948" w14:textId="245C24D0" w:rsidR="00E04D92" w:rsidRPr="004B2FC7" w:rsidRDefault="00E04D92" w:rsidP="008E5890">
            <w:pPr>
              <w:spacing w:after="0" w:line="264" w:lineRule="auto"/>
              <w:jc w:val="center"/>
              <w:rPr>
                <w:rFonts w:eastAsia="Times New Roman" w:hAnsi="Calibri" w:cs="Calibri"/>
                <w:b/>
                <w:bCs/>
                <w:kern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7E1FBD1B" w14:textId="052FFDD9" w:rsidR="00E04D92" w:rsidRPr="004B2FC7" w:rsidRDefault="00E04D92" w:rsidP="008E5890">
            <w:pPr>
              <w:spacing w:after="0" w:line="264" w:lineRule="auto"/>
              <w:jc w:val="center"/>
              <w:rPr>
                <w:rFonts w:ascii="Arial" w:eastAsia="Times New Roman" w:hAnsi="Arial" w:cs="Arial"/>
                <w:sz w:val="36"/>
                <w:szCs w:val="36"/>
              </w:rPr>
            </w:pPr>
            <w:r w:rsidRPr="004B2FC7">
              <w:rPr>
                <w:rFonts w:hAnsi="Calibri"/>
                <w:b/>
                <w:bCs/>
              </w:rPr>
              <w:t>Protein (g/100g)</w:t>
            </w:r>
          </w:p>
        </w:tc>
      </w:tr>
      <w:tr w:rsidR="007B03DF" w:rsidRPr="007A07F8" w14:paraId="2AD751BF" w14:textId="77777777" w:rsidTr="00E04D92">
        <w:trPr>
          <w:trHeight w:val="247"/>
          <w:jc w:val="center"/>
        </w:trPr>
        <w:tc>
          <w:tcPr>
            <w:tcW w:w="11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FB81C4D"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b/>
                <w:bCs/>
                <w:color w:val="000000"/>
              </w:rPr>
              <w:t>0</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5226AF2"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u w:val="single"/>
              </w:rPr>
              <w:t>&lt;</w:t>
            </w:r>
            <w:r>
              <w:rPr>
                <w:rFonts w:hAnsi="Calibri"/>
                <w:color w:val="000000" w:themeColor="dark1"/>
              </w:rPr>
              <w:t xml:space="preserve"> 40</w:t>
            </w:r>
          </w:p>
        </w:tc>
        <w:tc>
          <w:tcPr>
            <w:tcW w:w="18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F008521"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u w:val="single"/>
              </w:rPr>
              <w:t>&lt;</w:t>
            </w:r>
            <w:r>
              <w:rPr>
                <w:rFonts w:hAnsi="Calibri"/>
                <w:color w:val="000000" w:themeColor="dark1"/>
              </w:rPr>
              <w:t xml:space="preserve"> 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20026A5"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u w:val="single"/>
              </w:rPr>
              <w:t>&lt;</w:t>
            </w:r>
            <w:r>
              <w:rPr>
                <w:rFonts w:hAnsi="Calibri"/>
                <w:color w:val="000000" w:themeColor="dark1"/>
              </w:rPr>
              <w:t xml:space="preserve"> 1.6</w:t>
            </w:r>
          </w:p>
        </w:tc>
      </w:tr>
      <w:tr w:rsidR="007B03DF" w:rsidRPr="007A07F8" w14:paraId="23DD73BA" w14:textId="77777777" w:rsidTr="00E04D92">
        <w:trPr>
          <w:trHeight w:val="326"/>
          <w:jc w:val="center"/>
        </w:trPr>
        <w:tc>
          <w:tcPr>
            <w:tcW w:w="1102"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167E302"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b/>
                <w:bCs/>
                <w:color w:val="000000"/>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97C764E"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rPr>
              <w:t>&gt; 40</w:t>
            </w:r>
          </w:p>
        </w:tc>
        <w:tc>
          <w:tcPr>
            <w:tcW w:w="186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50E9204"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rPr>
              <w:t>&gt; 0.9</w:t>
            </w:r>
          </w:p>
        </w:tc>
        <w:tc>
          <w:tcPr>
            <w:tcW w:w="1701"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B046D2E"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rPr>
              <w:t>&gt; 1.6</w:t>
            </w:r>
          </w:p>
        </w:tc>
      </w:tr>
      <w:tr w:rsidR="007B03DF" w:rsidRPr="007A07F8" w14:paraId="2925A9EF" w14:textId="77777777" w:rsidTr="00E04D92">
        <w:trPr>
          <w:trHeight w:val="270"/>
          <w:jc w:val="center"/>
        </w:trPr>
        <w:tc>
          <w:tcPr>
            <w:tcW w:w="11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1AD5D59"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b/>
                <w:bCs/>
                <w:color w:val="000000"/>
              </w:rPr>
              <w:t>2</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2E2CA57"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rPr>
              <w:t>&gt; 60</w:t>
            </w:r>
          </w:p>
        </w:tc>
        <w:tc>
          <w:tcPr>
            <w:tcW w:w="18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5EB3DC3"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rPr>
              <w:t>&gt; 1.9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CAD2307"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rPr>
              <w:t>&gt; 3.2</w:t>
            </w:r>
          </w:p>
        </w:tc>
      </w:tr>
      <w:tr w:rsidR="007B03DF" w:rsidRPr="007A07F8" w14:paraId="4892C216" w14:textId="77777777" w:rsidTr="00E04D92">
        <w:trPr>
          <w:trHeight w:val="255"/>
          <w:jc w:val="center"/>
        </w:trPr>
        <w:tc>
          <w:tcPr>
            <w:tcW w:w="1102"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4F504A7"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b/>
                <w:bCs/>
                <w:color w:val="000000"/>
              </w:rPr>
              <w:t>3</w:t>
            </w:r>
          </w:p>
        </w:tc>
        <w:tc>
          <w:tcPr>
            <w:tcW w:w="1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6C03170"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rPr>
              <w:t>-</w:t>
            </w:r>
          </w:p>
        </w:tc>
        <w:tc>
          <w:tcPr>
            <w:tcW w:w="186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F7F4C1C"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rPr>
              <w:t>&gt; 2.8</w:t>
            </w:r>
          </w:p>
        </w:tc>
        <w:tc>
          <w:tcPr>
            <w:tcW w:w="1701"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197D352"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rPr>
              <w:t>&gt; 4.8</w:t>
            </w:r>
          </w:p>
        </w:tc>
      </w:tr>
      <w:tr w:rsidR="007B03DF" w:rsidRPr="007A07F8" w14:paraId="4933105C" w14:textId="77777777" w:rsidTr="00E04D92">
        <w:trPr>
          <w:trHeight w:val="266"/>
          <w:jc w:val="center"/>
        </w:trPr>
        <w:tc>
          <w:tcPr>
            <w:tcW w:w="11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12CA2E7"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b/>
                <w:bCs/>
                <w:color w:val="000000"/>
              </w:rPr>
              <w:t>4</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8725ABF"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rPr>
              <w:t>-</w:t>
            </w:r>
          </w:p>
        </w:tc>
        <w:tc>
          <w:tcPr>
            <w:tcW w:w="18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8B29B13"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rPr>
              <w:t>&gt; 3.7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6F3FCB9"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rPr>
              <w:t>&gt; 6.4</w:t>
            </w:r>
          </w:p>
        </w:tc>
      </w:tr>
      <w:tr w:rsidR="007B03DF" w:rsidRPr="007A07F8" w14:paraId="5063B225" w14:textId="77777777" w:rsidTr="00E04D92">
        <w:trPr>
          <w:trHeight w:val="326"/>
          <w:jc w:val="center"/>
        </w:trPr>
        <w:tc>
          <w:tcPr>
            <w:tcW w:w="1102"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7077A61"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b/>
                <w:bCs/>
                <w:color w:val="000000"/>
              </w:rPr>
              <w:t>5</w:t>
            </w:r>
          </w:p>
        </w:tc>
        <w:tc>
          <w:tcPr>
            <w:tcW w:w="1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4EEB6BB"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rPr>
              <w:t>&gt; 80</w:t>
            </w:r>
          </w:p>
        </w:tc>
        <w:tc>
          <w:tcPr>
            <w:tcW w:w="186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8E9972B"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rPr>
              <w:t>&gt; 4.7</w:t>
            </w:r>
          </w:p>
        </w:tc>
        <w:tc>
          <w:tcPr>
            <w:tcW w:w="1701"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4594973" w14:textId="77777777" w:rsidR="007B03DF" w:rsidRPr="007A07F8" w:rsidRDefault="007B03DF" w:rsidP="008E5890">
            <w:pPr>
              <w:spacing w:after="0" w:line="264" w:lineRule="auto"/>
              <w:jc w:val="center"/>
              <w:rPr>
                <w:rFonts w:ascii="Arial" w:eastAsia="Times New Roman" w:hAnsi="Arial" w:cs="Arial"/>
                <w:sz w:val="36"/>
                <w:szCs w:val="36"/>
              </w:rPr>
            </w:pPr>
            <w:r>
              <w:rPr>
                <w:rFonts w:hAnsi="Calibri"/>
                <w:color w:val="000000" w:themeColor="dark1"/>
              </w:rPr>
              <w:t>&gt; 8.0</w:t>
            </w:r>
          </w:p>
        </w:tc>
      </w:tr>
    </w:tbl>
    <w:p w14:paraId="316F7A99" w14:textId="77777777" w:rsidR="007A07F8" w:rsidRDefault="007A07F8" w:rsidP="008E5890">
      <w:pPr>
        <w:spacing w:before="120" w:after="120" w:line="264" w:lineRule="auto"/>
        <w:jc w:val="both"/>
        <w:rPr>
          <w:rFonts w:ascii="Calibri" w:hAnsi="Calibri" w:cs="Calibri"/>
          <w:sz w:val="8"/>
          <w:szCs w:val="8"/>
          <w:lang w:eastAsia="fr-FR"/>
        </w:rPr>
      </w:pPr>
    </w:p>
    <w:p w14:paraId="41ABF3BC" w14:textId="77777777" w:rsidR="008E5890" w:rsidRPr="007A07F8" w:rsidRDefault="008E5890" w:rsidP="008E5890">
      <w:pPr>
        <w:spacing w:before="120" w:after="120" w:line="264" w:lineRule="auto"/>
        <w:jc w:val="both"/>
        <w:rPr>
          <w:rFonts w:ascii="Calibri" w:hAnsi="Calibri" w:cs="Calibri"/>
          <w:sz w:val="8"/>
          <w:szCs w:val="8"/>
          <w:lang w:eastAsia="fr-FR"/>
        </w:rPr>
      </w:pPr>
    </w:p>
    <w:p w14:paraId="0F55F04B" w14:textId="64F52E01" w:rsidR="007A07F8" w:rsidRPr="006A159F" w:rsidRDefault="006018D1" w:rsidP="008E5890">
      <w:pPr>
        <w:pStyle w:val="Paragraphedeliste"/>
        <w:numPr>
          <w:ilvl w:val="0"/>
          <w:numId w:val="54"/>
        </w:numPr>
        <w:spacing w:before="120" w:after="120" w:line="264" w:lineRule="auto"/>
        <w:rPr>
          <w:b/>
          <w:u w:val="single"/>
        </w:rPr>
      </w:pPr>
      <w:bookmarkStart w:id="80" w:name="_Toc489544834"/>
      <w:r>
        <w:rPr>
          <w:b/>
          <w:u w:val="single"/>
        </w:rPr>
        <w:t>Methods for calculating the score: adaptations</w:t>
      </w:r>
      <w:bookmarkEnd w:id="80"/>
    </w:p>
    <w:p w14:paraId="6EF02B95" w14:textId="64A951BA" w:rsidR="007A07F8" w:rsidRPr="007A07F8" w:rsidRDefault="007A07F8" w:rsidP="008E5890">
      <w:pPr>
        <w:spacing w:before="120" w:after="120" w:line="264" w:lineRule="auto"/>
        <w:jc w:val="both"/>
      </w:pPr>
      <w:r>
        <w:t xml:space="preserve">The main purpose of the Nutri-Score is to help the consumer determine what the nutritional composition of a given food product will contribute to a balanced diet. For each product category, the Nutri-Score helps reveal the degree to which product compositions vary in terms of the selected nutrients: depending on the category, products can be divided into 3 to 5 classes. </w:t>
      </w:r>
      <w:r>
        <w:rPr>
          <w:b/>
        </w:rPr>
        <w:t xml:space="preserve">This is not true for added fats </w:t>
      </w:r>
      <w:r>
        <w:t xml:space="preserve">(oils, butter or cream), which are almost entirely made up of fatty acids or </w:t>
      </w:r>
      <w:r>
        <w:rPr>
          <w:b/>
        </w:rPr>
        <w:t>cheeses</w:t>
      </w:r>
      <w:r>
        <w:t xml:space="preserve"> which are grouped into only 1 or 2 classes </w:t>
      </w:r>
      <w:r w:rsidRPr="007A07F8">
        <w:fldChar w:fldCharType="begin"/>
      </w:r>
      <w:r w:rsidRPr="007A07F8">
        <w:instrText xml:space="preserve"> ADDIN REFMGR.CITE &lt;Refman&gt;&lt;Cite&gt;&lt;Author&gt;ANSES&lt;/Author&gt;&lt;Year&gt;2015&lt;/Year&gt;&lt;RecNum&gt;19650&lt;/RecNum&gt;&lt;IDText&gt;Evaluation de la faisabilité du calcul d&amp;apos;un score nutritionnel tel qu&amp;apos;élaboré par Rayner et al. Rapport d&amp;apos;appui scientifique et technique&lt;/IDText&gt;&lt;MDL Ref_Type="Report"&gt;&lt;Ref_Type&gt;Report&lt;/Ref_Type&gt;&lt;Ref_ID&gt;19650&lt;/Ref_ID&gt;&lt;Title_Primary&gt;Evaluation de la faisabilit&amp;#xE9; du calcul d&amp;apos;un score nutritionnel tel qu&amp;apos;&amp;#xE9;labor&amp;#xE9; par Rayner et al. Rapport d&amp;apos;appui scientifique et technique&lt;/Title_Primary&gt;&lt;Authors_Primary&gt;ANSES&lt;/Authors_Primary&gt;&lt;Date_Primary&gt;2015&lt;/Date_Primary&gt;&lt;Reprint&gt;Not in File&lt;/Reprint&gt;&lt;Pub_Place&gt;Maison Alfort&lt;/Pub_Place&gt;&lt;Publisher&gt;ANSES&lt;/Publisher&gt;&lt;Date_Secondary&gt;2015/11/9&lt;/Date_Secondary&gt;&lt;ZZ_WorkformID&gt;24&lt;/ZZ_WorkformID&gt;&lt;/MDL&gt;&lt;/Cite&gt;&lt;/Refman&gt;</w:instrText>
      </w:r>
      <w:r w:rsidRPr="007A07F8">
        <w:fldChar w:fldCharType="separate"/>
      </w:r>
      <w:r w:rsidRPr="007A07F8">
        <w:t>(ANSES 2015a)</w:t>
      </w:r>
      <w:r w:rsidRPr="007A07F8">
        <w:fldChar w:fldCharType="end"/>
      </w:r>
      <w:r>
        <w:t xml:space="preserve">. For </w:t>
      </w:r>
      <w:r>
        <w:rPr>
          <w:b/>
        </w:rPr>
        <w:t>beverages</w:t>
      </w:r>
      <w:r>
        <w:t xml:space="preserve">, due to the lack of a significant quantity of the majority of the components used to calculate the nutritional score and due to the liquid nature of the products, it is necessary to count the category-specific components (sugar and calories) when calculating the nutritional score. Thus, modifications were made to improve the consistency of Nutri-Score and nutritional guideline classifications </w:t>
      </w:r>
      <w:r w:rsidRPr="007A07F8">
        <w:fldChar w:fldCharType="begin"/>
      </w:r>
      <w:r w:rsidRPr="007A07F8">
        <w:instrText xml:space="preserve"> ADDIN REFMGR.CITE &lt;Refman&gt;&lt;Cite&gt;&lt;Author&gt;Haut Conseil de la Santé Publique&lt;/Author&gt;&lt;Year&gt;2015&lt;/Year&gt;&lt;RecNum&gt;41&lt;/RecNum&gt;&lt;IDText&gt;Avis relatif à l&amp;apos;information sur la qualité nutritionnelle des produits alimentaires&lt;/IDText&gt;&lt;MDL Ref_Type="Report"&gt;&lt;Ref_Type&gt;Report&lt;/Ref_Type&gt;&lt;Ref_ID&gt;41&lt;/Ref_ID&gt;&lt;Title_Primary&gt;Avis relatif &amp;#xE0; l&amp;apos;information sur la qualit&amp;#xE9; nutritionnelle des produits alimentaires&lt;/Title_Primary&gt;&lt;Authors_Primary&gt;Haut Conseil de la Sant&amp;#xE9; Publique&lt;/Authors_Primary&gt;&lt;Date_Primary&gt;2015&lt;/Date_Primary&gt;&lt;Reprint&gt;Not in File&lt;/Reprint&gt;&lt;Pub_Place&gt;Paris&lt;/Pub_Place&gt;&lt;Publisher&gt;HCSP&lt;/Publisher&gt;&lt;Date_Secondary&gt;2015/11/9&lt;/Date_Secondary&gt;&lt;Web_URL&gt;&lt;u&gt;http://www.hcsp.fr/Explore.cgi/avisrapportsdomaine?clefr=519&lt;/u&gt;&lt;/Web_URL&gt;&lt;ZZ_WorkformID&gt;24&lt;/ZZ_WorkformID&gt;&lt;/MDL&gt;&lt;/Cite&gt;&lt;/Refman&gt;</w:instrText>
      </w:r>
      <w:r w:rsidRPr="007A07F8">
        <w:fldChar w:fldCharType="separate"/>
      </w:r>
      <w:r w:rsidRPr="007A07F8">
        <w:t>(Haut Conseil de la Santé Publique 2015)</w:t>
      </w:r>
      <w:r w:rsidRPr="007A07F8">
        <w:fldChar w:fldCharType="end"/>
      </w:r>
      <w:r>
        <w:t>.</w:t>
      </w:r>
    </w:p>
    <w:p w14:paraId="69EA02C8" w14:textId="77777777" w:rsidR="000D6973" w:rsidRPr="007A07F8" w:rsidRDefault="000D6973" w:rsidP="008E5890">
      <w:pPr>
        <w:spacing w:before="120" w:after="120" w:line="264" w:lineRule="auto"/>
        <w:rPr>
          <w:rFonts w:ascii="Calibri" w:hAnsi="Calibri" w:cs="Calibri"/>
          <w:lang w:eastAsia="fr-FR"/>
        </w:rPr>
      </w:pPr>
    </w:p>
    <w:p w14:paraId="356FCD5A" w14:textId="4B5FA04A" w:rsidR="007A07F8" w:rsidRPr="006A159F" w:rsidRDefault="007A07F8" w:rsidP="008E5890">
      <w:pPr>
        <w:spacing w:before="120" w:after="120" w:line="264" w:lineRule="auto"/>
        <w:rPr>
          <w:b/>
          <w:u w:val="single"/>
        </w:rPr>
      </w:pPr>
      <w:bookmarkStart w:id="81" w:name="_Toc489544835"/>
      <w:r>
        <w:rPr>
          <w:b/>
          <w:u w:val="single"/>
        </w:rPr>
        <w:sym w:font="Wingdings" w:char="F0C4"/>
      </w:r>
      <w:r>
        <w:t xml:space="preserve"> </w:t>
      </w:r>
      <w:r>
        <w:rPr>
          <w:b/>
          <w:bCs/>
          <w:u w:val="single"/>
        </w:rPr>
        <w:t>Cheeses</w:t>
      </w:r>
      <w:bookmarkEnd w:id="81"/>
    </w:p>
    <w:p w14:paraId="4A89DB21" w14:textId="77777777" w:rsidR="007A07F8" w:rsidRPr="007A07F8" w:rsidRDefault="007A07F8" w:rsidP="008E5890">
      <w:pPr>
        <w:spacing w:before="120" w:after="120" w:line="264" w:lineRule="auto"/>
        <w:jc w:val="both"/>
      </w:pPr>
      <w:r>
        <w:t xml:space="preserve">Cheeses are included under the definition of dairy products, which should be consumed several times a day. The guidelines encourage consumers to take note of the amount of fat (to be avoided) and calcium (to be encouraged). </w:t>
      </w:r>
    </w:p>
    <w:p w14:paraId="25A851EA" w14:textId="074CD243" w:rsidR="007A07F8" w:rsidRDefault="007A07F8" w:rsidP="008E5890">
      <w:pPr>
        <w:spacing w:before="120" w:after="120" w:line="264" w:lineRule="auto"/>
        <w:jc w:val="both"/>
      </w:pPr>
      <w:r>
        <w:t xml:space="preserve">There is a strong correlation between the protein and calcium content of dairy products </w:t>
      </w:r>
      <w:r w:rsidRPr="007A07F8">
        <w:fldChar w:fldCharType="begin"/>
      </w:r>
      <w:r w:rsidRPr="007A07F8">
        <w:instrText xml:space="preserve"> ADDIN REFMGR.CITE &lt;Refman&gt;&lt;Cite&gt;&lt;Author&gt;Rayner&lt;/Author&gt;&lt;Year&gt;2005&lt;/Year&gt;&lt;RecNum&gt;19756&lt;/RecNum&gt;&lt;IDText&gt;Nutrient profiles: Further refinement and testing of Model SSCg3d. Final report [online]&lt;/IDText&gt;&lt;MDL Ref_Type="Online Source"&gt;&lt;Ref_Type&gt;Online Source&lt;/Ref_Type&gt;&lt;Ref_ID&gt;19756&lt;/Ref_ID&gt;&lt;Title_Primary&gt;Nutrient profiles: Further refinement and testing of Model SSCg3d. Final report [online]&lt;/Title_Primary&gt;&lt;Authors_Primary&gt;Rayner,M.&lt;/Authors_Primary&gt;&lt;Authors_Primary&gt;Scarborough,P.&lt;/Authors_Primary&gt;&lt;Authors_Primary&gt;Stockley,L.&lt;/Authors_Primary&gt;&lt;Authors_Primary&gt;Boxer,A.&lt;/Authors_Primary&gt;&lt;Date_Primary&gt;2005&lt;/Date_Primary&gt;&lt;Keywords&gt;MODEL&lt;/Keywords&gt;&lt;Keywords&gt;nutrient profile&lt;/Keywords&gt;&lt;Keywords&gt;nutrient profiles&lt;/Keywords&gt;&lt;Keywords&gt;NUTRIENT&lt;/Keywords&gt;&lt;Keywords&gt;PROFILE&lt;/Keywords&gt;&lt;Reprint&gt;Not in File&lt;/Reprint&gt;&lt;Pub_Place&gt;London&lt;/Pub_Place&gt;&lt;Publisher&gt;FSA&lt;/Publisher&gt;&lt;Date_Secondary&gt;2017/8/9&lt;/Date_Secondary&gt;&lt;Web_URL&gt;&lt;u&gt;https://pdfs.semanticscholar.org/4706/6da35c963017cd4591deaac5601faab61237.pdf?_ga=2.258719242.1839505482.1502197023-1332816662.1502197023&lt;/u&gt;&lt;/Web_URL&gt;&lt;ZZ_WorkformID&gt;31&lt;/ZZ_WorkformID&gt;&lt;/MDL&gt;&lt;/Cite&gt;&lt;/Refman&gt;</w:instrText>
      </w:r>
      <w:r w:rsidRPr="007A07F8">
        <w:fldChar w:fldCharType="separate"/>
      </w:r>
      <w:r w:rsidRPr="007A07F8">
        <w:t>(Rayner et coll. 2005)</w:t>
      </w:r>
      <w:r w:rsidRPr="007A07F8">
        <w:fldChar w:fldCharType="end"/>
      </w:r>
      <w:r>
        <w:t>. Calcium is not one of the nutrients subject to mandatory declaration. That is why the score modification consists solely of ensuring that the amount of protein in cheeses is always counted (which would otherwise be precluded by their salt, calorie and saturated fatty acid content, as these result in a total N value that exceeds 11). This ensures that their relative calcium content is accounted for.</w:t>
      </w:r>
    </w:p>
    <w:p w14:paraId="57832856" w14:textId="30836E9B" w:rsidR="007A07F8" w:rsidRDefault="007A07F8" w:rsidP="008E5890">
      <w:pPr>
        <w:spacing w:before="120" w:after="120" w:line="264" w:lineRule="auto"/>
        <w:jc w:val="both"/>
      </w:pPr>
      <w:r>
        <w:t>Thus, the protein content is counted, whether the N point total is &lt;11 or not, and the thresholds for the other food categories remain the same. Cheeses are divided into three Nutri-Score classes.</w:t>
      </w:r>
    </w:p>
    <w:p w14:paraId="289A3699" w14:textId="77777777" w:rsidR="007C7FC5" w:rsidRPr="007C7FC5" w:rsidRDefault="007C7FC5" w:rsidP="008E5890">
      <w:pPr>
        <w:spacing w:before="120" w:after="120" w:line="264" w:lineRule="auto"/>
        <w:jc w:val="both"/>
        <w:rPr>
          <w:b/>
          <w:sz w:val="12"/>
        </w:rPr>
      </w:pPr>
    </w:p>
    <w:p w14:paraId="457AA167" w14:textId="77777777" w:rsidR="007A07F8" w:rsidRPr="00411BF4" w:rsidRDefault="007A07F8" w:rsidP="008E5890">
      <w:pPr>
        <w:pBdr>
          <w:top w:val="single" w:sz="4" w:space="1" w:color="auto"/>
          <w:left w:val="single" w:sz="4" w:space="4" w:color="auto"/>
          <w:bottom w:val="single" w:sz="4" w:space="1" w:color="auto"/>
          <w:right w:val="single" w:sz="4" w:space="4" w:color="auto"/>
        </w:pBdr>
        <w:shd w:val="clear" w:color="auto" w:fill="C4BC96" w:themeFill="background2" w:themeFillShade="BF"/>
        <w:spacing w:before="120" w:after="120" w:line="264" w:lineRule="auto"/>
        <w:jc w:val="center"/>
        <w:rPr>
          <w:rFonts w:ascii="Calibri" w:hAnsi="Calibri" w:cs="Calibri"/>
          <w:b/>
        </w:rPr>
      </w:pPr>
      <w:r>
        <w:rPr>
          <w:rFonts w:ascii="Calibri" w:hAnsi="Calibri"/>
          <w:b/>
        </w:rPr>
        <w:t>Cheese nutritional score = Total N points – Total P points</w:t>
      </w:r>
    </w:p>
    <w:p w14:paraId="1630819F" w14:textId="68DB3760" w:rsidR="007A07F8" w:rsidRPr="006A159F" w:rsidRDefault="007A07F8" w:rsidP="008E5890">
      <w:pPr>
        <w:spacing w:before="120" w:after="120" w:line="264" w:lineRule="auto"/>
        <w:rPr>
          <w:b/>
          <w:u w:val="single"/>
        </w:rPr>
      </w:pPr>
      <w:bookmarkStart w:id="82" w:name="_Toc489544836"/>
      <w:r>
        <w:rPr>
          <w:b/>
          <w:u w:val="single"/>
        </w:rPr>
        <w:sym w:font="Wingdings" w:char="F0C4"/>
      </w:r>
      <w:r>
        <w:t xml:space="preserve"> </w:t>
      </w:r>
      <w:r>
        <w:rPr>
          <w:b/>
          <w:u w:val="single"/>
        </w:rPr>
        <w:t>Added fats</w:t>
      </w:r>
      <w:bookmarkEnd w:id="82"/>
    </w:p>
    <w:p w14:paraId="635E9751" w14:textId="76C7839B" w:rsidR="007A07F8" w:rsidRDefault="007A07F8" w:rsidP="008E5890">
      <w:pPr>
        <w:spacing w:before="120" w:after="120" w:line="264" w:lineRule="auto"/>
        <w:jc w:val="both"/>
        <w:rPr>
          <w:rFonts w:ascii="Calibri" w:hAnsi="Calibri" w:cs="Calibri"/>
        </w:rPr>
      </w:pPr>
      <w:r>
        <w:rPr>
          <w:rFonts w:ascii="Calibri" w:hAnsi="Calibri"/>
        </w:rPr>
        <w:lastRenderedPageBreak/>
        <w:t>The French national nutrition health programme (PNNS) recommends privileging plant-derived fats and limiting animal fats (butter and cream). The classification obtained with the original FSA score calculation that put all added fats in the 'dark orange/E' category does not seem consistent with nutritional guidelines. Thus, the FSA score algorithm must be optimised to better account for saturated fatty acid contents</w:t>
      </w:r>
      <w:r w:rsidRPr="00DC7BBC">
        <w:rPr>
          <w:rStyle w:val="Appelnotedebasdep"/>
        </w:rPr>
        <w:footnoteReference w:id="5"/>
      </w:r>
      <w:r>
        <w:rPr>
          <w:rFonts w:ascii="Calibri" w:hAnsi="Calibri"/>
          <w:b/>
        </w:rPr>
        <w:t xml:space="preserve">. </w:t>
      </w:r>
      <w:r>
        <w:rPr>
          <w:rFonts w:ascii="Calibri" w:hAnsi="Calibri"/>
        </w:rPr>
        <w:t>The points table for fatty acids is calculated based on the total saturated fatty acid/lipid component (as a percentage) with the table for assigning points starting at 10% and increasing by steps of 6%.</w:t>
      </w:r>
    </w:p>
    <w:p w14:paraId="0A499126" w14:textId="4FD07758" w:rsidR="0098437F" w:rsidRPr="003C4815" w:rsidRDefault="000D6973" w:rsidP="008E5890">
      <w:pPr>
        <w:spacing w:before="120" w:after="120" w:line="264" w:lineRule="auto"/>
        <w:jc w:val="both"/>
        <w:rPr>
          <w:rFonts w:ascii="Calibri" w:hAnsi="Calibri"/>
        </w:rPr>
      </w:pPr>
      <w:r w:rsidRPr="003C4815">
        <w:rPr>
          <w:rFonts w:ascii="Calibri" w:hAnsi="Calibri"/>
        </w:rPr>
        <w:t>The total saturated fatty acids/lipids calculation replaces the saturated fatty acids column, but the other columns must be used.</w:t>
      </w:r>
    </w:p>
    <w:tbl>
      <w:tblPr>
        <w:tblStyle w:val="Ombrageclair1"/>
        <w:tblW w:w="4390" w:type="dxa"/>
        <w:jc w:val="center"/>
        <w:tblLook w:val="0620" w:firstRow="1" w:lastRow="0" w:firstColumn="0" w:lastColumn="0" w:noHBand="1" w:noVBand="1"/>
      </w:tblPr>
      <w:tblGrid>
        <w:gridCol w:w="1040"/>
        <w:gridCol w:w="3350"/>
      </w:tblGrid>
      <w:tr w:rsidR="007A07F8" w:rsidRPr="006018D1" w14:paraId="011D0E7B" w14:textId="77777777" w:rsidTr="007C7C65">
        <w:trPr>
          <w:cnfStyle w:val="100000000000" w:firstRow="1" w:lastRow="0" w:firstColumn="0" w:lastColumn="0" w:oddVBand="0" w:evenVBand="0" w:oddHBand="0" w:evenHBand="0" w:firstRowFirstColumn="0" w:firstRowLastColumn="0" w:lastRowFirstColumn="0" w:lastRowLastColumn="0"/>
          <w:trHeight w:val="34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EDFE1B5" w14:textId="77777777" w:rsidR="007A07F8" w:rsidRPr="00411BF4" w:rsidRDefault="007A07F8" w:rsidP="008E5890">
            <w:pPr>
              <w:spacing w:line="264" w:lineRule="auto"/>
              <w:jc w:val="center"/>
              <w:rPr>
                <w:rFonts w:ascii="Calibri" w:hAnsi="Calibri" w:cs="Calibri"/>
              </w:rPr>
            </w:pPr>
            <w:r>
              <w:rPr>
                <w:rFonts w:ascii="Calibri" w:hAnsi="Calibri"/>
              </w:rPr>
              <w:t>Points</w:t>
            </w:r>
          </w:p>
        </w:tc>
        <w:tc>
          <w:tcPr>
            <w:tcW w:w="33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DE2AA15" w14:textId="77777777" w:rsidR="007A07F8" w:rsidRPr="00411BF4" w:rsidRDefault="007A07F8" w:rsidP="008E5890">
            <w:pPr>
              <w:spacing w:line="264" w:lineRule="auto"/>
              <w:jc w:val="center"/>
              <w:rPr>
                <w:rFonts w:ascii="Calibri" w:hAnsi="Calibri" w:cs="Calibri"/>
              </w:rPr>
            </w:pPr>
            <w:r>
              <w:rPr>
                <w:rFonts w:ascii="Calibri" w:hAnsi="Calibri"/>
              </w:rPr>
              <w:t>Ratio</w:t>
            </w:r>
          </w:p>
          <w:p w14:paraId="6BA3AC7C" w14:textId="77777777" w:rsidR="007A07F8" w:rsidRPr="00411BF4" w:rsidRDefault="007A07F8" w:rsidP="008E5890">
            <w:pPr>
              <w:spacing w:line="264" w:lineRule="auto"/>
              <w:jc w:val="center"/>
              <w:rPr>
                <w:rFonts w:ascii="Calibri" w:hAnsi="Calibri" w:cs="Calibri"/>
              </w:rPr>
            </w:pPr>
            <w:r>
              <w:rPr>
                <w:rFonts w:ascii="Calibri" w:hAnsi="Calibri"/>
              </w:rPr>
              <w:t>total saturated fatty acids/lipids (%)</w:t>
            </w:r>
          </w:p>
        </w:tc>
      </w:tr>
      <w:tr w:rsidR="007A07F8" w:rsidRPr="006018D1" w14:paraId="2B7DD998" w14:textId="77777777" w:rsidTr="007C7C65">
        <w:trPr>
          <w:trHeight w:val="34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52C13ADB" w14:textId="77777777" w:rsidR="007A07F8" w:rsidRPr="0098437F" w:rsidRDefault="007A07F8" w:rsidP="008E5890">
            <w:pPr>
              <w:spacing w:line="264" w:lineRule="auto"/>
              <w:jc w:val="center"/>
              <w:rPr>
                <w:rFonts w:ascii="Calibri" w:hAnsi="Calibri" w:cs="Calibri"/>
                <w:b/>
              </w:rPr>
            </w:pPr>
            <w:r>
              <w:rPr>
                <w:rFonts w:ascii="Calibri" w:hAnsi="Calibri"/>
                <w:b/>
              </w:rPr>
              <w:t>0</w:t>
            </w:r>
          </w:p>
        </w:tc>
        <w:tc>
          <w:tcPr>
            <w:tcW w:w="3350" w:type="dxa"/>
            <w:tcBorders>
              <w:top w:val="single" w:sz="4" w:space="0" w:color="auto"/>
              <w:left w:val="single" w:sz="4" w:space="0" w:color="auto"/>
              <w:bottom w:val="single" w:sz="4" w:space="0" w:color="auto"/>
              <w:right w:val="single" w:sz="4" w:space="0" w:color="auto"/>
            </w:tcBorders>
            <w:hideMark/>
          </w:tcPr>
          <w:p w14:paraId="59FBC9E9" w14:textId="77777777" w:rsidR="007A07F8" w:rsidRPr="006018D1" w:rsidRDefault="007A07F8" w:rsidP="008E5890">
            <w:pPr>
              <w:spacing w:line="264" w:lineRule="auto"/>
              <w:jc w:val="center"/>
              <w:rPr>
                <w:rFonts w:ascii="Calibri" w:hAnsi="Calibri" w:cs="Calibri"/>
              </w:rPr>
            </w:pPr>
            <w:r>
              <w:rPr>
                <w:rFonts w:ascii="Calibri" w:hAnsi="Calibri"/>
              </w:rPr>
              <w:t>&lt;10</w:t>
            </w:r>
          </w:p>
        </w:tc>
      </w:tr>
      <w:tr w:rsidR="007A07F8" w:rsidRPr="006018D1" w14:paraId="1B56669F" w14:textId="77777777" w:rsidTr="007C7C65">
        <w:trPr>
          <w:trHeight w:val="34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6116FEB" w14:textId="77777777" w:rsidR="007A07F8" w:rsidRPr="0098437F" w:rsidRDefault="007A07F8" w:rsidP="008E5890">
            <w:pPr>
              <w:spacing w:line="264" w:lineRule="auto"/>
              <w:jc w:val="center"/>
              <w:rPr>
                <w:rFonts w:ascii="Calibri" w:hAnsi="Calibri" w:cs="Calibri"/>
                <w:b/>
              </w:rPr>
            </w:pPr>
            <w:r>
              <w:rPr>
                <w:rFonts w:ascii="Calibri" w:hAnsi="Calibri"/>
                <w:b/>
              </w:rPr>
              <w:t>1</w:t>
            </w:r>
          </w:p>
        </w:tc>
        <w:tc>
          <w:tcPr>
            <w:tcW w:w="33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5FF39BA" w14:textId="77777777" w:rsidR="007A07F8" w:rsidRPr="006018D1" w:rsidRDefault="007A07F8" w:rsidP="008E5890">
            <w:pPr>
              <w:spacing w:line="264" w:lineRule="auto"/>
              <w:jc w:val="center"/>
              <w:rPr>
                <w:rFonts w:ascii="Calibri" w:hAnsi="Calibri" w:cs="Calibri"/>
              </w:rPr>
            </w:pPr>
            <w:r>
              <w:rPr>
                <w:rFonts w:ascii="Calibri" w:hAnsi="Calibri"/>
              </w:rPr>
              <w:t>&lt;16</w:t>
            </w:r>
          </w:p>
        </w:tc>
      </w:tr>
      <w:tr w:rsidR="007A07F8" w:rsidRPr="006018D1" w14:paraId="7AA9D68F" w14:textId="77777777" w:rsidTr="007C7C65">
        <w:trPr>
          <w:trHeight w:val="34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5CAB9144" w14:textId="77777777" w:rsidR="007A07F8" w:rsidRPr="0098437F" w:rsidRDefault="007A07F8" w:rsidP="008E5890">
            <w:pPr>
              <w:spacing w:line="264" w:lineRule="auto"/>
              <w:jc w:val="center"/>
              <w:rPr>
                <w:rFonts w:ascii="Calibri" w:hAnsi="Calibri" w:cs="Calibri"/>
                <w:b/>
              </w:rPr>
            </w:pPr>
            <w:r>
              <w:rPr>
                <w:rFonts w:ascii="Calibri" w:hAnsi="Calibri"/>
                <w:b/>
              </w:rPr>
              <w:t>2</w:t>
            </w:r>
          </w:p>
        </w:tc>
        <w:tc>
          <w:tcPr>
            <w:tcW w:w="3350" w:type="dxa"/>
            <w:tcBorders>
              <w:top w:val="single" w:sz="4" w:space="0" w:color="auto"/>
              <w:left w:val="single" w:sz="4" w:space="0" w:color="auto"/>
              <w:bottom w:val="single" w:sz="4" w:space="0" w:color="auto"/>
              <w:right w:val="single" w:sz="4" w:space="0" w:color="auto"/>
            </w:tcBorders>
            <w:hideMark/>
          </w:tcPr>
          <w:p w14:paraId="3CF0BDB0" w14:textId="77777777" w:rsidR="007A07F8" w:rsidRPr="006018D1" w:rsidRDefault="007A07F8" w:rsidP="008E5890">
            <w:pPr>
              <w:spacing w:line="264" w:lineRule="auto"/>
              <w:jc w:val="center"/>
              <w:rPr>
                <w:rFonts w:ascii="Calibri" w:hAnsi="Calibri" w:cs="Calibri"/>
              </w:rPr>
            </w:pPr>
            <w:r>
              <w:rPr>
                <w:rFonts w:ascii="Calibri" w:hAnsi="Calibri"/>
              </w:rPr>
              <w:t>&lt;22</w:t>
            </w:r>
          </w:p>
        </w:tc>
      </w:tr>
      <w:tr w:rsidR="007A07F8" w:rsidRPr="006018D1" w14:paraId="191AF04F" w14:textId="77777777" w:rsidTr="007C7C65">
        <w:trPr>
          <w:trHeight w:val="34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099330B" w14:textId="77777777" w:rsidR="007A07F8" w:rsidRPr="0098437F" w:rsidRDefault="007A07F8" w:rsidP="008E5890">
            <w:pPr>
              <w:spacing w:line="264" w:lineRule="auto"/>
              <w:jc w:val="center"/>
              <w:rPr>
                <w:rFonts w:ascii="Calibri" w:hAnsi="Calibri" w:cs="Calibri"/>
                <w:b/>
              </w:rPr>
            </w:pPr>
            <w:r>
              <w:rPr>
                <w:rFonts w:ascii="Calibri" w:hAnsi="Calibri"/>
                <w:b/>
              </w:rPr>
              <w:t>3</w:t>
            </w:r>
          </w:p>
        </w:tc>
        <w:tc>
          <w:tcPr>
            <w:tcW w:w="33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0481A04" w14:textId="77777777" w:rsidR="007A07F8" w:rsidRPr="006018D1" w:rsidRDefault="007A07F8" w:rsidP="008E5890">
            <w:pPr>
              <w:spacing w:line="264" w:lineRule="auto"/>
              <w:jc w:val="center"/>
              <w:rPr>
                <w:rFonts w:ascii="Calibri" w:hAnsi="Calibri" w:cs="Calibri"/>
              </w:rPr>
            </w:pPr>
            <w:r>
              <w:rPr>
                <w:rFonts w:ascii="Calibri" w:hAnsi="Calibri"/>
              </w:rPr>
              <w:t>&lt;28</w:t>
            </w:r>
          </w:p>
        </w:tc>
      </w:tr>
      <w:tr w:rsidR="007A07F8" w:rsidRPr="006018D1" w14:paraId="19062FA8" w14:textId="77777777" w:rsidTr="007C7C65">
        <w:trPr>
          <w:trHeight w:val="34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3981CD0F" w14:textId="77777777" w:rsidR="007A07F8" w:rsidRPr="0098437F" w:rsidRDefault="007A07F8" w:rsidP="008E5890">
            <w:pPr>
              <w:spacing w:line="264" w:lineRule="auto"/>
              <w:jc w:val="center"/>
              <w:rPr>
                <w:rFonts w:ascii="Calibri" w:hAnsi="Calibri" w:cs="Calibri"/>
                <w:b/>
              </w:rPr>
            </w:pPr>
            <w:r>
              <w:rPr>
                <w:rFonts w:ascii="Calibri" w:hAnsi="Calibri"/>
                <w:b/>
              </w:rPr>
              <w:t>4</w:t>
            </w:r>
          </w:p>
        </w:tc>
        <w:tc>
          <w:tcPr>
            <w:tcW w:w="3350" w:type="dxa"/>
            <w:tcBorders>
              <w:top w:val="single" w:sz="4" w:space="0" w:color="auto"/>
              <w:left w:val="single" w:sz="4" w:space="0" w:color="auto"/>
              <w:bottom w:val="single" w:sz="4" w:space="0" w:color="auto"/>
              <w:right w:val="single" w:sz="4" w:space="0" w:color="auto"/>
            </w:tcBorders>
            <w:hideMark/>
          </w:tcPr>
          <w:p w14:paraId="43A4816E" w14:textId="77777777" w:rsidR="007A07F8" w:rsidRPr="006018D1" w:rsidRDefault="007A07F8" w:rsidP="008E5890">
            <w:pPr>
              <w:spacing w:line="264" w:lineRule="auto"/>
              <w:jc w:val="center"/>
              <w:rPr>
                <w:rFonts w:ascii="Calibri" w:hAnsi="Calibri" w:cs="Calibri"/>
              </w:rPr>
            </w:pPr>
            <w:r>
              <w:rPr>
                <w:rFonts w:ascii="Calibri" w:hAnsi="Calibri"/>
              </w:rPr>
              <w:t>&lt;34</w:t>
            </w:r>
          </w:p>
        </w:tc>
      </w:tr>
      <w:tr w:rsidR="007A07F8" w:rsidRPr="006018D1" w14:paraId="1B6E3917" w14:textId="77777777" w:rsidTr="007C7C65">
        <w:trPr>
          <w:trHeight w:val="34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D5EF994" w14:textId="77777777" w:rsidR="007A07F8" w:rsidRPr="0098437F" w:rsidRDefault="007A07F8" w:rsidP="008E5890">
            <w:pPr>
              <w:spacing w:line="264" w:lineRule="auto"/>
              <w:jc w:val="center"/>
              <w:rPr>
                <w:rFonts w:ascii="Calibri" w:hAnsi="Calibri" w:cs="Calibri"/>
                <w:b/>
              </w:rPr>
            </w:pPr>
            <w:r>
              <w:rPr>
                <w:rFonts w:ascii="Calibri" w:hAnsi="Calibri"/>
                <w:b/>
              </w:rPr>
              <w:t>5</w:t>
            </w:r>
          </w:p>
        </w:tc>
        <w:tc>
          <w:tcPr>
            <w:tcW w:w="33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F99696C" w14:textId="77777777" w:rsidR="007A07F8" w:rsidRPr="006018D1" w:rsidRDefault="007A07F8" w:rsidP="008E5890">
            <w:pPr>
              <w:spacing w:line="264" w:lineRule="auto"/>
              <w:jc w:val="center"/>
              <w:rPr>
                <w:rFonts w:ascii="Calibri" w:hAnsi="Calibri" w:cs="Calibri"/>
              </w:rPr>
            </w:pPr>
            <w:r>
              <w:rPr>
                <w:rFonts w:ascii="Calibri" w:hAnsi="Calibri"/>
              </w:rPr>
              <w:t>&lt;40</w:t>
            </w:r>
          </w:p>
        </w:tc>
      </w:tr>
      <w:tr w:rsidR="007A07F8" w:rsidRPr="006018D1" w14:paraId="35CE07C7" w14:textId="77777777" w:rsidTr="007C7C65">
        <w:trPr>
          <w:trHeight w:val="34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6E90ED90" w14:textId="77777777" w:rsidR="007A07F8" w:rsidRPr="0098437F" w:rsidRDefault="007A07F8" w:rsidP="008E5890">
            <w:pPr>
              <w:spacing w:line="264" w:lineRule="auto"/>
              <w:jc w:val="center"/>
              <w:rPr>
                <w:rFonts w:ascii="Calibri" w:hAnsi="Calibri" w:cs="Calibri"/>
                <w:b/>
              </w:rPr>
            </w:pPr>
            <w:r>
              <w:rPr>
                <w:rFonts w:ascii="Calibri" w:hAnsi="Calibri"/>
                <w:b/>
              </w:rPr>
              <w:t>6</w:t>
            </w:r>
          </w:p>
        </w:tc>
        <w:tc>
          <w:tcPr>
            <w:tcW w:w="3350" w:type="dxa"/>
            <w:tcBorders>
              <w:top w:val="single" w:sz="4" w:space="0" w:color="auto"/>
              <w:left w:val="single" w:sz="4" w:space="0" w:color="auto"/>
              <w:bottom w:val="single" w:sz="4" w:space="0" w:color="auto"/>
              <w:right w:val="single" w:sz="4" w:space="0" w:color="auto"/>
            </w:tcBorders>
            <w:hideMark/>
          </w:tcPr>
          <w:p w14:paraId="48F68EB8" w14:textId="77777777" w:rsidR="007A07F8" w:rsidRPr="006018D1" w:rsidRDefault="007A07F8" w:rsidP="008E5890">
            <w:pPr>
              <w:spacing w:line="264" w:lineRule="auto"/>
              <w:jc w:val="center"/>
              <w:rPr>
                <w:rFonts w:ascii="Calibri" w:hAnsi="Calibri" w:cs="Calibri"/>
              </w:rPr>
            </w:pPr>
            <w:r>
              <w:rPr>
                <w:rFonts w:ascii="Calibri" w:hAnsi="Calibri"/>
              </w:rPr>
              <w:t>&lt;46</w:t>
            </w:r>
          </w:p>
        </w:tc>
      </w:tr>
      <w:tr w:rsidR="007A07F8" w:rsidRPr="006018D1" w14:paraId="1FCE4ECF" w14:textId="77777777" w:rsidTr="007C7C65">
        <w:trPr>
          <w:trHeight w:val="34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C0D3C74" w14:textId="77777777" w:rsidR="007A07F8" w:rsidRPr="0098437F" w:rsidRDefault="007A07F8" w:rsidP="008E5890">
            <w:pPr>
              <w:spacing w:line="264" w:lineRule="auto"/>
              <w:jc w:val="center"/>
              <w:rPr>
                <w:rFonts w:ascii="Calibri" w:hAnsi="Calibri" w:cs="Calibri"/>
                <w:b/>
              </w:rPr>
            </w:pPr>
            <w:r>
              <w:rPr>
                <w:rFonts w:ascii="Calibri" w:hAnsi="Calibri"/>
                <w:b/>
              </w:rPr>
              <w:t>7</w:t>
            </w:r>
          </w:p>
        </w:tc>
        <w:tc>
          <w:tcPr>
            <w:tcW w:w="33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2D4FBD7" w14:textId="77777777" w:rsidR="007A07F8" w:rsidRPr="006018D1" w:rsidRDefault="007A07F8" w:rsidP="008E5890">
            <w:pPr>
              <w:spacing w:line="264" w:lineRule="auto"/>
              <w:jc w:val="center"/>
              <w:rPr>
                <w:rFonts w:ascii="Calibri" w:hAnsi="Calibri" w:cs="Calibri"/>
              </w:rPr>
            </w:pPr>
            <w:r>
              <w:rPr>
                <w:rFonts w:ascii="Calibri" w:hAnsi="Calibri"/>
              </w:rPr>
              <w:t>&lt;52</w:t>
            </w:r>
          </w:p>
        </w:tc>
      </w:tr>
      <w:tr w:rsidR="007A07F8" w:rsidRPr="006018D1" w14:paraId="598D85D6" w14:textId="77777777" w:rsidTr="007C7C65">
        <w:trPr>
          <w:trHeight w:val="34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48B21DA9" w14:textId="77777777" w:rsidR="007A07F8" w:rsidRPr="0098437F" w:rsidRDefault="007A07F8" w:rsidP="008E5890">
            <w:pPr>
              <w:spacing w:line="264" w:lineRule="auto"/>
              <w:jc w:val="center"/>
              <w:rPr>
                <w:rFonts w:ascii="Calibri" w:hAnsi="Calibri" w:cs="Calibri"/>
                <w:b/>
              </w:rPr>
            </w:pPr>
            <w:r>
              <w:rPr>
                <w:rFonts w:ascii="Calibri" w:hAnsi="Calibri"/>
                <w:b/>
              </w:rPr>
              <w:t>8</w:t>
            </w:r>
          </w:p>
        </w:tc>
        <w:tc>
          <w:tcPr>
            <w:tcW w:w="3350" w:type="dxa"/>
            <w:tcBorders>
              <w:top w:val="single" w:sz="4" w:space="0" w:color="auto"/>
              <w:left w:val="single" w:sz="4" w:space="0" w:color="auto"/>
              <w:bottom w:val="single" w:sz="4" w:space="0" w:color="auto"/>
              <w:right w:val="single" w:sz="4" w:space="0" w:color="auto"/>
            </w:tcBorders>
            <w:hideMark/>
          </w:tcPr>
          <w:p w14:paraId="7428BAA7" w14:textId="77777777" w:rsidR="007A07F8" w:rsidRPr="006018D1" w:rsidRDefault="007A07F8" w:rsidP="008E5890">
            <w:pPr>
              <w:spacing w:line="264" w:lineRule="auto"/>
              <w:jc w:val="center"/>
              <w:rPr>
                <w:rFonts w:ascii="Calibri" w:hAnsi="Calibri" w:cs="Calibri"/>
              </w:rPr>
            </w:pPr>
            <w:r>
              <w:rPr>
                <w:rFonts w:ascii="Calibri" w:hAnsi="Calibri"/>
              </w:rPr>
              <w:t>&lt;58</w:t>
            </w:r>
          </w:p>
        </w:tc>
      </w:tr>
      <w:tr w:rsidR="007A07F8" w:rsidRPr="006018D1" w14:paraId="51BB4658" w14:textId="77777777" w:rsidTr="007C7C65">
        <w:trPr>
          <w:trHeight w:val="34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554559C" w14:textId="77777777" w:rsidR="007A07F8" w:rsidRPr="0098437F" w:rsidRDefault="007A07F8" w:rsidP="008E5890">
            <w:pPr>
              <w:spacing w:line="264" w:lineRule="auto"/>
              <w:jc w:val="center"/>
              <w:rPr>
                <w:rFonts w:ascii="Calibri" w:hAnsi="Calibri" w:cs="Calibri"/>
                <w:b/>
              </w:rPr>
            </w:pPr>
            <w:r>
              <w:rPr>
                <w:rFonts w:ascii="Calibri" w:hAnsi="Calibri"/>
                <w:b/>
              </w:rPr>
              <w:t>9</w:t>
            </w:r>
          </w:p>
        </w:tc>
        <w:tc>
          <w:tcPr>
            <w:tcW w:w="33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F65069B" w14:textId="77777777" w:rsidR="007A07F8" w:rsidRPr="006018D1" w:rsidRDefault="007A07F8" w:rsidP="008E5890">
            <w:pPr>
              <w:spacing w:line="264" w:lineRule="auto"/>
              <w:jc w:val="center"/>
              <w:rPr>
                <w:rFonts w:ascii="Calibri" w:hAnsi="Calibri" w:cs="Calibri"/>
              </w:rPr>
            </w:pPr>
            <w:r>
              <w:rPr>
                <w:rFonts w:ascii="Calibri" w:hAnsi="Calibri"/>
              </w:rPr>
              <w:t>&lt;64</w:t>
            </w:r>
          </w:p>
        </w:tc>
      </w:tr>
      <w:tr w:rsidR="007A07F8" w:rsidRPr="006018D1" w14:paraId="4086C1B3" w14:textId="77777777" w:rsidTr="007C7C65">
        <w:trPr>
          <w:trHeight w:val="34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1886763D" w14:textId="77777777" w:rsidR="007A07F8" w:rsidRPr="0098437F" w:rsidRDefault="007A07F8" w:rsidP="008E5890">
            <w:pPr>
              <w:spacing w:line="264" w:lineRule="auto"/>
              <w:jc w:val="center"/>
              <w:rPr>
                <w:rFonts w:ascii="Calibri" w:hAnsi="Calibri" w:cs="Calibri"/>
                <w:b/>
              </w:rPr>
            </w:pPr>
            <w:r>
              <w:rPr>
                <w:rFonts w:ascii="Calibri" w:hAnsi="Calibri"/>
                <w:b/>
              </w:rPr>
              <w:t>10</w:t>
            </w:r>
          </w:p>
        </w:tc>
        <w:tc>
          <w:tcPr>
            <w:tcW w:w="3350" w:type="dxa"/>
            <w:tcBorders>
              <w:top w:val="single" w:sz="4" w:space="0" w:color="auto"/>
              <w:left w:val="single" w:sz="4" w:space="0" w:color="auto"/>
              <w:bottom w:val="single" w:sz="4" w:space="0" w:color="auto"/>
              <w:right w:val="single" w:sz="4" w:space="0" w:color="auto"/>
            </w:tcBorders>
            <w:hideMark/>
          </w:tcPr>
          <w:p w14:paraId="7972B495" w14:textId="77777777" w:rsidR="007A07F8" w:rsidRPr="006018D1" w:rsidRDefault="007A07F8" w:rsidP="008E5890">
            <w:pPr>
              <w:spacing w:line="264" w:lineRule="auto"/>
              <w:jc w:val="center"/>
              <w:rPr>
                <w:rFonts w:ascii="Calibri" w:hAnsi="Calibri" w:cs="Calibri"/>
              </w:rPr>
            </w:pPr>
            <w:r>
              <w:rPr>
                <w:rFonts w:ascii="Calibri" w:hAnsi="Calibri"/>
              </w:rPr>
              <w:t>≥64</w:t>
            </w:r>
          </w:p>
        </w:tc>
      </w:tr>
    </w:tbl>
    <w:p w14:paraId="0CC1B663" w14:textId="77777777" w:rsidR="007A07F8" w:rsidRPr="007A07F8" w:rsidRDefault="007A07F8" w:rsidP="008E5890">
      <w:pPr>
        <w:spacing w:before="120" w:after="120" w:line="264" w:lineRule="auto"/>
        <w:rPr>
          <w:rFonts w:ascii="Calibri" w:hAnsi="Calibri" w:cs="Calibri"/>
          <w:sz w:val="8"/>
          <w:szCs w:val="8"/>
          <w:lang w:eastAsia="fr-FR"/>
        </w:rPr>
      </w:pPr>
    </w:p>
    <w:p w14:paraId="75E827DE" w14:textId="77777777" w:rsidR="006018D1" w:rsidRDefault="006018D1" w:rsidP="008E5890">
      <w:pPr>
        <w:spacing w:before="120" w:after="120" w:line="264" w:lineRule="auto"/>
        <w:rPr>
          <w:b/>
          <w:u w:val="single"/>
        </w:rPr>
      </w:pPr>
      <w:bookmarkStart w:id="83" w:name="_Toc489544837"/>
    </w:p>
    <w:p w14:paraId="5F23669B" w14:textId="6CD5C63A" w:rsidR="007A07F8" w:rsidRPr="006A159F" w:rsidRDefault="007A07F8" w:rsidP="008E5890">
      <w:pPr>
        <w:spacing w:before="120" w:after="120" w:line="264" w:lineRule="auto"/>
        <w:rPr>
          <w:b/>
          <w:u w:val="single"/>
        </w:rPr>
      </w:pPr>
      <w:r>
        <w:rPr>
          <w:b/>
          <w:u w:val="single"/>
        </w:rPr>
        <w:sym w:font="Wingdings" w:char="F0C4"/>
      </w:r>
      <w:r>
        <w:rPr>
          <w:b/>
          <w:u w:val="single"/>
        </w:rPr>
        <w:t xml:space="preserve"> Beverages:</w:t>
      </w:r>
      <w:bookmarkEnd w:id="83"/>
    </w:p>
    <w:p w14:paraId="6C24284A" w14:textId="4A2771F5" w:rsidR="007A07F8" w:rsidRPr="007A07F8" w:rsidRDefault="007A07F8" w:rsidP="008E5890">
      <w:pPr>
        <w:spacing w:before="120" w:after="120" w:line="264" w:lineRule="auto"/>
        <w:jc w:val="both"/>
        <w:rPr>
          <w:rFonts w:ascii="Calibri" w:hAnsi="Calibri" w:cs="Calibri"/>
        </w:rPr>
      </w:pPr>
      <w:r>
        <w:rPr>
          <w:rFonts w:ascii="Calibri" w:hAnsi="Calibri"/>
        </w:rPr>
        <w:t xml:space="preserve">For beverages, the nutritional composition specific to this category must be accounted for, especially the sugar content. Modifications have been made in order to improve consistency between the Nutri-Score classification and nutritional guidelines </w:t>
      </w:r>
      <w:r w:rsidRPr="007A07F8">
        <w:rPr>
          <w:rFonts w:ascii="Calibri" w:hAnsi="Calibri" w:cs="Calibri"/>
        </w:rPr>
        <w:fldChar w:fldCharType="begin"/>
      </w:r>
      <w:r w:rsidRPr="007A07F8">
        <w:rPr>
          <w:rFonts w:ascii="Calibri" w:hAnsi="Calibri" w:cs="Calibri"/>
        </w:rPr>
        <w:instrText xml:space="preserve"> ADDIN REFMGR.CITE &lt;Refman&gt;&lt;Cite&gt;&lt;Author&gt;Haut Conseil de la Santé Publique&lt;/Author&gt;&lt;Year&gt;2015&lt;/Year&gt;&lt;RecNum&gt;41&lt;/RecNum&gt;&lt;IDText&gt;Avis relatif à l&amp;apos;information sur la qualité nutritionnelle des produits alimentaires&lt;/IDText&gt;&lt;MDL Ref_Type="Report"&gt;&lt;Ref_Type&gt;Report&lt;/Ref_Type&gt;&lt;Ref_ID&gt;41&lt;/Ref_ID&gt;&lt;Title_Primary&gt;Avis relatif &amp;#xE0; l&amp;apos;information sur la qualit&amp;#xE9; nutritionnelle des produits alimentaires&lt;/Title_Primary&gt;&lt;Authors_Primary&gt;Haut Conseil de la Sant&amp;#xE9; Publique&lt;/Authors_Primary&gt;&lt;Date_Primary&gt;2015&lt;/Date_Primary&gt;&lt;Reprint&gt;Not in File&lt;/Reprint&gt;&lt;Pub_Place&gt;Paris&lt;/Pub_Place&gt;&lt;Publisher&gt;HCSP&lt;/Publisher&gt;&lt;Date_Secondary&gt;2015/11/9&lt;/Date_Secondary&gt;&lt;Web_URL&gt;&lt;u&gt;http://www.hcsp.fr/Explore.cgi/avisrapportsdomaine?clefr=519&lt;/u&gt;&lt;/Web_URL&gt;&lt;ZZ_WorkformID&gt;24&lt;/ZZ_WorkformID&gt;&lt;/MDL&gt;&lt;/Cite&gt;&lt;/Refman&gt;</w:instrText>
      </w:r>
      <w:r w:rsidRPr="007A07F8">
        <w:rPr>
          <w:rFonts w:ascii="Calibri" w:hAnsi="Calibri" w:cs="Calibri"/>
        </w:rPr>
        <w:fldChar w:fldCharType="separate"/>
      </w:r>
      <w:r w:rsidRPr="007A07F8">
        <w:rPr>
          <w:rFonts w:ascii="Calibri" w:hAnsi="Calibri" w:cs="Calibri"/>
        </w:rPr>
        <w:t>(Haut Conseil de la Santé Publique 2015)</w:t>
      </w:r>
      <w:r w:rsidRPr="007A07F8">
        <w:rPr>
          <w:rFonts w:ascii="Calibri" w:hAnsi="Calibri" w:cs="Calibri"/>
        </w:rPr>
        <w:fldChar w:fldCharType="end"/>
      </w:r>
      <w:r>
        <w:rPr>
          <w:rFonts w:ascii="Calibri" w:hAnsi="Calibri"/>
        </w:rPr>
        <w:t>.</w:t>
      </w:r>
      <w:r>
        <w:t xml:space="preserve"> </w:t>
      </w:r>
      <w:r>
        <w:rPr>
          <w:rFonts w:ascii="Calibri" w:hAnsi="Calibri"/>
        </w:rPr>
        <w:t xml:space="preserve">Water is the only beverage recommended by international bodies. That is why water is always kept distinct from all other beverages (including those with 0 calories). Furthermore, the latest scientific research suggests that drinking sweetened (calorie-free) beverages has a negative impact on health </w:t>
      </w:r>
      <w:r w:rsidRPr="007A07F8">
        <w:rPr>
          <w:rFonts w:ascii="Calibri" w:hAnsi="Calibri" w:cs="Calibri"/>
        </w:rPr>
        <w:fldChar w:fldCharType="begin">
          <w:fldData xml:space="preserve">PFJlZm1hbj48Q2l0ZT48QXV0aG9yPkZvd2xlcjwvQXV0aG9yPjxZZWFyPjIwMDg8L1llYXI+PFJl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</w:fldData>
        </w:fldChar>
      </w:r>
      <w:r w:rsidRPr="007A07F8">
        <w:rPr>
          <w:rFonts w:ascii="Calibri" w:hAnsi="Calibri" w:cs="Calibri"/>
        </w:rPr>
        <w:instrText xml:space="preserve"> ADDIN REFMGR.CITE </w:instrText>
      </w:r>
      <w:r w:rsidRPr="007A07F8">
        <w:rPr>
          <w:rFonts w:ascii="Calibri" w:hAnsi="Calibri" w:cs="Calibri"/>
        </w:rPr>
        <w:fldChar w:fldCharType="begin">
          <w:fldData xml:space="preserve">PFJlZm1hbj48Q2l0ZT48QXV0aG9yPkZvd2xlcjwvQXV0aG9yPjxZZWFyPjIwMDg8L1llYXI+PFJl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</w:fldData>
        </w:fldChar>
      </w:r>
      <w:r w:rsidRPr="007A07F8">
        <w:rPr>
          <w:rFonts w:ascii="Calibri" w:hAnsi="Calibri" w:cs="Calibri"/>
        </w:rPr>
        <w:instrText xml:space="preserve"> ADDIN EN.CITE.DATA </w:instrText>
      </w:r>
      <w:r w:rsidRPr="007A07F8">
        <w:rPr>
          <w:rFonts w:ascii="Calibri" w:hAnsi="Calibri" w:cs="Calibri"/>
        </w:rPr>
      </w:r>
      <w:r w:rsidRPr="007A07F8">
        <w:rPr>
          <w:rFonts w:ascii="Calibri" w:hAnsi="Calibri" w:cs="Calibri"/>
        </w:rPr>
        <w:fldChar w:fldCharType="end"/>
      </w:r>
      <w:r w:rsidRPr="007A07F8">
        <w:rPr>
          <w:rFonts w:ascii="Calibri" w:hAnsi="Calibri" w:cs="Calibri"/>
        </w:rPr>
      </w:r>
      <w:r w:rsidRPr="007A07F8">
        <w:rPr>
          <w:rFonts w:ascii="Calibri" w:hAnsi="Calibri" w:cs="Calibri"/>
        </w:rPr>
        <w:fldChar w:fldCharType="separate"/>
      </w:r>
      <w:r w:rsidRPr="007A07F8">
        <w:rPr>
          <w:rFonts w:ascii="Calibri" w:hAnsi="Calibri" w:cs="Calibri"/>
        </w:rPr>
        <w:t>(Fowler et coll. 2008;Narain et coll. 2017)</w:t>
      </w:r>
      <w:r w:rsidRPr="007A07F8">
        <w:rPr>
          <w:rFonts w:ascii="Calibri" w:hAnsi="Calibri" w:cs="Calibri"/>
        </w:rPr>
        <w:fldChar w:fldCharType="end"/>
      </w:r>
      <w:r>
        <w:rPr>
          <w:rFonts w:ascii="Calibri" w:hAnsi="Calibri"/>
        </w:rPr>
        <w:t xml:space="preserve"> or at least that there is no benefit from consuming these products </w:t>
      </w:r>
      <w:r w:rsidRPr="007A07F8">
        <w:rPr>
          <w:rFonts w:ascii="Calibri" w:hAnsi="Calibri" w:cs="Calibri"/>
        </w:rPr>
        <w:fldChar w:fldCharType="begin"/>
      </w:r>
      <w:r w:rsidRPr="007A07F8">
        <w:rPr>
          <w:rFonts w:ascii="Calibri" w:hAnsi="Calibri" w:cs="Calibri"/>
        </w:rPr>
        <w:instrText xml:space="preserve"> ADDIN REFMGR.CITE &lt;Refman&gt;&lt;Cite&gt;&lt;Author&gt;ANSES&lt;/Author&gt;&lt;Year&gt;2015&lt;/Year&gt;&lt;RecNum&gt;19757&lt;/RecNum&gt;&lt;IDText&gt;Evaluation des bénéfices et des risques nutritionnels des édulcorants intenses. Rapport d&amp;apos;expertise collective&lt;/IDText&gt;&lt;MDL Ref_Type="Report"&gt;&lt;Ref_Type&gt;Report&lt;/Ref_Type&gt;&lt;Ref_ID&gt;19757&lt;/Ref_ID&gt;&lt;Title_Primary&gt;Evaluation des b&amp;#xE9;n&amp;#xE9;fices et des risques nutritionnels des &amp;#xE9;dulcorants intenses. Rapport d&amp;apos;expertise collective&lt;/Title_Primary&gt;&lt;Authors_Primary&gt;ANSES&lt;/Authors_Primary&gt;&lt;Date_Primary&gt;2015&lt;/Date_Primary&gt;&lt;Reprint&gt;Not in File&lt;/Reprint&gt;&lt;Pub_Place&gt;Maison Alfort&lt;/Pub_Place&gt;&lt;Publisher&gt;Agence Nationale de S&amp;#xE9;curit&amp;#xE9; Sanitaire de l&amp;apos;Alimentation, de l&amp;apos;Environnement et du Travail&lt;/Publisher&gt;&lt;Web_URL&gt;&lt;u&gt;https://www.anses.fr/fr/system/files/NUT2011sa0161Ra.pdf&lt;/u&gt;&lt;/Web_URL&gt;&lt;ZZ_WorkformID&gt;24&lt;/ZZ_WorkformID&gt;&lt;/MDL&gt;&lt;/Cite&gt;&lt;/Refman&gt;</w:instrText>
      </w:r>
      <w:r w:rsidRPr="007A07F8">
        <w:rPr>
          <w:rFonts w:ascii="Calibri" w:hAnsi="Calibri" w:cs="Calibri"/>
        </w:rPr>
        <w:fldChar w:fldCharType="separate"/>
      </w:r>
      <w:r w:rsidRPr="007A07F8">
        <w:rPr>
          <w:rFonts w:ascii="Calibri" w:hAnsi="Calibri" w:cs="Calibri"/>
        </w:rPr>
        <w:t>(ANSES 2015b)</w:t>
      </w:r>
      <w:r w:rsidRPr="007A07F8">
        <w:rPr>
          <w:rFonts w:ascii="Calibri" w:hAnsi="Calibri" w:cs="Calibri"/>
        </w:rPr>
        <w:fldChar w:fldCharType="end"/>
      </w:r>
      <w:r>
        <w:rPr>
          <w:rFonts w:ascii="Calibri" w:hAnsi="Calibri"/>
        </w:rPr>
        <w:t>.</w:t>
      </w:r>
    </w:p>
    <w:p w14:paraId="422A92DF" w14:textId="77777777" w:rsidR="007A07F8" w:rsidRPr="007A07F8" w:rsidRDefault="007A07F8" w:rsidP="008E5890">
      <w:pPr>
        <w:spacing w:before="120" w:after="120" w:line="264" w:lineRule="auto"/>
        <w:jc w:val="both"/>
        <w:rPr>
          <w:rFonts w:ascii="Calibri" w:hAnsi="Calibri" w:cs="Calibri"/>
          <w:sz w:val="8"/>
          <w:szCs w:val="8"/>
          <w:lang w:eastAsia="fr-FR"/>
        </w:rPr>
      </w:pPr>
    </w:p>
    <w:p w14:paraId="295346F9" w14:textId="5F10B689" w:rsidR="007A07F8" w:rsidRDefault="007A07F8" w:rsidP="008E5890">
      <w:pPr>
        <w:spacing w:before="120" w:after="120" w:line="264" w:lineRule="auto"/>
        <w:jc w:val="both"/>
        <w:rPr>
          <w:rFonts w:ascii="Calibri" w:hAnsi="Calibri" w:cs="Calibri"/>
        </w:rPr>
      </w:pPr>
      <w:r>
        <w:rPr>
          <w:rFonts w:ascii="Calibri" w:hAnsi="Calibri"/>
        </w:rPr>
        <w:t>Scores for drinks are calculated using the following tables:</w:t>
      </w:r>
    </w:p>
    <w:p w14:paraId="73B8F9E3" w14:textId="664E795D" w:rsidR="00C95AA9" w:rsidRDefault="00C95AA9" w:rsidP="008E5890">
      <w:pPr>
        <w:spacing w:before="120" w:after="120" w:line="264" w:lineRule="auto"/>
        <w:jc w:val="both"/>
        <w:rPr>
          <w:rFonts w:ascii="Calibri" w:hAnsi="Calibri"/>
        </w:rPr>
      </w:pPr>
      <w:r w:rsidRPr="003C4815">
        <w:rPr>
          <w:rFonts w:ascii="Calibri" w:hAnsi="Calibri"/>
        </w:rPr>
        <w:t xml:space="preserve">The calculation of the energy, total sugars and fruit and vegetables columns replaces the previous columns, but the other columns must be used. </w:t>
      </w:r>
    </w:p>
    <w:p w14:paraId="73558557" w14:textId="77777777" w:rsidR="008E787F" w:rsidRPr="003C4815" w:rsidRDefault="008E787F" w:rsidP="008E5890">
      <w:pPr>
        <w:spacing w:before="120" w:after="120" w:line="264" w:lineRule="auto"/>
        <w:jc w:val="both"/>
        <w:rPr>
          <w:rFonts w:ascii="Calibri" w:hAnsi="Calibri"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843"/>
        <w:gridCol w:w="2268"/>
      </w:tblGrid>
      <w:tr w:rsidR="007A07F8" w:rsidRPr="006474D8" w14:paraId="1E5A6C44"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AD67620" w14:textId="77777777" w:rsidR="007A07F8" w:rsidRPr="004B2FC7" w:rsidRDefault="007A07F8" w:rsidP="008E5890">
            <w:pPr>
              <w:spacing w:after="0" w:line="264" w:lineRule="auto"/>
              <w:jc w:val="center"/>
              <w:rPr>
                <w:rFonts w:ascii="Calibri" w:hAnsi="Calibri" w:cs="Calibri"/>
                <w:b/>
              </w:rPr>
            </w:pPr>
            <w:r w:rsidRPr="004B2FC7">
              <w:rPr>
                <w:rFonts w:ascii="Calibri" w:hAnsi="Calibri"/>
                <w:b/>
              </w:rPr>
              <w:lastRenderedPageBreak/>
              <w:t>Points</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07EA842" w14:textId="08CB438A" w:rsidR="007A07F8" w:rsidRPr="004B2FC7" w:rsidRDefault="007A07F8" w:rsidP="008E5890">
            <w:pPr>
              <w:spacing w:after="0" w:line="264" w:lineRule="auto"/>
              <w:jc w:val="center"/>
              <w:rPr>
                <w:rFonts w:ascii="Calibri" w:hAnsi="Calibri" w:cs="Calibri"/>
                <w:b/>
              </w:rPr>
            </w:pPr>
            <w:r w:rsidRPr="004B2FC7">
              <w:rPr>
                <w:rFonts w:ascii="Calibri" w:hAnsi="Calibri"/>
                <w:b/>
              </w:rPr>
              <w:t xml:space="preserve">Energy </w:t>
            </w:r>
            <w:r w:rsidR="003C6EC7" w:rsidRPr="004B2FC7">
              <w:rPr>
                <w:rFonts w:ascii="Calibri" w:hAnsi="Calibri"/>
                <w:b/>
              </w:rPr>
              <w:t xml:space="preserve">density </w:t>
            </w:r>
            <w:r w:rsidRPr="004B2FC7">
              <w:rPr>
                <w:rFonts w:ascii="Calibri" w:hAnsi="Calibri"/>
                <w:b/>
              </w:rPr>
              <w:t>(kJ</w:t>
            </w:r>
            <w:r w:rsidR="003C6EC7" w:rsidRPr="004B2FC7">
              <w:rPr>
                <w:rFonts w:ascii="Calibri" w:hAnsi="Calibri"/>
                <w:b/>
              </w:rPr>
              <w:t>/100g or 100mL</w:t>
            </w:r>
            <w:r w:rsidRPr="004B2FC7">
              <w:rPr>
                <w:rFonts w:ascii="Calibri" w:hAnsi="Calibri"/>
                <w:b/>
              </w:rPr>
              <w:t>)</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6099E8D" w14:textId="78EAC412" w:rsidR="007A07F8" w:rsidRPr="004B2FC7" w:rsidRDefault="007A07F8" w:rsidP="008E5890">
            <w:pPr>
              <w:spacing w:after="0" w:line="264" w:lineRule="auto"/>
              <w:jc w:val="center"/>
              <w:rPr>
                <w:rFonts w:ascii="Calibri" w:hAnsi="Calibri" w:cs="Calibri"/>
                <w:b/>
              </w:rPr>
            </w:pPr>
            <w:r w:rsidRPr="004B2FC7">
              <w:rPr>
                <w:rFonts w:ascii="Calibri" w:hAnsi="Calibri"/>
                <w:b/>
              </w:rPr>
              <w:t>Sugars (g</w:t>
            </w:r>
            <w:r w:rsidR="003C6EC7" w:rsidRPr="004B2FC7">
              <w:rPr>
                <w:rFonts w:ascii="Calibri" w:hAnsi="Calibri"/>
                <w:b/>
              </w:rPr>
              <w:t>/100g or 100mL</w:t>
            </w:r>
            <w:r w:rsidRPr="004B2FC7">
              <w:rPr>
                <w:rFonts w:ascii="Calibri" w:hAnsi="Calibri"/>
                <w:b/>
              </w:rPr>
              <w:t>)</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A14785E" w14:textId="0B7955D3" w:rsidR="007A07F8" w:rsidRPr="004B2FC7" w:rsidRDefault="003C6EC7" w:rsidP="008E5890">
            <w:pPr>
              <w:spacing w:after="0" w:line="264" w:lineRule="auto"/>
              <w:jc w:val="center"/>
              <w:rPr>
                <w:rFonts w:ascii="Calibri" w:hAnsi="Calibri" w:cs="Calibri"/>
                <w:b/>
              </w:rPr>
            </w:pPr>
            <w:r w:rsidRPr="004B2FC7">
              <w:rPr>
                <w:rFonts w:ascii="Calibri" w:hAnsi="Calibri"/>
                <w:b/>
              </w:rPr>
              <w:t>Fruits, vegetables, pulses, nuts, and rapeseed, walnut and olive oils</w:t>
            </w:r>
            <w:r w:rsidRPr="004B2FC7" w:rsidDel="003C6EC7">
              <w:rPr>
                <w:rFonts w:ascii="Calibri" w:hAnsi="Calibri"/>
                <w:b/>
              </w:rPr>
              <w:t xml:space="preserve"> </w:t>
            </w:r>
            <w:r w:rsidR="007A07F8" w:rsidRPr="004B2FC7">
              <w:rPr>
                <w:rFonts w:ascii="Calibri" w:hAnsi="Calibri"/>
                <w:b/>
              </w:rPr>
              <w:t>(%)</w:t>
            </w:r>
          </w:p>
        </w:tc>
      </w:tr>
      <w:tr w:rsidR="007A07F8" w:rsidRPr="007A07F8" w14:paraId="7A32F2D7"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0DF83670" w14:textId="77777777" w:rsidR="007A07F8" w:rsidRPr="0098437F" w:rsidRDefault="007A07F8" w:rsidP="008E5890">
            <w:pPr>
              <w:spacing w:after="0" w:line="264" w:lineRule="auto"/>
              <w:jc w:val="center"/>
              <w:rPr>
                <w:rFonts w:ascii="Calibri" w:hAnsi="Calibri" w:cs="Calibri"/>
                <w:b/>
              </w:rPr>
            </w:pPr>
            <w:r>
              <w:rPr>
                <w:rFonts w:ascii="Calibri" w:hAnsi="Calibri"/>
                <w:b/>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4D0FFA" w14:textId="77777777" w:rsidR="007A07F8" w:rsidRPr="007A07F8" w:rsidRDefault="007A07F8" w:rsidP="008E5890">
            <w:pPr>
              <w:spacing w:after="0" w:line="264" w:lineRule="auto"/>
              <w:jc w:val="center"/>
              <w:rPr>
                <w:rFonts w:ascii="Calibri" w:hAnsi="Calibri" w:cs="Calibri"/>
              </w:rPr>
            </w:pPr>
            <w:r>
              <w:rPr>
                <w:rFonts w:ascii="Calibri" w:hAnsi="Calibri"/>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6AA084" w14:textId="77777777" w:rsidR="007A07F8" w:rsidRPr="007A07F8" w:rsidRDefault="007A07F8" w:rsidP="008E5890">
            <w:pPr>
              <w:spacing w:after="0" w:line="264" w:lineRule="auto"/>
              <w:jc w:val="center"/>
              <w:rPr>
                <w:rFonts w:ascii="Calibri" w:hAnsi="Calibri" w:cs="Calibri"/>
              </w:rPr>
            </w:pPr>
            <w:r>
              <w:rPr>
                <w:rFonts w:ascii="Calibri" w:hAnsi="Calibri"/>
              </w:rPr>
              <w:t>≤0</w:t>
            </w:r>
          </w:p>
        </w:tc>
        <w:tc>
          <w:tcPr>
            <w:tcW w:w="2268" w:type="dxa"/>
            <w:tcBorders>
              <w:top w:val="single" w:sz="4" w:space="0" w:color="auto"/>
              <w:left w:val="single" w:sz="4" w:space="0" w:color="auto"/>
              <w:bottom w:val="single" w:sz="4" w:space="0" w:color="auto"/>
              <w:right w:val="single" w:sz="4" w:space="0" w:color="auto"/>
            </w:tcBorders>
            <w:hideMark/>
          </w:tcPr>
          <w:p w14:paraId="769CD8B8" w14:textId="77777777" w:rsidR="007A07F8" w:rsidRPr="007A07F8" w:rsidRDefault="007A07F8" w:rsidP="008E5890">
            <w:pPr>
              <w:spacing w:after="0" w:line="264" w:lineRule="auto"/>
              <w:jc w:val="center"/>
              <w:rPr>
                <w:rFonts w:ascii="Calibri" w:hAnsi="Calibri" w:cs="Calibri"/>
              </w:rPr>
            </w:pPr>
            <w:r>
              <w:rPr>
                <w:rFonts w:ascii="Calibri" w:hAnsi="Calibri"/>
              </w:rPr>
              <w:t>≤40</w:t>
            </w:r>
          </w:p>
        </w:tc>
      </w:tr>
      <w:tr w:rsidR="007A07F8" w:rsidRPr="007A07F8" w14:paraId="3327E48A"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F9B26CF" w14:textId="77777777" w:rsidR="007A07F8" w:rsidRPr="0098437F" w:rsidRDefault="007A07F8" w:rsidP="008E5890">
            <w:pPr>
              <w:spacing w:after="0" w:line="264" w:lineRule="auto"/>
              <w:jc w:val="center"/>
              <w:rPr>
                <w:rFonts w:ascii="Calibri" w:hAnsi="Calibri" w:cs="Calibri"/>
                <w:b/>
              </w:rPr>
            </w:pPr>
            <w:r>
              <w:rPr>
                <w:rFonts w:ascii="Calibri" w:hAnsi="Calibri"/>
                <w:b/>
              </w:rPr>
              <w:t>1</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E2C7AB0" w14:textId="77777777" w:rsidR="007A07F8" w:rsidRPr="007A07F8" w:rsidRDefault="007A07F8" w:rsidP="008E5890">
            <w:pPr>
              <w:spacing w:after="0" w:line="264" w:lineRule="auto"/>
              <w:jc w:val="center"/>
              <w:rPr>
                <w:rFonts w:ascii="Calibri" w:hAnsi="Calibri" w:cs="Calibri"/>
              </w:rPr>
            </w:pPr>
            <w:r>
              <w:rPr>
                <w:rFonts w:ascii="Calibri" w:hAnsi="Calibri"/>
              </w:rPr>
              <w:t>≤30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B6B8137" w14:textId="77777777" w:rsidR="007A07F8" w:rsidRPr="007A07F8" w:rsidRDefault="007A07F8" w:rsidP="008E5890">
            <w:pPr>
              <w:spacing w:after="0" w:line="264" w:lineRule="auto"/>
              <w:jc w:val="center"/>
              <w:rPr>
                <w:rFonts w:ascii="Calibri" w:hAnsi="Calibri" w:cs="Calibri"/>
              </w:rPr>
            </w:pPr>
            <w:r>
              <w:rPr>
                <w:rFonts w:ascii="Calibri" w:hAnsi="Calibri"/>
              </w:rPr>
              <w:t>≤1.5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0648D534" w14:textId="77777777" w:rsidR="007A07F8" w:rsidRPr="007A07F8" w:rsidRDefault="007A07F8" w:rsidP="008E5890">
            <w:pPr>
              <w:spacing w:after="0" w:line="264" w:lineRule="auto"/>
              <w:jc w:val="center"/>
              <w:rPr>
                <w:rFonts w:ascii="Calibri" w:hAnsi="Calibri" w:cs="Calibri"/>
                <w:lang w:eastAsia="fr-FR"/>
              </w:rPr>
            </w:pPr>
          </w:p>
        </w:tc>
      </w:tr>
      <w:tr w:rsidR="007A07F8" w:rsidRPr="007A07F8" w14:paraId="34C2CF93"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1C7741E6" w14:textId="77777777" w:rsidR="007A07F8" w:rsidRPr="0098437F" w:rsidRDefault="007A07F8" w:rsidP="008E5890">
            <w:pPr>
              <w:spacing w:after="0" w:line="264" w:lineRule="auto"/>
              <w:jc w:val="center"/>
              <w:rPr>
                <w:rFonts w:ascii="Calibri" w:hAnsi="Calibri" w:cs="Calibri"/>
                <w:b/>
              </w:rPr>
            </w:pPr>
            <w:r>
              <w:rPr>
                <w:rFonts w:ascii="Calibri" w:hAnsi="Calibri"/>
                <w:b/>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27DE23" w14:textId="77777777" w:rsidR="007A07F8" w:rsidRPr="007A07F8" w:rsidRDefault="007A07F8" w:rsidP="008E5890">
            <w:pPr>
              <w:spacing w:after="0" w:line="264" w:lineRule="auto"/>
              <w:jc w:val="center"/>
              <w:rPr>
                <w:rFonts w:ascii="Calibri" w:hAnsi="Calibri" w:cs="Calibri"/>
              </w:rPr>
            </w:pPr>
            <w:r>
              <w:rPr>
                <w:rFonts w:ascii="Calibri" w:hAnsi="Calibri"/>
              </w:rPr>
              <w:t>≤60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81A66D" w14:textId="77777777" w:rsidR="007A07F8" w:rsidRPr="007A07F8" w:rsidRDefault="007A07F8" w:rsidP="008E5890">
            <w:pPr>
              <w:spacing w:after="0" w:line="264" w:lineRule="auto"/>
              <w:jc w:val="center"/>
              <w:rPr>
                <w:rFonts w:ascii="Calibri" w:hAnsi="Calibri" w:cs="Calibri"/>
              </w:rPr>
            </w:pPr>
            <w:r>
              <w:rPr>
                <w:rFonts w:ascii="Calibri" w:hAnsi="Calibri"/>
              </w:rPr>
              <w:t>≤3</w:t>
            </w:r>
          </w:p>
        </w:tc>
        <w:tc>
          <w:tcPr>
            <w:tcW w:w="2268" w:type="dxa"/>
            <w:tcBorders>
              <w:top w:val="single" w:sz="4" w:space="0" w:color="auto"/>
              <w:left w:val="single" w:sz="4" w:space="0" w:color="auto"/>
              <w:bottom w:val="single" w:sz="4" w:space="0" w:color="auto"/>
              <w:right w:val="single" w:sz="4" w:space="0" w:color="auto"/>
            </w:tcBorders>
            <w:hideMark/>
          </w:tcPr>
          <w:p w14:paraId="22DA88E7" w14:textId="77777777" w:rsidR="007A07F8" w:rsidRPr="007A07F8" w:rsidRDefault="007A07F8" w:rsidP="008E5890">
            <w:pPr>
              <w:spacing w:after="0" w:line="264" w:lineRule="auto"/>
              <w:jc w:val="center"/>
              <w:rPr>
                <w:rFonts w:ascii="Calibri" w:hAnsi="Calibri" w:cs="Calibri"/>
              </w:rPr>
            </w:pPr>
            <w:r>
              <w:rPr>
                <w:rFonts w:ascii="Calibri" w:hAnsi="Calibri"/>
              </w:rPr>
              <w:t>&gt;40</w:t>
            </w:r>
          </w:p>
        </w:tc>
      </w:tr>
      <w:tr w:rsidR="007A07F8" w:rsidRPr="007A07F8" w14:paraId="13AB1FD1"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0A20316" w14:textId="77777777" w:rsidR="007A07F8" w:rsidRPr="0098437F" w:rsidRDefault="007A07F8" w:rsidP="008E5890">
            <w:pPr>
              <w:spacing w:after="0" w:line="264" w:lineRule="auto"/>
              <w:jc w:val="center"/>
              <w:rPr>
                <w:rFonts w:ascii="Calibri" w:hAnsi="Calibri" w:cs="Calibri"/>
                <w:b/>
              </w:rPr>
            </w:pPr>
            <w:r>
              <w:rPr>
                <w:rFonts w:ascii="Calibri" w:hAnsi="Calibri"/>
                <w:b/>
              </w:rPr>
              <w:t>3</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25D1DCF" w14:textId="77777777" w:rsidR="007A07F8" w:rsidRPr="007A07F8" w:rsidRDefault="007A07F8" w:rsidP="008E5890">
            <w:pPr>
              <w:spacing w:after="0" w:line="264" w:lineRule="auto"/>
              <w:jc w:val="center"/>
              <w:rPr>
                <w:rFonts w:ascii="Calibri" w:hAnsi="Calibri" w:cs="Calibri"/>
              </w:rPr>
            </w:pPr>
            <w:r>
              <w:rPr>
                <w:rFonts w:ascii="Calibri" w:hAnsi="Calibri"/>
              </w:rPr>
              <w:t>≤90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94D7E97" w14:textId="77777777" w:rsidR="007A07F8" w:rsidRPr="007A07F8" w:rsidRDefault="007A07F8" w:rsidP="008E5890">
            <w:pPr>
              <w:spacing w:after="0" w:line="264" w:lineRule="auto"/>
              <w:jc w:val="center"/>
              <w:rPr>
                <w:rFonts w:ascii="Calibri" w:hAnsi="Calibri" w:cs="Calibri"/>
              </w:rPr>
            </w:pPr>
            <w:r>
              <w:rPr>
                <w:rFonts w:ascii="Calibri" w:hAnsi="Calibri"/>
              </w:rPr>
              <w:t>≤4.5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0CFE5262" w14:textId="77777777" w:rsidR="007A07F8" w:rsidRPr="007A07F8" w:rsidRDefault="007A07F8" w:rsidP="008E5890">
            <w:pPr>
              <w:spacing w:after="0" w:line="264" w:lineRule="auto"/>
              <w:jc w:val="center"/>
              <w:rPr>
                <w:rFonts w:ascii="Calibri" w:hAnsi="Calibri" w:cs="Calibri"/>
                <w:lang w:eastAsia="fr-FR"/>
              </w:rPr>
            </w:pPr>
          </w:p>
        </w:tc>
      </w:tr>
      <w:tr w:rsidR="007A07F8" w:rsidRPr="007A07F8" w14:paraId="70D5FDF3"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26F060D4" w14:textId="77777777" w:rsidR="007A07F8" w:rsidRPr="0098437F" w:rsidRDefault="007A07F8" w:rsidP="008E5890">
            <w:pPr>
              <w:spacing w:after="0" w:line="264" w:lineRule="auto"/>
              <w:jc w:val="center"/>
              <w:rPr>
                <w:rFonts w:ascii="Calibri" w:hAnsi="Calibri" w:cs="Calibri"/>
                <w:b/>
              </w:rPr>
            </w:pPr>
            <w:r>
              <w:rPr>
                <w:rFonts w:ascii="Calibri" w:hAnsi="Calibri"/>
                <w:b/>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BF7EED" w14:textId="77777777" w:rsidR="007A07F8" w:rsidRPr="007A07F8" w:rsidRDefault="007A07F8" w:rsidP="008E5890">
            <w:pPr>
              <w:spacing w:after="0" w:line="264" w:lineRule="auto"/>
              <w:jc w:val="center"/>
              <w:rPr>
                <w:rFonts w:ascii="Calibri" w:hAnsi="Calibri" w:cs="Calibri"/>
              </w:rPr>
            </w:pPr>
            <w:r>
              <w:rPr>
                <w:rFonts w:ascii="Calibri" w:hAnsi="Calibri"/>
              </w:rPr>
              <w:t>≤120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75491A" w14:textId="77777777" w:rsidR="007A07F8" w:rsidRPr="007A07F8" w:rsidRDefault="007A07F8" w:rsidP="008E5890">
            <w:pPr>
              <w:spacing w:after="0" w:line="264" w:lineRule="auto"/>
              <w:jc w:val="center"/>
              <w:rPr>
                <w:rFonts w:ascii="Calibri" w:hAnsi="Calibri" w:cs="Calibri"/>
              </w:rPr>
            </w:pPr>
            <w:r>
              <w:rPr>
                <w:rFonts w:ascii="Calibri" w:hAnsi="Calibri"/>
              </w:rPr>
              <w:t>≤6</w:t>
            </w:r>
          </w:p>
        </w:tc>
        <w:tc>
          <w:tcPr>
            <w:tcW w:w="2268" w:type="dxa"/>
            <w:tcBorders>
              <w:top w:val="single" w:sz="4" w:space="0" w:color="auto"/>
              <w:left w:val="single" w:sz="4" w:space="0" w:color="auto"/>
              <w:bottom w:val="single" w:sz="4" w:space="0" w:color="auto"/>
              <w:right w:val="single" w:sz="4" w:space="0" w:color="auto"/>
            </w:tcBorders>
            <w:hideMark/>
          </w:tcPr>
          <w:p w14:paraId="05823FCB" w14:textId="77777777" w:rsidR="007A07F8" w:rsidRPr="007A07F8" w:rsidRDefault="007A07F8" w:rsidP="008E5890">
            <w:pPr>
              <w:spacing w:after="0" w:line="264" w:lineRule="auto"/>
              <w:jc w:val="center"/>
              <w:rPr>
                <w:rFonts w:ascii="Calibri" w:hAnsi="Calibri" w:cs="Calibri"/>
              </w:rPr>
            </w:pPr>
            <w:r>
              <w:rPr>
                <w:rFonts w:ascii="Calibri" w:hAnsi="Calibri"/>
              </w:rPr>
              <w:t>&gt;60</w:t>
            </w:r>
          </w:p>
        </w:tc>
      </w:tr>
      <w:tr w:rsidR="007A07F8" w:rsidRPr="007A07F8" w14:paraId="5D634A4F"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C7C3DC0" w14:textId="77777777" w:rsidR="007A07F8" w:rsidRPr="0098437F" w:rsidRDefault="007A07F8" w:rsidP="008E5890">
            <w:pPr>
              <w:spacing w:after="0" w:line="264" w:lineRule="auto"/>
              <w:jc w:val="center"/>
              <w:rPr>
                <w:rFonts w:ascii="Calibri" w:hAnsi="Calibri" w:cs="Calibri"/>
                <w:b/>
              </w:rPr>
            </w:pPr>
            <w:r>
              <w:rPr>
                <w:rFonts w:ascii="Calibri" w:hAnsi="Calibri"/>
                <w:b/>
              </w:rPr>
              <w:t>5</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559CCF0" w14:textId="77777777" w:rsidR="007A07F8" w:rsidRPr="007A07F8" w:rsidRDefault="007A07F8" w:rsidP="008E5890">
            <w:pPr>
              <w:spacing w:after="0" w:line="264" w:lineRule="auto"/>
              <w:jc w:val="center"/>
              <w:rPr>
                <w:rFonts w:ascii="Calibri" w:hAnsi="Calibri" w:cs="Calibri"/>
              </w:rPr>
            </w:pPr>
            <w:r>
              <w:rPr>
                <w:rFonts w:ascii="Calibri" w:hAnsi="Calibri"/>
              </w:rPr>
              <w:t>≤150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117D308" w14:textId="77777777" w:rsidR="007A07F8" w:rsidRPr="007A07F8" w:rsidRDefault="007A07F8" w:rsidP="008E5890">
            <w:pPr>
              <w:spacing w:after="0" w:line="264" w:lineRule="auto"/>
              <w:jc w:val="center"/>
              <w:rPr>
                <w:rFonts w:ascii="Calibri" w:hAnsi="Calibri" w:cs="Calibri"/>
              </w:rPr>
            </w:pPr>
            <w:r>
              <w:rPr>
                <w:rFonts w:ascii="Calibri" w:hAnsi="Calibri"/>
              </w:rPr>
              <w:t>≤7.5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0A078418" w14:textId="77777777" w:rsidR="007A07F8" w:rsidRPr="007A07F8" w:rsidRDefault="007A07F8" w:rsidP="008E5890">
            <w:pPr>
              <w:spacing w:after="0" w:line="264" w:lineRule="auto"/>
              <w:jc w:val="center"/>
              <w:rPr>
                <w:rFonts w:ascii="Calibri" w:hAnsi="Calibri" w:cs="Calibri"/>
                <w:lang w:eastAsia="fr-FR"/>
              </w:rPr>
            </w:pPr>
          </w:p>
        </w:tc>
      </w:tr>
      <w:tr w:rsidR="007A07F8" w:rsidRPr="007A07F8" w14:paraId="72668EC6"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4526A9E1" w14:textId="77777777" w:rsidR="007A07F8" w:rsidRPr="0098437F" w:rsidRDefault="007A07F8" w:rsidP="008E5890">
            <w:pPr>
              <w:spacing w:after="0" w:line="264" w:lineRule="auto"/>
              <w:jc w:val="center"/>
              <w:rPr>
                <w:rFonts w:ascii="Calibri" w:hAnsi="Calibri" w:cs="Calibri"/>
                <w:b/>
              </w:rPr>
            </w:pPr>
            <w:r>
              <w:rPr>
                <w:rFonts w:ascii="Calibri" w:hAnsi="Calibri"/>
                <w:b/>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4FF18E" w14:textId="77777777" w:rsidR="007A07F8" w:rsidRPr="007A07F8" w:rsidRDefault="007A07F8" w:rsidP="008E5890">
            <w:pPr>
              <w:spacing w:after="0" w:line="264" w:lineRule="auto"/>
              <w:jc w:val="center"/>
              <w:rPr>
                <w:rFonts w:ascii="Calibri" w:hAnsi="Calibri" w:cs="Calibri"/>
              </w:rPr>
            </w:pPr>
            <w:r>
              <w:rPr>
                <w:rFonts w:ascii="Calibri" w:hAnsi="Calibri"/>
              </w:rPr>
              <w:t>≤180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F2C61A" w14:textId="77777777" w:rsidR="007A07F8" w:rsidRPr="007A07F8" w:rsidRDefault="007A07F8" w:rsidP="008E5890">
            <w:pPr>
              <w:spacing w:after="0" w:line="264" w:lineRule="auto"/>
              <w:jc w:val="center"/>
              <w:rPr>
                <w:rFonts w:ascii="Calibri" w:hAnsi="Calibri" w:cs="Calibri"/>
              </w:rPr>
            </w:pPr>
            <w:r>
              <w:rPr>
                <w:rFonts w:ascii="Calibri" w:hAnsi="Calibri"/>
              </w:rPr>
              <w:t>≤9</w:t>
            </w:r>
          </w:p>
        </w:tc>
        <w:tc>
          <w:tcPr>
            <w:tcW w:w="2268" w:type="dxa"/>
            <w:tcBorders>
              <w:top w:val="single" w:sz="4" w:space="0" w:color="auto"/>
              <w:left w:val="single" w:sz="4" w:space="0" w:color="auto"/>
              <w:bottom w:val="single" w:sz="4" w:space="0" w:color="auto"/>
              <w:right w:val="single" w:sz="4" w:space="0" w:color="auto"/>
            </w:tcBorders>
          </w:tcPr>
          <w:p w14:paraId="0CA6B47B" w14:textId="77777777" w:rsidR="007A07F8" w:rsidRPr="007A07F8" w:rsidRDefault="007A07F8" w:rsidP="008E5890">
            <w:pPr>
              <w:spacing w:after="0" w:line="264" w:lineRule="auto"/>
              <w:jc w:val="center"/>
              <w:rPr>
                <w:rFonts w:ascii="Calibri" w:hAnsi="Calibri" w:cs="Calibri"/>
                <w:lang w:eastAsia="fr-FR"/>
              </w:rPr>
            </w:pPr>
          </w:p>
        </w:tc>
      </w:tr>
      <w:tr w:rsidR="007A07F8" w:rsidRPr="007A07F8" w14:paraId="32E6A368"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38035B1" w14:textId="77777777" w:rsidR="007A07F8" w:rsidRPr="0098437F" w:rsidRDefault="007A07F8" w:rsidP="008E5890">
            <w:pPr>
              <w:spacing w:after="0" w:line="264" w:lineRule="auto"/>
              <w:jc w:val="center"/>
              <w:rPr>
                <w:rFonts w:ascii="Calibri" w:hAnsi="Calibri" w:cs="Calibri"/>
                <w:b/>
              </w:rPr>
            </w:pPr>
            <w:r>
              <w:rPr>
                <w:rFonts w:ascii="Calibri" w:hAnsi="Calibri"/>
                <w:b/>
              </w:rPr>
              <w:t>7</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898B991" w14:textId="77777777" w:rsidR="007A07F8" w:rsidRPr="007A07F8" w:rsidRDefault="007A07F8" w:rsidP="008E5890">
            <w:pPr>
              <w:spacing w:after="0" w:line="264" w:lineRule="auto"/>
              <w:jc w:val="center"/>
              <w:rPr>
                <w:rFonts w:ascii="Calibri" w:hAnsi="Calibri" w:cs="Calibri"/>
              </w:rPr>
            </w:pPr>
            <w:r>
              <w:rPr>
                <w:rFonts w:ascii="Calibri" w:hAnsi="Calibri"/>
              </w:rPr>
              <w:t>≤210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613C997" w14:textId="77777777" w:rsidR="007A07F8" w:rsidRPr="007A07F8" w:rsidRDefault="007A07F8" w:rsidP="008E5890">
            <w:pPr>
              <w:spacing w:after="0" w:line="264" w:lineRule="auto"/>
              <w:jc w:val="center"/>
              <w:rPr>
                <w:rFonts w:ascii="Calibri" w:hAnsi="Calibri" w:cs="Calibri"/>
              </w:rPr>
            </w:pPr>
            <w:r>
              <w:rPr>
                <w:rFonts w:ascii="Calibri" w:hAnsi="Calibri"/>
              </w:rPr>
              <w:t>≤10.5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60297E7E" w14:textId="77777777" w:rsidR="007A07F8" w:rsidRPr="007A07F8" w:rsidRDefault="007A07F8" w:rsidP="008E5890">
            <w:pPr>
              <w:spacing w:after="0" w:line="264" w:lineRule="auto"/>
              <w:jc w:val="center"/>
              <w:rPr>
                <w:rFonts w:ascii="Calibri" w:hAnsi="Calibri" w:cs="Calibri"/>
                <w:lang w:eastAsia="fr-FR"/>
              </w:rPr>
            </w:pPr>
          </w:p>
        </w:tc>
      </w:tr>
      <w:tr w:rsidR="007A07F8" w:rsidRPr="007A07F8" w14:paraId="45CF1E28"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55179B61" w14:textId="77777777" w:rsidR="007A07F8" w:rsidRPr="0098437F" w:rsidRDefault="007A07F8" w:rsidP="008E5890">
            <w:pPr>
              <w:spacing w:after="0" w:line="264" w:lineRule="auto"/>
              <w:jc w:val="center"/>
              <w:rPr>
                <w:rFonts w:ascii="Calibri" w:hAnsi="Calibri" w:cs="Calibri"/>
                <w:b/>
              </w:rPr>
            </w:pPr>
            <w:r>
              <w:rPr>
                <w:rFonts w:ascii="Calibri" w:hAnsi="Calibri"/>
                <w:b/>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B0C6D6" w14:textId="77777777" w:rsidR="007A07F8" w:rsidRPr="007A07F8" w:rsidRDefault="007A07F8" w:rsidP="008E5890">
            <w:pPr>
              <w:spacing w:after="0" w:line="264" w:lineRule="auto"/>
              <w:jc w:val="center"/>
              <w:rPr>
                <w:rFonts w:ascii="Calibri" w:hAnsi="Calibri" w:cs="Calibri"/>
              </w:rPr>
            </w:pPr>
            <w:r>
              <w:rPr>
                <w:rFonts w:ascii="Calibri" w:hAnsi="Calibri"/>
              </w:rPr>
              <w:t>≤240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C8B71D" w14:textId="77777777" w:rsidR="007A07F8" w:rsidRPr="007A07F8" w:rsidRDefault="007A07F8" w:rsidP="008E5890">
            <w:pPr>
              <w:spacing w:after="0" w:line="264" w:lineRule="auto"/>
              <w:jc w:val="center"/>
              <w:rPr>
                <w:rFonts w:ascii="Calibri" w:hAnsi="Calibri" w:cs="Calibri"/>
              </w:rPr>
            </w:pPr>
            <w:r>
              <w:rPr>
                <w:rFonts w:ascii="Calibri" w:hAnsi="Calibri"/>
              </w:rPr>
              <w:t>≤12</w:t>
            </w:r>
          </w:p>
        </w:tc>
        <w:tc>
          <w:tcPr>
            <w:tcW w:w="2268" w:type="dxa"/>
            <w:tcBorders>
              <w:top w:val="single" w:sz="4" w:space="0" w:color="auto"/>
              <w:left w:val="single" w:sz="4" w:space="0" w:color="auto"/>
              <w:bottom w:val="single" w:sz="4" w:space="0" w:color="auto"/>
              <w:right w:val="single" w:sz="4" w:space="0" w:color="auto"/>
            </w:tcBorders>
          </w:tcPr>
          <w:p w14:paraId="5425B64A" w14:textId="77777777" w:rsidR="007A07F8" w:rsidRPr="007A07F8" w:rsidRDefault="007A07F8" w:rsidP="008E5890">
            <w:pPr>
              <w:spacing w:after="0" w:line="264" w:lineRule="auto"/>
              <w:jc w:val="center"/>
              <w:rPr>
                <w:rFonts w:ascii="Calibri" w:hAnsi="Calibri" w:cs="Calibri"/>
                <w:lang w:eastAsia="fr-FR"/>
              </w:rPr>
            </w:pPr>
          </w:p>
        </w:tc>
      </w:tr>
      <w:tr w:rsidR="007A07F8" w:rsidRPr="007A07F8" w14:paraId="49E44913"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5C4C63D" w14:textId="77777777" w:rsidR="007A07F8" w:rsidRPr="0098437F" w:rsidRDefault="007A07F8" w:rsidP="008E5890">
            <w:pPr>
              <w:spacing w:after="0" w:line="264" w:lineRule="auto"/>
              <w:jc w:val="center"/>
              <w:rPr>
                <w:rFonts w:ascii="Calibri" w:hAnsi="Calibri" w:cs="Calibri"/>
                <w:b/>
              </w:rPr>
            </w:pPr>
            <w:r>
              <w:rPr>
                <w:rFonts w:ascii="Calibri" w:hAnsi="Calibri"/>
                <w:b/>
              </w:rPr>
              <w:t>9</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8F5E69A" w14:textId="77777777" w:rsidR="007A07F8" w:rsidRPr="007A07F8" w:rsidRDefault="007A07F8" w:rsidP="008E5890">
            <w:pPr>
              <w:spacing w:after="0" w:line="264" w:lineRule="auto"/>
              <w:jc w:val="center"/>
              <w:rPr>
                <w:rFonts w:ascii="Calibri" w:hAnsi="Calibri" w:cs="Calibri"/>
              </w:rPr>
            </w:pPr>
            <w:r>
              <w:rPr>
                <w:rFonts w:ascii="Calibri" w:hAnsi="Calibri"/>
              </w:rPr>
              <w:t>≤270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C9C96FB" w14:textId="77777777" w:rsidR="007A07F8" w:rsidRPr="007A07F8" w:rsidRDefault="007A07F8" w:rsidP="008E5890">
            <w:pPr>
              <w:spacing w:after="0" w:line="264" w:lineRule="auto"/>
              <w:jc w:val="center"/>
              <w:rPr>
                <w:rFonts w:ascii="Calibri" w:hAnsi="Calibri" w:cs="Calibri"/>
              </w:rPr>
            </w:pPr>
            <w:r>
              <w:rPr>
                <w:rFonts w:ascii="Calibri" w:hAnsi="Calibri"/>
              </w:rPr>
              <w:t>≤13.5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4E5910BF" w14:textId="77777777" w:rsidR="007A07F8" w:rsidRPr="007A07F8" w:rsidRDefault="007A07F8" w:rsidP="008E5890">
            <w:pPr>
              <w:spacing w:after="0" w:line="264" w:lineRule="auto"/>
              <w:jc w:val="center"/>
              <w:rPr>
                <w:rFonts w:ascii="Calibri" w:hAnsi="Calibri" w:cs="Calibri"/>
                <w:lang w:eastAsia="fr-FR"/>
              </w:rPr>
            </w:pPr>
          </w:p>
        </w:tc>
      </w:tr>
      <w:tr w:rsidR="007A07F8" w:rsidRPr="007A07F8" w14:paraId="5A19D1E3" w14:textId="77777777" w:rsidTr="004674A3">
        <w:trPr>
          <w:trHeight w:val="204"/>
        </w:trPr>
        <w:tc>
          <w:tcPr>
            <w:tcW w:w="2126" w:type="dxa"/>
            <w:tcBorders>
              <w:top w:val="single" w:sz="4" w:space="0" w:color="auto"/>
              <w:left w:val="single" w:sz="4" w:space="0" w:color="auto"/>
              <w:bottom w:val="single" w:sz="4" w:space="0" w:color="auto"/>
              <w:right w:val="single" w:sz="4" w:space="0" w:color="auto"/>
            </w:tcBorders>
            <w:vAlign w:val="center"/>
            <w:hideMark/>
          </w:tcPr>
          <w:p w14:paraId="55D44800" w14:textId="77777777" w:rsidR="007A07F8" w:rsidRPr="0098437F" w:rsidRDefault="007A07F8" w:rsidP="008E5890">
            <w:pPr>
              <w:spacing w:after="0" w:line="264" w:lineRule="auto"/>
              <w:jc w:val="center"/>
              <w:rPr>
                <w:rFonts w:ascii="Calibri" w:hAnsi="Calibri" w:cs="Calibri"/>
                <w:b/>
              </w:rPr>
            </w:pPr>
            <w:r>
              <w:rPr>
                <w:rFonts w:ascii="Calibri" w:hAnsi="Calibri"/>
                <w:b/>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DB09A2" w14:textId="77777777" w:rsidR="007A07F8" w:rsidRPr="007A07F8" w:rsidRDefault="007A07F8" w:rsidP="008E5890">
            <w:pPr>
              <w:spacing w:after="0" w:line="264" w:lineRule="auto"/>
              <w:jc w:val="center"/>
              <w:rPr>
                <w:rFonts w:ascii="Calibri" w:hAnsi="Calibri" w:cs="Calibri"/>
              </w:rPr>
            </w:pPr>
            <w:r>
              <w:rPr>
                <w:rFonts w:ascii="Calibri" w:hAnsi="Calibri"/>
              </w:rPr>
              <w:t>&gt;270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0D5954" w14:textId="77777777" w:rsidR="007A07F8" w:rsidRPr="007A07F8" w:rsidRDefault="007A07F8" w:rsidP="008E5890">
            <w:pPr>
              <w:spacing w:after="0" w:line="264" w:lineRule="auto"/>
              <w:jc w:val="center"/>
              <w:rPr>
                <w:rFonts w:ascii="Calibri" w:hAnsi="Calibri" w:cs="Calibri"/>
              </w:rPr>
            </w:pPr>
            <w:r>
              <w:rPr>
                <w:rFonts w:ascii="Calibri" w:hAnsi="Calibri"/>
              </w:rPr>
              <w:t>&gt; 13.5</w:t>
            </w:r>
          </w:p>
        </w:tc>
        <w:tc>
          <w:tcPr>
            <w:tcW w:w="2268" w:type="dxa"/>
            <w:tcBorders>
              <w:top w:val="single" w:sz="4" w:space="0" w:color="auto"/>
              <w:left w:val="single" w:sz="4" w:space="0" w:color="auto"/>
              <w:bottom w:val="single" w:sz="4" w:space="0" w:color="auto"/>
              <w:right w:val="single" w:sz="4" w:space="0" w:color="auto"/>
            </w:tcBorders>
            <w:hideMark/>
          </w:tcPr>
          <w:p w14:paraId="7428BE4F" w14:textId="77777777" w:rsidR="007A07F8" w:rsidRPr="007A07F8" w:rsidRDefault="007A07F8" w:rsidP="008E5890">
            <w:pPr>
              <w:spacing w:after="0" w:line="264" w:lineRule="auto"/>
              <w:jc w:val="center"/>
              <w:rPr>
                <w:rFonts w:ascii="Calibri" w:hAnsi="Calibri" w:cs="Calibri"/>
              </w:rPr>
            </w:pPr>
            <w:r>
              <w:rPr>
                <w:rFonts w:ascii="Calibri" w:hAnsi="Calibri"/>
              </w:rPr>
              <w:t>&gt;80</w:t>
            </w:r>
          </w:p>
        </w:tc>
      </w:tr>
    </w:tbl>
    <w:p w14:paraId="2B95CE9A" w14:textId="77777777" w:rsidR="007A07F8" w:rsidRDefault="007A07F8" w:rsidP="008E5890">
      <w:pPr>
        <w:spacing w:before="120" w:after="120" w:line="264" w:lineRule="auto"/>
        <w:jc w:val="both"/>
        <w:rPr>
          <w:rFonts w:ascii="Calibri" w:hAnsi="Calibri" w:cs="Calibri"/>
          <w:b/>
          <w:u w:val="single"/>
          <w:lang w:eastAsia="fr-FR"/>
        </w:rPr>
      </w:pPr>
    </w:p>
    <w:p w14:paraId="3F2D4341" w14:textId="77777777" w:rsidR="007C7FC5" w:rsidRDefault="007C7FC5" w:rsidP="008E5890">
      <w:pPr>
        <w:spacing w:before="120" w:after="120" w:line="264" w:lineRule="auto"/>
        <w:jc w:val="both"/>
        <w:rPr>
          <w:rFonts w:ascii="Calibri" w:hAnsi="Calibri" w:cs="Calibri"/>
          <w:b/>
          <w:u w:val="single"/>
          <w:lang w:eastAsia="fr-FR"/>
        </w:rPr>
      </w:pPr>
    </w:p>
    <w:p w14:paraId="47E1FB8B" w14:textId="77777777" w:rsidR="008E5890" w:rsidRPr="007A07F8" w:rsidRDefault="008E5890" w:rsidP="008E5890">
      <w:pPr>
        <w:spacing w:before="120" w:after="120" w:line="264" w:lineRule="auto"/>
        <w:jc w:val="both"/>
        <w:rPr>
          <w:rFonts w:ascii="Calibri" w:hAnsi="Calibri" w:cs="Calibri"/>
          <w:b/>
          <w:u w:val="single"/>
          <w:lang w:eastAsia="fr-FR"/>
        </w:rPr>
      </w:pPr>
    </w:p>
    <w:p w14:paraId="2D23BB52" w14:textId="1342ACCC" w:rsidR="007A07F8" w:rsidRDefault="007A07F8" w:rsidP="008E5890">
      <w:pPr>
        <w:pStyle w:val="Paragraphedeliste"/>
        <w:numPr>
          <w:ilvl w:val="0"/>
          <w:numId w:val="53"/>
        </w:numPr>
        <w:spacing w:before="120" w:after="120" w:line="264" w:lineRule="auto"/>
        <w:rPr>
          <w:b/>
          <w:u w:val="single"/>
        </w:rPr>
      </w:pPr>
      <w:bookmarkStart w:id="84" w:name="_Toc489544838"/>
      <w:r>
        <w:rPr>
          <w:b/>
          <w:u w:val="single"/>
        </w:rPr>
        <w:t>Assigning Colours</w:t>
      </w:r>
      <w:bookmarkEnd w:id="84"/>
    </w:p>
    <w:p w14:paraId="108855E6" w14:textId="74430340" w:rsidR="001E0A52" w:rsidRPr="001E0A52" w:rsidRDefault="001E0A52" w:rsidP="008E5890">
      <w:pPr>
        <w:spacing w:before="120" w:after="120" w:line="264" w:lineRule="auto"/>
      </w:pPr>
      <w:r>
        <w:t>The Nutri-Score logo is attributed based on the score obtained (see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707"/>
        <w:gridCol w:w="3102"/>
      </w:tblGrid>
      <w:tr w:rsidR="00661B78" w:rsidRPr="00685E1F" w14:paraId="4139DFF7" w14:textId="77777777" w:rsidTr="00014B7C">
        <w:tc>
          <w:tcPr>
            <w:tcW w:w="6186"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39373E14" w14:textId="29C94280" w:rsidR="00661B78" w:rsidRPr="00411BF4" w:rsidRDefault="00661B78" w:rsidP="008E5890">
            <w:pPr>
              <w:spacing w:before="120" w:after="0" w:line="264" w:lineRule="auto"/>
              <w:jc w:val="center"/>
              <w:rPr>
                <w:b/>
              </w:rPr>
            </w:pPr>
            <w:r>
              <w:rPr>
                <w:b/>
              </w:rPr>
              <w:t>Points</w:t>
            </w:r>
          </w:p>
        </w:tc>
        <w:tc>
          <w:tcPr>
            <w:tcW w:w="3102" w:type="dxa"/>
            <w:vMerge w:val="restart"/>
            <w:tcBorders>
              <w:top w:val="single" w:sz="4" w:space="0" w:color="auto"/>
              <w:left w:val="single" w:sz="4" w:space="0" w:color="auto"/>
              <w:right w:val="single" w:sz="4" w:space="0" w:color="auto"/>
            </w:tcBorders>
            <w:shd w:val="clear" w:color="auto" w:fill="EEECE1"/>
            <w:vAlign w:val="center"/>
          </w:tcPr>
          <w:p w14:paraId="17555F68" w14:textId="29090351" w:rsidR="00661B78" w:rsidRPr="00411BF4" w:rsidRDefault="00661B78" w:rsidP="008E5890">
            <w:pPr>
              <w:spacing w:before="120" w:after="0" w:line="264" w:lineRule="auto"/>
              <w:jc w:val="center"/>
              <w:rPr>
                <w:b/>
              </w:rPr>
            </w:pPr>
            <w:r>
              <w:rPr>
                <w:b/>
              </w:rPr>
              <w:t>Logo</w:t>
            </w:r>
          </w:p>
        </w:tc>
      </w:tr>
      <w:tr w:rsidR="00661B78" w:rsidRPr="00685E1F" w14:paraId="6460AE46" w14:textId="77777777" w:rsidTr="00014B7C">
        <w:tc>
          <w:tcPr>
            <w:tcW w:w="247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8D97579" w14:textId="417194BE" w:rsidR="00661B78" w:rsidRPr="00411BF4" w:rsidRDefault="00661B78" w:rsidP="008E5890">
            <w:pPr>
              <w:spacing w:before="120" w:after="0" w:line="264" w:lineRule="auto"/>
              <w:jc w:val="center"/>
              <w:rPr>
                <w:b/>
              </w:rPr>
            </w:pPr>
            <w:r>
              <w:rPr>
                <w:b/>
              </w:rPr>
              <w:t>Solid foods</w:t>
            </w:r>
          </w:p>
        </w:tc>
        <w:tc>
          <w:tcPr>
            <w:tcW w:w="370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97C94A0" w14:textId="49E46CD6" w:rsidR="00661B78" w:rsidRPr="00411BF4" w:rsidRDefault="00661B78" w:rsidP="008E5890">
            <w:pPr>
              <w:spacing w:before="120" w:after="0" w:line="264" w:lineRule="auto"/>
              <w:jc w:val="center"/>
              <w:rPr>
                <w:b/>
              </w:rPr>
            </w:pPr>
            <w:r>
              <w:rPr>
                <w:b/>
              </w:rPr>
              <w:t>Beverages</w:t>
            </w:r>
          </w:p>
        </w:tc>
        <w:tc>
          <w:tcPr>
            <w:tcW w:w="3102" w:type="dxa"/>
            <w:vMerge/>
            <w:tcBorders>
              <w:left w:val="single" w:sz="4" w:space="0" w:color="auto"/>
              <w:bottom w:val="single" w:sz="4" w:space="0" w:color="auto"/>
              <w:right w:val="single" w:sz="4" w:space="0" w:color="auto"/>
            </w:tcBorders>
            <w:shd w:val="clear" w:color="auto" w:fill="EEECE1"/>
            <w:vAlign w:val="center"/>
            <w:hideMark/>
          </w:tcPr>
          <w:p w14:paraId="2B5E86A8" w14:textId="59D0F398" w:rsidR="00661B78" w:rsidRPr="00411BF4" w:rsidRDefault="00661B78" w:rsidP="008E5890">
            <w:pPr>
              <w:spacing w:before="120" w:after="0" w:line="264" w:lineRule="auto"/>
              <w:jc w:val="center"/>
              <w:rPr>
                <w:b/>
              </w:rPr>
            </w:pPr>
          </w:p>
        </w:tc>
      </w:tr>
      <w:tr w:rsidR="001E0A52" w:rsidRPr="00685E1F" w14:paraId="2826893B" w14:textId="77777777" w:rsidTr="00661B78">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AAC10" w14:textId="31FEA18C" w:rsidR="00661B78" w:rsidRPr="00685E1F" w:rsidRDefault="00661B78" w:rsidP="008E5890">
            <w:pPr>
              <w:spacing w:before="120" w:after="0" w:line="264" w:lineRule="auto"/>
              <w:jc w:val="center"/>
            </w:pPr>
            <w:r>
              <w:t>Min to -1</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77CC95" w14:textId="48DE3C0B" w:rsidR="00661B78" w:rsidRPr="00685E1F" w:rsidRDefault="003C6EC7" w:rsidP="003C6EC7">
            <w:pPr>
              <w:spacing w:before="120" w:after="0" w:line="264" w:lineRule="auto"/>
              <w:jc w:val="center"/>
            </w:pPr>
            <w:r>
              <w:t>W</w:t>
            </w:r>
            <w:r w:rsidR="00661B78">
              <w:t>aters</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06A30" w14:textId="5F15E71C" w:rsidR="00661B78" w:rsidRPr="00685E1F" w:rsidRDefault="001E0A52" w:rsidP="008E5890">
            <w:pPr>
              <w:spacing w:before="120" w:after="0" w:line="264" w:lineRule="auto"/>
              <w:jc w:val="center"/>
            </w:pPr>
            <w:r>
              <w:t xml:space="preserve">      </w:t>
            </w:r>
            <w:r>
              <w:rPr>
                <w:noProof/>
                <w:lang w:val="fr-FR" w:eastAsia="fr-FR"/>
              </w:rPr>
              <w:drawing>
                <wp:inline distT="0" distB="0" distL="0" distR="0" wp14:anchorId="252AD465" wp14:editId="52A4D30F">
                  <wp:extent cx="1338118" cy="5400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8118" cy="540000"/>
                          </a:xfrm>
                          <a:prstGeom prst="rect">
                            <a:avLst/>
                          </a:prstGeom>
                          <a:noFill/>
                          <a:ln>
                            <a:noFill/>
                          </a:ln>
                        </pic:spPr>
                      </pic:pic>
                    </a:graphicData>
                  </a:graphic>
                </wp:inline>
              </w:drawing>
            </w:r>
          </w:p>
        </w:tc>
      </w:tr>
      <w:tr w:rsidR="001E0A52" w:rsidRPr="00685E1F" w14:paraId="7917C8BC" w14:textId="77777777" w:rsidTr="00661B78">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B7572" w14:textId="51ADF492" w:rsidR="00661B78" w:rsidRPr="00685E1F" w:rsidRDefault="00661B78" w:rsidP="008E5890">
            <w:pPr>
              <w:spacing w:before="120" w:after="0" w:line="264" w:lineRule="auto"/>
              <w:jc w:val="center"/>
            </w:pPr>
            <w:r>
              <w:t>0 - 2</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58E86" w14:textId="610BD716" w:rsidR="00661B78" w:rsidRPr="00685E1F" w:rsidRDefault="00661B78" w:rsidP="008E5890">
            <w:pPr>
              <w:spacing w:before="120" w:after="0" w:line="264" w:lineRule="auto"/>
              <w:jc w:val="center"/>
            </w:pPr>
            <w:r>
              <w:t>Min - 1</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8B09" w14:textId="29E5A4A9" w:rsidR="00661B78" w:rsidRPr="00685E1F" w:rsidRDefault="001E0A52" w:rsidP="008E5890">
            <w:pPr>
              <w:spacing w:before="120" w:after="0" w:line="264" w:lineRule="auto"/>
              <w:jc w:val="center"/>
            </w:pPr>
            <w:r>
              <w:t xml:space="preserve">           </w:t>
            </w:r>
            <w:r>
              <w:rPr>
                <w:noProof/>
                <w:lang w:val="fr-FR" w:eastAsia="fr-FR"/>
              </w:rPr>
              <w:drawing>
                <wp:inline distT="0" distB="0" distL="0" distR="0" wp14:anchorId="7BA6F4CC" wp14:editId="3DD348D3">
                  <wp:extent cx="1173026" cy="540000"/>
                  <wp:effectExtent l="0" t="0" r="825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3325"/>
                          <a:stretch/>
                        </pic:blipFill>
                        <pic:spPr bwMode="auto">
                          <a:xfrm>
                            <a:off x="0" y="0"/>
                            <a:ext cx="1173026" cy="540000"/>
                          </a:xfrm>
                          <a:prstGeom prst="rect">
                            <a:avLst/>
                          </a:prstGeom>
                          <a:noFill/>
                          <a:ln>
                            <a:noFill/>
                          </a:ln>
                        </pic:spPr>
                      </pic:pic>
                    </a:graphicData>
                  </a:graphic>
                </wp:inline>
              </w:drawing>
            </w:r>
          </w:p>
        </w:tc>
      </w:tr>
      <w:tr w:rsidR="001E0A52" w:rsidRPr="00685E1F" w14:paraId="48940D25" w14:textId="77777777" w:rsidTr="00661B78">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7CC6CA" w14:textId="3A15046B" w:rsidR="00661B78" w:rsidRPr="00685E1F" w:rsidRDefault="00661B78" w:rsidP="008E5890">
            <w:pPr>
              <w:spacing w:before="120" w:after="0" w:line="264" w:lineRule="auto"/>
              <w:jc w:val="center"/>
            </w:pPr>
            <w:r>
              <w:t>3 - 10</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2FBD6" w14:textId="2E5B3F61" w:rsidR="00661B78" w:rsidRPr="00685E1F" w:rsidRDefault="00661B78" w:rsidP="008E5890">
            <w:pPr>
              <w:spacing w:before="120" w:after="0" w:line="264" w:lineRule="auto"/>
              <w:jc w:val="center"/>
            </w:pPr>
            <w:r>
              <w:t>2 - 5</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43362" w14:textId="1BFC8D4D" w:rsidR="00661B78" w:rsidRPr="00685E1F" w:rsidRDefault="001E0A52" w:rsidP="008E5890">
            <w:pPr>
              <w:spacing w:before="120" w:after="0" w:line="264" w:lineRule="auto"/>
              <w:jc w:val="center"/>
            </w:pPr>
            <w:r>
              <w:t xml:space="preserve">            </w:t>
            </w:r>
            <w:r>
              <w:rPr>
                <w:noProof/>
                <w:lang w:val="fr-FR" w:eastAsia="fr-FR"/>
              </w:rPr>
              <w:drawing>
                <wp:inline distT="0" distB="0" distL="0" distR="0" wp14:anchorId="79A0DEEA" wp14:editId="498C8524">
                  <wp:extent cx="1130340" cy="5400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6219"/>
                          <a:stretch/>
                        </pic:blipFill>
                        <pic:spPr bwMode="auto">
                          <a:xfrm>
                            <a:off x="0" y="0"/>
                            <a:ext cx="1130340" cy="540000"/>
                          </a:xfrm>
                          <a:prstGeom prst="rect">
                            <a:avLst/>
                          </a:prstGeom>
                          <a:noFill/>
                          <a:ln>
                            <a:noFill/>
                          </a:ln>
                        </pic:spPr>
                      </pic:pic>
                    </a:graphicData>
                  </a:graphic>
                </wp:inline>
              </w:drawing>
            </w:r>
          </w:p>
        </w:tc>
      </w:tr>
      <w:tr w:rsidR="001E0A52" w:rsidRPr="00685E1F" w14:paraId="2ED10D97" w14:textId="77777777" w:rsidTr="00661B78">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91669" w14:textId="57D47F3B" w:rsidR="00661B78" w:rsidRPr="00685E1F" w:rsidRDefault="00661B78" w:rsidP="008E5890">
            <w:pPr>
              <w:spacing w:before="120" w:after="0" w:line="264" w:lineRule="auto"/>
              <w:jc w:val="center"/>
            </w:pPr>
            <w:r>
              <w:t>11 - 18</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6DAF69" w14:textId="4869441C" w:rsidR="00661B78" w:rsidRPr="00685E1F" w:rsidRDefault="00661B78" w:rsidP="008E5890">
            <w:pPr>
              <w:spacing w:before="120" w:after="0" w:line="264" w:lineRule="auto"/>
              <w:jc w:val="center"/>
            </w:pPr>
            <w:r>
              <w:t>6 - 9</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F0CF6" w14:textId="2D5AE012" w:rsidR="00661B78" w:rsidRPr="00685E1F" w:rsidRDefault="001E0A52" w:rsidP="008E5890">
            <w:pPr>
              <w:spacing w:before="120" w:after="0" w:line="264" w:lineRule="auto"/>
              <w:jc w:val="center"/>
            </w:pPr>
            <w:r>
              <w:t xml:space="preserve">          </w:t>
            </w:r>
            <w:r>
              <w:rPr>
                <w:noProof/>
                <w:lang w:val="fr-FR" w:eastAsia="fr-FR"/>
              </w:rPr>
              <w:drawing>
                <wp:inline distT="0" distB="0" distL="0" distR="0" wp14:anchorId="6F53CD04" wp14:editId="58741B9D">
                  <wp:extent cx="1134001" cy="540000"/>
                  <wp:effectExtent l="0" t="0" r="952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2872" r="9350" b="21345"/>
                          <a:stretch/>
                        </pic:blipFill>
                        <pic:spPr bwMode="auto">
                          <a:xfrm>
                            <a:off x="0" y="0"/>
                            <a:ext cx="1134001" cy="540000"/>
                          </a:xfrm>
                          <a:prstGeom prst="rect">
                            <a:avLst/>
                          </a:prstGeom>
                          <a:noFill/>
                          <a:ln>
                            <a:noFill/>
                          </a:ln>
                        </pic:spPr>
                      </pic:pic>
                    </a:graphicData>
                  </a:graphic>
                </wp:inline>
              </w:drawing>
            </w:r>
          </w:p>
        </w:tc>
      </w:tr>
      <w:tr w:rsidR="001E0A52" w:rsidRPr="00685E1F" w14:paraId="7FC0374B" w14:textId="77777777" w:rsidTr="0098437F">
        <w:trPr>
          <w:trHeight w:val="904"/>
        </w:trPr>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0313A1" w14:textId="41DF3E5A" w:rsidR="00661B78" w:rsidRPr="00685E1F" w:rsidRDefault="00661B78" w:rsidP="008E5890">
            <w:pPr>
              <w:spacing w:before="120" w:after="0" w:line="264" w:lineRule="auto"/>
              <w:jc w:val="center"/>
            </w:pPr>
            <w:r>
              <w:t>19 - max</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14BCB1" w14:textId="478A719F" w:rsidR="00661B78" w:rsidRPr="00685E1F" w:rsidRDefault="00661B78" w:rsidP="008E5890">
            <w:pPr>
              <w:spacing w:before="120" w:after="0" w:line="264" w:lineRule="auto"/>
              <w:jc w:val="center"/>
            </w:pPr>
            <w:r>
              <w:t>10 - max</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7846D" w14:textId="2D5C500F" w:rsidR="00661B78" w:rsidRPr="00685E1F" w:rsidRDefault="001E0A52" w:rsidP="008E5890">
            <w:pPr>
              <w:spacing w:before="120" w:after="0" w:line="264" w:lineRule="auto"/>
              <w:jc w:val="center"/>
            </w:pPr>
            <w:r>
              <w:t xml:space="preserve">          </w:t>
            </w:r>
            <w:r>
              <w:rPr>
                <w:noProof/>
                <w:lang w:val="fr-FR" w:eastAsia="fr-FR"/>
              </w:rPr>
              <w:drawing>
                <wp:inline distT="0" distB="0" distL="0" distR="0" wp14:anchorId="5BFE1048" wp14:editId="2EC30A48">
                  <wp:extent cx="1089815" cy="540000"/>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1414" r="11810"/>
                          <a:stretch/>
                        </pic:blipFill>
                        <pic:spPr bwMode="auto">
                          <a:xfrm>
                            <a:off x="0" y="0"/>
                            <a:ext cx="1089815" cy="540000"/>
                          </a:xfrm>
                          <a:prstGeom prst="rect">
                            <a:avLst/>
                          </a:prstGeom>
                          <a:noFill/>
                          <a:ln>
                            <a:noFill/>
                          </a:ln>
                        </pic:spPr>
                      </pic:pic>
                    </a:graphicData>
                  </a:graphic>
                </wp:inline>
              </w:drawing>
            </w:r>
          </w:p>
        </w:tc>
      </w:tr>
    </w:tbl>
    <w:p w14:paraId="7B03B29D" w14:textId="77777777" w:rsidR="007A07F8" w:rsidRPr="004C4B3D" w:rsidRDefault="007A07F8" w:rsidP="008E5890">
      <w:pPr>
        <w:spacing w:before="120" w:after="120" w:line="264" w:lineRule="auto"/>
        <w:rPr>
          <w:rFonts w:cstheme="minorHAnsi"/>
        </w:rPr>
      </w:pPr>
    </w:p>
    <w:sectPr w:rsidR="007A07F8" w:rsidRPr="004C4B3D" w:rsidSect="003F2C1E">
      <w:headerReference w:type="default" r:id="rId24"/>
      <w:footerReference w:type="default" r:id="rId25"/>
      <w:pgSz w:w="11906" w:h="16838"/>
      <w:pgMar w:top="1134"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4E55" w14:textId="77777777" w:rsidR="0049050A" w:rsidRDefault="0049050A" w:rsidP="00A92055">
      <w:pPr>
        <w:spacing w:after="0" w:line="240" w:lineRule="auto"/>
      </w:pPr>
      <w:r>
        <w:separator/>
      </w:r>
    </w:p>
    <w:p w14:paraId="3CBDD424" w14:textId="77777777" w:rsidR="0049050A" w:rsidRDefault="0049050A"/>
  </w:endnote>
  <w:endnote w:type="continuationSeparator" w:id="0">
    <w:p w14:paraId="29C79535" w14:textId="77777777" w:rsidR="0049050A" w:rsidRDefault="0049050A" w:rsidP="00A92055">
      <w:pPr>
        <w:spacing w:after="0" w:line="240" w:lineRule="auto"/>
      </w:pPr>
      <w:r>
        <w:continuationSeparator/>
      </w:r>
    </w:p>
    <w:p w14:paraId="68B3D8AF" w14:textId="77777777" w:rsidR="0049050A" w:rsidRDefault="00490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47441"/>
      <w:docPartObj>
        <w:docPartGallery w:val="Page Numbers (Bottom of Page)"/>
        <w:docPartUnique/>
      </w:docPartObj>
    </w:sdtPr>
    <w:sdtEndPr/>
    <w:sdtContent>
      <w:p w14:paraId="35BA583E" w14:textId="23920AC8" w:rsidR="004A740F" w:rsidRDefault="004A740F" w:rsidP="00266E58">
        <w:pPr>
          <w:pStyle w:val="Pieddepage"/>
          <w:jc w:val="right"/>
        </w:pPr>
        <w:r>
          <w:fldChar w:fldCharType="begin"/>
        </w:r>
        <w:r>
          <w:instrText>PAGE   \* MERGEFORMAT</w:instrText>
        </w:r>
        <w:r>
          <w:fldChar w:fldCharType="separate"/>
        </w:r>
        <w:r w:rsidR="00990D6E">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E62F7" w14:textId="77777777" w:rsidR="0049050A" w:rsidRDefault="0049050A" w:rsidP="00A92055">
      <w:pPr>
        <w:spacing w:after="0" w:line="240" w:lineRule="auto"/>
      </w:pPr>
      <w:r>
        <w:separator/>
      </w:r>
    </w:p>
    <w:p w14:paraId="07376285" w14:textId="77777777" w:rsidR="0049050A" w:rsidRDefault="0049050A"/>
  </w:footnote>
  <w:footnote w:type="continuationSeparator" w:id="0">
    <w:p w14:paraId="784BFD3A" w14:textId="77777777" w:rsidR="0049050A" w:rsidRDefault="0049050A" w:rsidP="00A92055">
      <w:pPr>
        <w:spacing w:after="0" w:line="240" w:lineRule="auto"/>
      </w:pPr>
      <w:r>
        <w:continuationSeparator/>
      </w:r>
    </w:p>
    <w:p w14:paraId="163E987A" w14:textId="77777777" w:rsidR="0049050A" w:rsidRDefault="0049050A"/>
  </w:footnote>
  <w:footnote w:id="1">
    <w:p w14:paraId="5036F170" w14:textId="1D9B4FB5" w:rsidR="004A740F" w:rsidRPr="008E787F" w:rsidRDefault="004A740F" w:rsidP="00266E58">
      <w:pPr>
        <w:pStyle w:val="Pieddepage"/>
        <w:rPr>
          <w:color w:val="0070C0"/>
          <w:sz w:val="20"/>
        </w:rPr>
      </w:pPr>
      <w:r w:rsidRPr="008E787F">
        <w:rPr>
          <w:rStyle w:val="Appelnotedebasdep"/>
          <w:color w:val="0070C0"/>
        </w:rPr>
        <w:footnoteRef/>
      </w:r>
      <w:r w:rsidRPr="008E787F">
        <w:rPr>
          <w:color w:val="0070C0"/>
        </w:rPr>
        <w:t xml:space="preserve"> </w:t>
      </w:r>
      <w:r w:rsidRPr="008E787F">
        <w:rPr>
          <w:color w:val="0070C0"/>
          <w:sz w:val="20"/>
        </w:rPr>
        <w:t>GUIDANCE DOCUMENT FOR COMPETENT AUTHORITIES FOR THE CONTROL OF COMPLIANCE WITH EU LEGISLATION  WITH REGARD TO METHODS OF ANALYSIS FOR DETERMINATION OF THE FIBRE CONTENT DECLARED ON A LABEL</w:t>
      </w:r>
    </w:p>
    <w:p w14:paraId="1035149B" w14:textId="20F0C80A" w:rsidR="004A740F" w:rsidRPr="00266E58" w:rsidRDefault="004A740F">
      <w:pPr>
        <w:pStyle w:val="Notedebasdepage"/>
      </w:pPr>
    </w:p>
  </w:footnote>
  <w:footnote w:id="2">
    <w:p w14:paraId="45F8A41B" w14:textId="77777777" w:rsidR="004A740F" w:rsidRPr="006321E9" w:rsidRDefault="004A740F" w:rsidP="006321E9">
      <w:pPr>
        <w:pStyle w:val="Notedebasdepage"/>
      </w:pPr>
      <w:r w:rsidRPr="008E787F">
        <w:rPr>
          <w:rStyle w:val="Appelnotedebasdep"/>
          <w:color w:val="0070C0"/>
        </w:rPr>
        <w:footnoteRef/>
      </w:r>
      <w:r w:rsidRPr="008E787F">
        <w:rPr>
          <w:color w:val="0070C0"/>
        </w:rPr>
        <w:t xml:space="preserve"> GUIDANCE DOCUMENT FOR COMPETENT AUTHORITIES FOR THE CONTROL OF COMPLIANCE WITH EU LEGISLATION WITH REGARD TO THE SETTING OF TOLERANCES FOR NUTRIENT VALUES DECLARED ON A LABEL</w:t>
      </w:r>
    </w:p>
  </w:footnote>
  <w:footnote w:id="3">
    <w:p w14:paraId="27DD82E6" w14:textId="1B9F5780" w:rsidR="004A740F" w:rsidRPr="007B71B9" w:rsidRDefault="004A740F" w:rsidP="003740AF">
      <w:pPr>
        <w:pStyle w:val="Notedebasdepage"/>
      </w:pPr>
      <w:r>
        <w:rPr>
          <w:rStyle w:val="Appelnotedebasdep"/>
        </w:rPr>
        <w:footnoteRef/>
      </w:r>
      <w:r>
        <w:t xml:space="preserve"> accessed from </w:t>
      </w:r>
      <w:r>
        <w:rPr>
          <w:rStyle w:val="Lienhypertexte"/>
        </w:rPr>
        <w:t>https://www.researchgate.net/publication/267194254_Application_of_the_Nutrient_profiling_model_Definition_of_'fruit_vegetables_and_nuts'_and_guidance_on_quantifying_the_fruit_vegetable_and_nut_content_of_a_processed_product</w:t>
      </w:r>
    </w:p>
  </w:footnote>
  <w:footnote w:id="4">
    <w:p w14:paraId="0158592E" w14:textId="77777777" w:rsidR="004A740F" w:rsidRDefault="004A740F" w:rsidP="007A07F8">
      <w:pPr>
        <w:pStyle w:val="Notedebasdepage"/>
      </w:pPr>
      <w:r>
        <w:rPr>
          <w:rStyle w:val="Appelnotedebasdep"/>
        </w:rPr>
        <w:footnoteRef/>
      </w:r>
      <w:r>
        <w:t xml:space="preserve"> See: EU framework for national initiatives on selected nutrients (salt, energy and saturated fatty acids, added sugars (2008, 2011, 2015)</w:t>
      </w:r>
    </w:p>
  </w:footnote>
  <w:footnote w:id="5">
    <w:p w14:paraId="3561ED56" w14:textId="77777777" w:rsidR="004A740F" w:rsidRDefault="004A740F" w:rsidP="007A07F8">
      <w:pPr>
        <w:pStyle w:val="Notedebasdepage"/>
      </w:pPr>
      <w:r>
        <w:rPr>
          <w:rStyle w:val="Appelnotedebasdep"/>
        </w:rPr>
        <w:footnoteRef/>
      </w:r>
      <w:r>
        <w:t xml:space="preserve"> EU framework for national initiatives on selected nutrients saturated fatty acids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A8C2" w14:textId="4534C892" w:rsidR="004A740F" w:rsidRPr="00BC010D" w:rsidRDefault="004A740F" w:rsidP="003F1EEB">
    <w:pPr>
      <w:pStyle w:val="En-tte"/>
      <w:jc w:val="center"/>
      <w:rPr>
        <w:rFonts w:ascii="Times New Roman" w:hAnsi="Times New Roman" w:cs="Times New Roman"/>
        <w:sz w:val="16"/>
        <w:szCs w:val="16"/>
      </w:rPr>
    </w:pPr>
  </w:p>
  <w:p w14:paraId="60383081" w14:textId="77777777" w:rsidR="004A740F" w:rsidRDefault="004A74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237"/>
    <w:multiLevelType w:val="hybridMultilevel"/>
    <w:tmpl w:val="36105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41B82"/>
    <w:multiLevelType w:val="hybridMultilevel"/>
    <w:tmpl w:val="6C72D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F063D"/>
    <w:multiLevelType w:val="hybridMultilevel"/>
    <w:tmpl w:val="10E21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E1C3F"/>
    <w:multiLevelType w:val="hybridMultilevel"/>
    <w:tmpl w:val="A5843680"/>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4659EF"/>
    <w:multiLevelType w:val="hybridMultilevel"/>
    <w:tmpl w:val="EE84C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631EA"/>
    <w:multiLevelType w:val="hybridMultilevel"/>
    <w:tmpl w:val="28663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2C6FFA"/>
    <w:multiLevelType w:val="hybridMultilevel"/>
    <w:tmpl w:val="7E7CF84A"/>
    <w:lvl w:ilvl="0" w:tplc="0CDEEDEE">
      <w:start w:val="3"/>
      <w:numFmt w:val="bullet"/>
      <w:lvlText w:val="-"/>
      <w:lvlJc w:val="left"/>
      <w:pPr>
        <w:ind w:left="720" w:hanging="360"/>
      </w:pPr>
      <w:rPr>
        <w:rFonts w:ascii="Calibri" w:eastAsiaTheme="minorHAnsi" w:hAnsi="Calibri"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093E89"/>
    <w:multiLevelType w:val="hybridMultilevel"/>
    <w:tmpl w:val="77B25F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ED974C1"/>
    <w:multiLevelType w:val="hybridMultilevel"/>
    <w:tmpl w:val="D2E40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515870"/>
    <w:multiLevelType w:val="hybridMultilevel"/>
    <w:tmpl w:val="A3F43C56"/>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79560E"/>
    <w:multiLevelType w:val="hybridMultilevel"/>
    <w:tmpl w:val="19A88D78"/>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2767BC"/>
    <w:multiLevelType w:val="hybridMultilevel"/>
    <w:tmpl w:val="DFC8B246"/>
    <w:lvl w:ilvl="0" w:tplc="013A7B52">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5E3007"/>
    <w:multiLevelType w:val="hybridMultilevel"/>
    <w:tmpl w:val="70026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6F55EA"/>
    <w:multiLevelType w:val="hybridMultilevel"/>
    <w:tmpl w:val="D48A5486"/>
    <w:lvl w:ilvl="0" w:tplc="33468D78">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A97F95"/>
    <w:multiLevelType w:val="hybridMultilevel"/>
    <w:tmpl w:val="0EBA4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0253F5"/>
    <w:multiLevelType w:val="hybridMultilevel"/>
    <w:tmpl w:val="71265DA6"/>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9B28B1"/>
    <w:multiLevelType w:val="hybridMultilevel"/>
    <w:tmpl w:val="22DA7A00"/>
    <w:lvl w:ilvl="0" w:tplc="D496189E">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2372EE"/>
    <w:multiLevelType w:val="hybridMultilevel"/>
    <w:tmpl w:val="AE94D9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7C936D0"/>
    <w:multiLevelType w:val="hybridMultilevel"/>
    <w:tmpl w:val="019635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8650717"/>
    <w:multiLevelType w:val="hybridMultilevel"/>
    <w:tmpl w:val="5E9CE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DA2A70"/>
    <w:multiLevelType w:val="hybridMultilevel"/>
    <w:tmpl w:val="56185DBE"/>
    <w:lvl w:ilvl="0" w:tplc="99F247FA">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A32A50"/>
    <w:multiLevelType w:val="hybridMultilevel"/>
    <w:tmpl w:val="0890F7C0"/>
    <w:lvl w:ilvl="0" w:tplc="73F4B4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C932DF"/>
    <w:multiLevelType w:val="hybridMultilevel"/>
    <w:tmpl w:val="B192C5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9067A09"/>
    <w:multiLevelType w:val="hybridMultilevel"/>
    <w:tmpl w:val="03F8A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7D1071"/>
    <w:multiLevelType w:val="hybridMultilevel"/>
    <w:tmpl w:val="FEFEF38C"/>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4605BF"/>
    <w:multiLevelType w:val="hybridMultilevel"/>
    <w:tmpl w:val="1A802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E10A1A"/>
    <w:multiLevelType w:val="hybridMultilevel"/>
    <w:tmpl w:val="509A7DF0"/>
    <w:lvl w:ilvl="0" w:tplc="B066BDCE">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257351"/>
    <w:multiLevelType w:val="hybridMultilevel"/>
    <w:tmpl w:val="AE14C240"/>
    <w:lvl w:ilvl="0" w:tplc="AED49054">
      <w:start w:val="1"/>
      <w:numFmt w:val="decimal"/>
      <w:pStyle w:val="titre1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992D66"/>
    <w:multiLevelType w:val="hybridMultilevel"/>
    <w:tmpl w:val="D79CF68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 w15:restartNumberingAfterBreak="0">
    <w:nsid w:val="6F30433B"/>
    <w:multiLevelType w:val="hybridMultilevel"/>
    <w:tmpl w:val="ED52EE64"/>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15:restartNumberingAfterBreak="0">
    <w:nsid w:val="7070562D"/>
    <w:multiLevelType w:val="hybridMultilevel"/>
    <w:tmpl w:val="7CD8D768"/>
    <w:lvl w:ilvl="0" w:tplc="5180FDF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9D7DA5"/>
    <w:multiLevelType w:val="hybridMultilevel"/>
    <w:tmpl w:val="117E9114"/>
    <w:lvl w:ilvl="0" w:tplc="DEA29784">
      <w:start w:val="1"/>
      <w:numFmt w:val="upperLetter"/>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3BC3BDF"/>
    <w:multiLevelType w:val="hybridMultilevel"/>
    <w:tmpl w:val="4502C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291FE0"/>
    <w:multiLevelType w:val="hybridMultilevel"/>
    <w:tmpl w:val="7EE816C8"/>
    <w:lvl w:ilvl="0" w:tplc="463C018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8AC3832"/>
    <w:multiLevelType w:val="hybridMultilevel"/>
    <w:tmpl w:val="3EA478DA"/>
    <w:lvl w:ilvl="0" w:tplc="040C0013">
      <w:start w:val="1"/>
      <w:numFmt w:val="upperRoman"/>
      <w:lvlText w:val="%1."/>
      <w:lvlJc w:val="right"/>
      <w:pPr>
        <w:ind w:left="720" w:hanging="360"/>
      </w:pPr>
      <w:rPr>
        <w:rFonts w:hint="default"/>
        <w:b/>
      </w:rPr>
    </w:lvl>
    <w:lvl w:ilvl="1" w:tplc="02B41BF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C10412E"/>
    <w:multiLevelType w:val="hybridMultilevel"/>
    <w:tmpl w:val="C2864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924B19"/>
    <w:multiLevelType w:val="hybridMultilevel"/>
    <w:tmpl w:val="8F02E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3"/>
  </w:num>
  <w:num w:numId="4">
    <w:abstractNumId w:val="16"/>
  </w:num>
  <w:num w:numId="5">
    <w:abstractNumId w:val="30"/>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27"/>
  </w:num>
  <w:num w:numId="16">
    <w:abstractNumId w:val="27"/>
  </w:num>
  <w:num w:numId="17">
    <w:abstractNumId w:val="27"/>
  </w:num>
  <w:num w:numId="18">
    <w:abstractNumId w:val="27"/>
  </w:num>
  <w:num w:numId="19">
    <w:abstractNumId w:val="27"/>
  </w:num>
  <w:num w:numId="20">
    <w:abstractNumId w:val="27"/>
  </w:num>
  <w:num w:numId="21">
    <w:abstractNumId w:val="34"/>
  </w:num>
  <w:num w:numId="22">
    <w:abstractNumId w:val="35"/>
  </w:num>
  <w:num w:numId="23">
    <w:abstractNumId w:val="23"/>
  </w:num>
  <w:num w:numId="24">
    <w:abstractNumId w:val="28"/>
  </w:num>
  <w:num w:numId="25">
    <w:abstractNumId w:val="31"/>
  </w:num>
  <w:num w:numId="26">
    <w:abstractNumId w:val="19"/>
  </w:num>
  <w:num w:numId="27">
    <w:abstractNumId w:val="24"/>
  </w:num>
  <w:num w:numId="28">
    <w:abstractNumId w:val="9"/>
  </w:num>
  <w:num w:numId="29">
    <w:abstractNumId w:val="0"/>
  </w:num>
  <w:num w:numId="30">
    <w:abstractNumId w:val="29"/>
  </w:num>
  <w:num w:numId="31">
    <w:abstractNumId w:val="21"/>
  </w:num>
  <w:num w:numId="32">
    <w:abstractNumId w:val="11"/>
  </w:num>
  <w:num w:numId="33">
    <w:abstractNumId w:val="11"/>
    <w:lvlOverride w:ilvl="0">
      <w:startOverride w:val="1"/>
    </w:lvlOverride>
  </w:num>
  <w:num w:numId="34">
    <w:abstractNumId w:val="11"/>
  </w:num>
  <w:num w:numId="35">
    <w:abstractNumId w:val="11"/>
    <w:lvlOverride w:ilvl="0">
      <w:startOverride w:val="1"/>
    </w:lvlOverride>
  </w:num>
  <w:num w:numId="36">
    <w:abstractNumId w:val="27"/>
  </w:num>
  <w:num w:numId="37">
    <w:abstractNumId w:val="26"/>
  </w:num>
  <w:num w:numId="38">
    <w:abstractNumId w:val="32"/>
  </w:num>
  <w:num w:numId="39">
    <w:abstractNumId w:val="14"/>
  </w:num>
  <w:num w:numId="40">
    <w:abstractNumId w:val="33"/>
  </w:num>
  <w:num w:numId="41">
    <w:abstractNumId w:val="6"/>
  </w:num>
  <w:num w:numId="42">
    <w:abstractNumId w:val="5"/>
  </w:num>
  <w:num w:numId="43">
    <w:abstractNumId w:val="3"/>
  </w:num>
  <w:num w:numId="44">
    <w:abstractNumId w:val="15"/>
  </w:num>
  <w:num w:numId="45">
    <w:abstractNumId w:val="10"/>
  </w:num>
  <w:num w:numId="46">
    <w:abstractNumId w:val="25"/>
  </w:num>
  <w:num w:numId="47">
    <w:abstractNumId w:val="1"/>
  </w:num>
  <w:num w:numId="48">
    <w:abstractNumId w:val="4"/>
  </w:num>
  <w:num w:numId="49">
    <w:abstractNumId w:val="2"/>
  </w:num>
  <w:num w:numId="50">
    <w:abstractNumId w:val="18"/>
  </w:num>
  <w:num w:numId="51">
    <w:abstractNumId w:val="22"/>
  </w:num>
  <w:num w:numId="52">
    <w:abstractNumId w:val="8"/>
  </w:num>
  <w:num w:numId="53">
    <w:abstractNumId w:val="12"/>
  </w:num>
  <w:num w:numId="54">
    <w:abstractNumId w:val="7"/>
  </w:num>
  <w:num w:numId="55">
    <w:abstractNumId w:val="17"/>
  </w:num>
  <w:num w:numId="56">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2A"/>
    <w:rsid w:val="000038BD"/>
    <w:rsid w:val="00007E78"/>
    <w:rsid w:val="00007ED3"/>
    <w:rsid w:val="00011EC4"/>
    <w:rsid w:val="00012E2C"/>
    <w:rsid w:val="00014B7C"/>
    <w:rsid w:val="0001591C"/>
    <w:rsid w:val="00015EE2"/>
    <w:rsid w:val="000219B3"/>
    <w:rsid w:val="00035C80"/>
    <w:rsid w:val="00041EF8"/>
    <w:rsid w:val="00042CB6"/>
    <w:rsid w:val="00044B1C"/>
    <w:rsid w:val="00045B69"/>
    <w:rsid w:val="00046AB1"/>
    <w:rsid w:val="0004791A"/>
    <w:rsid w:val="00047DFF"/>
    <w:rsid w:val="00051ACD"/>
    <w:rsid w:val="000520CF"/>
    <w:rsid w:val="00060D79"/>
    <w:rsid w:val="00066ADE"/>
    <w:rsid w:val="000802F3"/>
    <w:rsid w:val="0008256C"/>
    <w:rsid w:val="00082761"/>
    <w:rsid w:val="000837BA"/>
    <w:rsid w:val="000838DD"/>
    <w:rsid w:val="000849C8"/>
    <w:rsid w:val="00091B80"/>
    <w:rsid w:val="00095902"/>
    <w:rsid w:val="000A3AD9"/>
    <w:rsid w:val="000A41E7"/>
    <w:rsid w:val="000A696F"/>
    <w:rsid w:val="000A7167"/>
    <w:rsid w:val="000B185C"/>
    <w:rsid w:val="000B215D"/>
    <w:rsid w:val="000B2B71"/>
    <w:rsid w:val="000B3075"/>
    <w:rsid w:val="000B5EBB"/>
    <w:rsid w:val="000C1EAE"/>
    <w:rsid w:val="000C377E"/>
    <w:rsid w:val="000D4590"/>
    <w:rsid w:val="000D61E0"/>
    <w:rsid w:val="000D68F6"/>
    <w:rsid w:val="000D6973"/>
    <w:rsid w:val="000E0202"/>
    <w:rsid w:val="000E0322"/>
    <w:rsid w:val="000E188E"/>
    <w:rsid w:val="000E1D3C"/>
    <w:rsid w:val="000E1FF5"/>
    <w:rsid w:val="000E3054"/>
    <w:rsid w:val="000E7C27"/>
    <w:rsid w:val="000F0600"/>
    <w:rsid w:val="000F1A2E"/>
    <w:rsid w:val="000F2F14"/>
    <w:rsid w:val="000F6F8A"/>
    <w:rsid w:val="00100512"/>
    <w:rsid w:val="001015A6"/>
    <w:rsid w:val="00106004"/>
    <w:rsid w:val="00107AE8"/>
    <w:rsid w:val="00110A25"/>
    <w:rsid w:val="0012737F"/>
    <w:rsid w:val="0013310D"/>
    <w:rsid w:val="001338CF"/>
    <w:rsid w:val="00133DD2"/>
    <w:rsid w:val="00134BD7"/>
    <w:rsid w:val="001416B5"/>
    <w:rsid w:val="00145AE8"/>
    <w:rsid w:val="00147105"/>
    <w:rsid w:val="001512C1"/>
    <w:rsid w:val="00153A14"/>
    <w:rsid w:val="00153DA3"/>
    <w:rsid w:val="00160142"/>
    <w:rsid w:val="001631CA"/>
    <w:rsid w:val="00165BFC"/>
    <w:rsid w:val="00181E81"/>
    <w:rsid w:val="00192238"/>
    <w:rsid w:val="001A7361"/>
    <w:rsid w:val="001A75BA"/>
    <w:rsid w:val="001C58DA"/>
    <w:rsid w:val="001C6B7E"/>
    <w:rsid w:val="001C7101"/>
    <w:rsid w:val="001D6F65"/>
    <w:rsid w:val="001D709B"/>
    <w:rsid w:val="001E0A52"/>
    <w:rsid w:val="001E0B77"/>
    <w:rsid w:val="001E490D"/>
    <w:rsid w:val="001F271B"/>
    <w:rsid w:val="001F278F"/>
    <w:rsid w:val="001F56FB"/>
    <w:rsid w:val="002018A3"/>
    <w:rsid w:val="00202C02"/>
    <w:rsid w:val="00202C6B"/>
    <w:rsid w:val="002045C1"/>
    <w:rsid w:val="00204AC4"/>
    <w:rsid w:val="00205AD2"/>
    <w:rsid w:val="002123A0"/>
    <w:rsid w:val="00213A61"/>
    <w:rsid w:val="0021490E"/>
    <w:rsid w:val="00223EAF"/>
    <w:rsid w:val="0022588B"/>
    <w:rsid w:val="00225B41"/>
    <w:rsid w:val="002276CD"/>
    <w:rsid w:val="00232CE6"/>
    <w:rsid w:val="0023357B"/>
    <w:rsid w:val="00240551"/>
    <w:rsid w:val="00243290"/>
    <w:rsid w:val="00252611"/>
    <w:rsid w:val="00254A80"/>
    <w:rsid w:val="00256146"/>
    <w:rsid w:val="00256649"/>
    <w:rsid w:val="00257DF4"/>
    <w:rsid w:val="002623A7"/>
    <w:rsid w:val="00262DBA"/>
    <w:rsid w:val="00266E58"/>
    <w:rsid w:val="0028234B"/>
    <w:rsid w:val="00287324"/>
    <w:rsid w:val="00287C9D"/>
    <w:rsid w:val="002922E9"/>
    <w:rsid w:val="002A0074"/>
    <w:rsid w:val="002A0791"/>
    <w:rsid w:val="002A1674"/>
    <w:rsid w:val="002A5724"/>
    <w:rsid w:val="002A630D"/>
    <w:rsid w:val="002A7E73"/>
    <w:rsid w:val="002B238B"/>
    <w:rsid w:val="002B3A01"/>
    <w:rsid w:val="002C25BD"/>
    <w:rsid w:val="002D797F"/>
    <w:rsid w:val="002F2F78"/>
    <w:rsid w:val="002F74C0"/>
    <w:rsid w:val="0030293A"/>
    <w:rsid w:val="003034A7"/>
    <w:rsid w:val="00307BD1"/>
    <w:rsid w:val="003127F0"/>
    <w:rsid w:val="00320CE1"/>
    <w:rsid w:val="00325E03"/>
    <w:rsid w:val="003268A6"/>
    <w:rsid w:val="00327043"/>
    <w:rsid w:val="00332AE9"/>
    <w:rsid w:val="003358B4"/>
    <w:rsid w:val="00337043"/>
    <w:rsid w:val="00355DC9"/>
    <w:rsid w:val="003573E2"/>
    <w:rsid w:val="003579BE"/>
    <w:rsid w:val="00360825"/>
    <w:rsid w:val="00363C71"/>
    <w:rsid w:val="00372CB9"/>
    <w:rsid w:val="00373E3F"/>
    <w:rsid w:val="003740AF"/>
    <w:rsid w:val="003765F4"/>
    <w:rsid w:val="0038094B"/>
    <w:rsid w:val="003819C2"/>
    <w:rsid w:val="00383DA3"/>
    <w:rsid w:val="003A6C5A"/>
    <w:rsid w:val="003A702E"/>
    <w:rsid w:val="003B045C"/>
    <w:rsid w:val="003B1503"/>
    <w:rsid w:val="003B46A6"/>
    <w:rsid w:val="003B59D1"/>
    <w:rsid w:val="003B7033"/>
    <w:rsid w:val="003C2AAB"/>
    <w:rsid w:val="003C40FE"/>
    <w:rsid w:val="003C476D"/>
    <w:rsid w:val="003C4815"/>
    <w:rsid w:val="003C6EC7"/>
    <w:rsid w:val="003D3AD9"/>
    <w:rsid w:val="003E080B"/>
    <w:rsid w:val="003E1601"/>
    <w:rsid w:val="003E4456"/>
    <w:rsid w:val="003F1EEB"/>
    <w:rsid w:val="003F2C1E"/>
    <w:rsid w:val="003F33E3"/>
    <w:rsid w:val="003F39AC"/>
    <w:rsid w:val="003F3ABB"/>
    <w:rsid w:val="003F6408"/>
    <w:rsid w:val="00402C30"/>
    <w:rsid w:val="00404F59"/>
    <w:rsid w:val="00411B69"/>
    <w:rsid w:val="00411BF4"/>
    <w:rsid w:val="00417B23"/>
    <w:rsid w:val="0042208B"/>
    <w:rsid w:val="00424030"/>
    <w:rsid w:val="0042597B"/>
    <w:rsid w:val="004270AB"/>
    <w:rsid w:val="00427952"/>
    <w:rsid w:val="0043066C"/>
    <w:rsid w:val="0043202F"/>
    <w:rsid w:val="00433C3A"/>
    <w:rsid w:val="00440202"/>
    <w:rsid w:val="004407C6"/>
    <w:rsid w:val="0044414A"/>
    <w:rsid w:val="00454FA1"/>
    <w:rsid w:val="00457BD6"/>
    <w:rsid w:val="004613DB"/>
    <w:rsid w:val="00461E75"/>
    <w:rsid w:val="00465DB9"/>
    <w:rsid w:val="004667ED"/>
    <w:rsid w:val="004674A3"/>
    <w:rsid w:val="004722EB"/>
    <w:rsid w:val="0047506B"/>
    <w:rsid w:val="004855DE"/>
    <w:rsid w:val="00486877"/>
    <w:rsid w:val="00486C69"/>
    <w:rsid w:val="0049022A"/>
    <w:rsid w:val="0049050A"/>
    <w:rsid w:val="004A1080"/>
    <w:rsid w:val="004A740F"/>
    <w:rsid w:val="004B0282"/>
    <w:rsid w:val="004B2FC7"/>
    <w:rsid w:val="004B3546"/>
    <w:rsid w:val="004B7D63"/>
    <w:rsid w:val="004C1E4A"/>
    <w:rsid w:val="004C226A"/>
    <w:rsid w:val="004C4310"/>
    <w:rsid w:val="004C4B3D"/>
    <w:rsid w:val="004D06A1"/>
    <w:rsid w:val="004D1C09"/>
    <w:rsid w:val="004E2685"/>
    <w:rsid w:val="004E4A9A"/>
    <w:rsid w:val="004E5925"/>
    <w:rsid w:val="00500EE7"/>
    <w:rsid w:val="00503D29"/>
    <w:rsid w:val="00505BAD"/>
    <w:rsid w:val="00510F24"/>
    <w:rsid w:val="00510F64"/>
    <w:rsid w:val="0051618D"/>
    <w:rsid w:val="00516ABA"/>
    <w:rsid w:val="00522841"/>
    <w:rsid w:val="00522A12"/>
    <w:rsid w:val="00523B50"/>
    <w:rsid w:val="005420DF"/>
    <w:rsid w:val="0054438B"/>
    <w:rsid w:val="00544678"/>
    <w:rsid w:val="00547CA1"/>
    <w:rsid w:val="005613BC"/>
    <w:rsid w:val="00567A47"/>
    <w:rsid w:val="00574758"/>
    <w:rsid w:val="00575665"/>
    <w:rsid w:val="0057763B"/>
    <w:rsid w:val="00577D00"/>
    <w:rsid w:val="0058403B"/>
    <w:rsid w:val="005A6C25"/>
    <w:rsid w:val="005B41A3"/>
    <w:rsid w:val="005B544D"/>
    <w:rsid w:val="005C3B97"/>
    <w:rsid w:val="005C498F"/>
    <w:rsid w:val="005C70C9"/>
    <w:rsid w:val="005D3D33"/>
    <w:rsid w:val="005D5CBD"/>
    <w:rsid w:val="005D6203"/>
    <w:rsid w:val="005D6229"/>
    <w:rsid w:val="005E1A5A"/>
    <w:rsid w:val="005E1B48"/>
    <w:rsid w:val="005E2285"/>
    <w:rsid w:val="005E46C7"/>
    <w:rsid w:val="005E56ED"/>
    <w:rsid w:val="005E5D4E"/>
    <w:rsid w:val="005E6044"/>
    <w:rsid w:val="005E6E21"/>
    <w:rsid w:val="005F2621"/>
    <w:rsid w:val="006018D1"/>
    <w:rsid w:val="00607AA8"/>
    <w:rsid w:val="00611EA0"/>
    <w:rsid w:val="00612D32"/>
    <w:rsid w:val="00612E9B"/>
    <w:rsid w:val="00613BD8"/>
    <w:rsid w:val="00614F0A"/>
    <w:rsid w:val="00617E81"/>
    <w:rsid w:val="0062258D"/>
    <w:rsid w:val="006277FC"/>
    <w:rsid w:val="00630756"/>
    <w:rsid w:val="006321E9"/>
    <w:rsid w:val="006414DF"/>
    <w:rsid w:val="00642D3E"/>
    <w:rsid w:val="00643936"/>
    <w:rsid w:val="006474D8"/>
    <w:rsid w:val="0065094B"/>
    <w:rsid w:val="00661B78"/>
    <w:rsid w:val="00665419"/>
    <w:rsid w:val="00665814"/>
    <w:rsid w:val="00667BD5"/>
    <w:rsid w:val="006716FE"/>
    <w:rsid w:val="0068142F"/>
    <w:rsid w:val="006821DC"/>
    <w:rsid w:val="00683489"/>
    <w:rsid w:val="0069524E"/>
    <w:rsid w:val="006969C2"/>
    <w:rsid w:val="00697907"/>
    <w:rsid w:val="006A06EC"/>
    <w:rsid w:val="006A1381"/>
    <w:rsid w:val="006A159F"/>
    <w:rsid w:val="006B1783"/>
    <w:rsid w:val="006C129A"/>
    <w:rsid w:val="006C5858"/>
    <w:rsid w:val="006D62B7"/>
    <w:rsid w:val="006E1F35"/>
    <w:rsid w:val="006E21B4"/>
    <w:rsid w:val="006E37F6"/>
    <w:rsid w:val="006E4DE4"/>
    <w:rsid w:val="006E71A6"/>
    <w:rsid w:val="006F0BF5"/>
    <w:rsid w:val="006F3E86"/>
    <w:rsid w:val="006F4D78"/>
    <w:rsid w:val="006F7C91"/>
    <w:rsid w:val="00701A41"/>
    <w:rsid w:val="0070622A"/>
    <w:rsid w:val="00711C4E"/>
    <w:rsid w:val="00714F48"/>
    <w:rsid w:val="00724F5A"/>
    <w:rsid w:val="00725CFC"/>
    <w:rsid w:val="00727CAD"/>
    <w:rsid w:val="00731779"/>
    <w:rsid w:val="00742968"/>
    <w:rsid w:val="0074738B"/>
    <w:rsid w:val="007529D5"/>
    <w:rsid w:val="00752C84"/>
    <w:rsid w:val="00755BE9"/>
    <w:rsid w:val="00756182"/>
    <w:rsid w:val="007659AD"/>
    <w:rsid w:val="007736E4"/>
    <w:rsid w:val="00774CBE"/>
    <w:rsid w:val="0078184E"/>
    <w:rsid w:val="0078350E"/>
    <w:rsid w:val="00783FE8"/>
    <w:rsid w:val="00784718"/>
    <w:rsid w:val="00797100"/>
    <w:rsid w:val="007973AB"/>
    <w:rsid w:val="0079754C"/>
    <w:rsid w:val="007A07A0"/>
    <w:rsid w:val="007A07F8"/>
    <w:rsid w:val="007A56F0"/>
    <w:rsid w:val="007B03DF"/>
    <w:rsid w:val="007B579F"/>
    <w:rsid w:val="007C2D04"/>
    <w:rsid w:val="007C6CD8"/>
    <w:rsid w:val="007C7C65"/>
    <w:rsid w:val="007C7FC5"/>
    <w:rsid w:val="007E067B"/>
    <w:rsid w:val="007F2DE8"/>
    <w:rsid w:val="007F518B"/>
    <w:rsid w:val="007F660A"/>
    <w:rsid w:val="00801914"/>
    <w:rsid w:val="0080345D"/>
    <w:rsid w:val="0080399F"/>
    <w:rsid w:val="008326AF"/>
    <w:rsid w:val="00834CD2"/>
    <w:rsid w:val="008363AB"/>
    <w:rsid w:val="00841646"/>
    <w:rsid w:val="0085255E"/>
    <w:rsid w:val="00856F96"/>
    <w:rsid w:val="00861D6A"/>
    <w:rsid w:val="00870F31"/>
    <w:rsid w:val="00873B8A"/>
    <w:rsid w:val="0088250A"/>
    <w:rsid w:val="00893397"/>
    <w:rsid w:val="00893BDF"/>
    <w:rsid w:val="0089659A"/>
    <w:rsid w:val="00896CAC"/>
    <w:rsid w:val="0089776B"/>
    <w:rsid w:val="008A06A0"/>
    <w:rsid w:val="008A424D"/>
    <w:rsid w:val="008A57BB"/>
    <w:rsid w:val="008A7B9E"/>
    <w:rsid w:val="008B0277"/>
    <w:rsid w:val="008B7A21"/>
    <w:rsid w:val="008E12C8"/>
    <w:rsid w:val="008E1BEF"/>
    <w:rsid w:val="008E5890"/>
    <w:rsid w:val="008E787F"/>
    <w:rsid w:val="008F7CC1"/>
    <w:rsid w:val="00902772"/>
    <w:rsid w:val="00904595"/>
    <w:rsid w:val="009058CE"/>
    <w:rsid w:val="00905AA3"/>
    <w:rsid w:val="00912BAF"/>
    <w:rsid w:val="00921DC3"/>
    <w:rsid w:val="00921EA1"/>
    <w:rsid w:val="00925774"/>
    <w:rsid w:val="0094003C"/>
    <w:rsid w:val="00940442"/>
    <w:rsid w:val="00944855"/>
    <w:rsid w:val="00945EC7"/>
    <w:rsid w:val="009543F9"/>
    <w:rsid w:val="00961177"/>
    <w:rsid w:val="00965050"/>
    <w:rsid w:val="00975EF8"/>
    <w:rsid w:val="009779B0"/>
    <w:rsid w:val="0098437F"/>
    <w:rsid w:val="00987B12"/>
    <w:rsid w:val="00987EE5"/>
    <w:rsid w:val="00990D6E"/>
    <w:rsid w:val="009A4574"/>
    <w:rsid w:val="009A4C2D"/>
    <w:rsid w:val="009B20AE"/>
    <w:rsid w:val="009B4C9D"/>
    <w:rsid w:val="009D0DAE"/>
    <w:rsid w:val="009E1C49"/>
    <w:rsid w:val="009E2E62"/>
    <w:rsid w:val="009E4A85"/>
    <w:rsid w:val="009E72B6"/>
    <w:rsid w:val="009E74F7"/>
    <w:rsid w:val="009F20B1"/>
    <w:rsid w:val="009F2E76"/>
    <w:rsid w:val="009F6B24"/>
    <w:rsid w:val="00A007C7"/>
    <w:rsid w:val="00A010C8"/>
    <w:rsid w:val="00A03942"/>
    <w:rsid w:val="00A13872"/>
    <w:rsid w:val="00A16DA9"/>
    <w:rsid w:val="00A1775E"/>
    <w:rsid w:val="00A25E81"/>
    <w:rsid w:val="00A32F67"/>
    <w:rsid w:val="00A4198D"/>
    <w:rsid w:val="00A43931"/>
    <w:rsid w:val="00A47E45"/>
    <w:rsid w:val="00A53C26"/>
    <w:rsid w:val="00A55E28"/>
    <w:rsid w:val="00A74569"/>
    <w:rsid w:val="00A74A00"/>
    <w:rsid w:val="00A77BD0"/>
    <w:rsid w:val="00A77CC5"/>
    <w:rsid w:val="00A81AB1"/>
    <w:rsid w:val="00A84199"/>
    <w:rsid w:val="00A859B7"/>
    <w:rsid w:val="00A92055"/>
    <w:rsid w:val="00AA085C"/>
    <w:rsid w:val="00AA726D"/>
    <w:rsid w:val="00AB1A62"/>
    <w:rsid w:val="00AB2EAC"/>
    <w:rsid w:val="00AB6F6D"/>
    <w:rsid w:val="00AB7D82"/>
    <w:rsid w:val="00AC02D5"/>
    <w:rsid w:val="00AC2891"/>
    <w:rsid w:val="00AD10F1"/>
    <w:rsid w:val="00AD1346"/>
    <w:rsid w:val="00AD3701"/>
    <w:rsid w:val="00AE1046"/>
    <w:rsid w:val="00AE1BD1"/>
    <w:rsid w:val="00AE2457"/>
    <w:rsid w:val="00AF0B9F"/>
    <w:rsid w:val="00AF5F6C"/>
    <w:rsid w:val="00B018C0"/>
    <w:rsid w:val="00B06E74"/>
    <w:rsid w:val="00B07CD8"/>
    <w:rsid w:val="00B11986"/>
    <w:rsid w:val="00B12816"/>
    <w:rsid w:val="00B14BEC"/>
    <w:rsid w:val="00B15638"/>
    <w:rsid w:val="00B15DBD"/>
    <w:rsid w:val="00B2102C"/>
    <w:rsid w:val="00B230CC"/>
    <w:rsid w:val="00B26239"/>
    <w:rsid w:val="00B31D3B"/>
    <w:rsid w:val="00B345BB"/>
    <w:rsid w:val="00B3509A"/>
    <w:rsid w:val="00B37434"/>
    <w:rsid w:val="00B414FD"/>
    <w:rsid w:val="00B474F0"/>
    <w:rsid w:val="00B629CC"/>
    <w:rsid w:val="00B64EF4"/>
    <w:rsid w:val="00B668F5"/>
    <w:rsid w:val="00B67CE3"/>
    <w:rsid w:val="00B735E7"/>
    <w:rsid w:val="00B75025"/>
    <w:rsid w:val="00B77A88"/>
    <w:rsid w:val="00B8063C"/>
    <w:rsid w:val="00B8237D"/>
    <w:rsid w:val="00B90E81"/>
    <w:rsid w:val="00B92D23"/>
    <w:rsid w:val="00B94282"/>
    <w:rsid w:val="00B9470D"/>
    <w:rsid w:val="00BA33C9"/>
    <w:rsid w:val="00BA41CD"/>
    <w:rsid w:val="00BA5D14"/>
    <w:rsid w:val="00BB37BE"/>
    <w:rsid w:val="00BB5465"/>
    <w:rsid w:val="00BB745F"/>
    <w:rsid w:val="00BC010D"/>
    <w:rsid w:val="00BC0957"/>
    <w:rsid w:val="00BC33D4"/>
    <w:rsid w:val="00BC40BF"/>
    <w:rsid w:val="00BC4B51"/>
    <w:rsid w:val="00BD57FA"/>
    <w:rsid w:val="00BD5B89"/>
    <w:rsid w:val="00BD7465"/>
    <w:rsid w:val="00BE1009"/>
    <w:rsid w:val="00BE7671"/>
    <w:rsid w:val="00BF3E44"/>
    <w:rsid w:val="00BF45BB"/>
    <w:rsid w:val="00BF75CA"/>
    <w:rsid w:val="00C03FFD"/>
    <w:rsid w:val="00C134B1"/>
    <w:rsid w:val="00C179E1"/>
    <w:rsid w:val="00C20CDB"/>
    <w:rsid w:val="00C26A3A"/>
    <w:rsid w:val="00C34C04"/>
    <w:rsid w:val="00C3648D"/>
    <w:rsid w:val="00C5077F"/>
    <w:rsid w:val="00C544B0"/>
    <w:rsid w:val="00C56226"/>
    <w:rsid w:val="00C57327"/>
    <w:rsid w:val="00C57CF7"/>
    <w:rsid w:val="00C623E0"/>
    <w:rsid w:val="00C65B37"/>
    <w:rsid w:val="00C66FD6"/>
    <w:rsid w:val="00C71A66"/>
    <w:rsid w:val="00C80F78"/>
    <w:rsid w:val="00C82794"/>
    <w:rsid w:val="00C86DEC"/>
    <w:rsid w:val="00C87ACC"/>
    <w:rsid w:val="00C93265"/>
    <w:rsid w:val="00C95AA9"/>
    <w:rsid w:val="00CB0659"/>
    <w:rsid w:val="00CB30C5"/>
    <w:rsid w:val="00CB3CA4"/>
    <w:rsid w:val="00CB56DD"/>
    <w:rsid w:val="00CB609A"/>
    <w:rsid w:val="00CC0324"/>
    <w:rsid w:val="00CC32AF"/>
    <w:rsid w:val="00CC50A9"/>
    <w:rsid w:val="00CC75AA"/>
    <w:rsid w:val="00CD2875"/>
    <w:rsid w:val="00CE0F16"/>
    <w:rsid w:val="00D00EF3"/>
    <w:rsid w:val="00D11B82"/>
    <w:rsid w:val="00D12362"/>
    <w:rsid w:val="00D2409A"/>
    <w:rsid w:val="00D25393"/>
    <w:rsid w:val="00D25C53"/>
    <w:rsid w:val="00D26C1C"/>
    <w:rsid w:val="00D31062"/>
    <w:rsid w:val="00D315D3"/>
    <w:rsid w:val="00D31FFA"/>
    <w:rsid w:val="00D322DF"/>
    <w:rsid w:val="00D35F6A"/>
    <w:rsid w:val="00D44423"/>
    <w:rsid w:val="00D47C82"/>
    <w:rsid w:val="00D5648C"/>
    <w:rsid w:val="00D57B07"/>
    <w:rsid w:val="00D60E19"/>
    <w:rsid w:val="00D626BD"/>
    <w:rsid w:val="00D63A79"/>
    <w:rsid w:val="00D64563"/>
    <w:rsid w:val="00D70FBD"/>
    <w:rsid w:val="00D76F65"/>
    <w:rsid w:val="00D77470"/>
    <w:rsid w:val="00D80B80"/>
    <w:rsid w:val="00D8325A"/>
    <w:rsid w:val="00D86858"/>
    <w:rsid w:val="00D909B4"/>
    <w:rsid w:val="00D9422A"/>
    <w:rsid w:val="00D94B5B"/>
    <w:rsid w:val="00DA5C92"/>
    <w:rsid w:val="00DB2B9F"/>
    <w:rsid w:val="00DB5D5B"/>
    <w:rsid w:val="00DC7BBC"/>
    <w:rsid w:val="00DD1DCA"/>
    <w:rsid w:val="00DD2645"/>
    <w:rsid w:val="00DD4FE9"/>
    <w:rsid w:val="00DE05C7"/>
    <w:rsid w:val="00DE56FE"/>
    <w:rsid w:val="00DE7879"/>
    <w:rsid w:val="00DE7A76"/>
    <w:rsid w:val="00DF0241"/>
    <w:rsid w:val="00DF0E35"/>
    <w:rsid w:val="00E01564"/>
    <w:rsid w:val="00E01A0E"/>
    <w:rsid w:val="00E023BB"/>
    <w:rsid w:val="00E03D72"/>
    <w:rsid w:val="00E04D92"/>
    <w:rsid w:val="00E07CE2"/>
    <w:rsid w:val="00E13152"/>
    <w:rsid w:val="00E13AC1"/>
    <w:rsid w:val="00E1788B"/>
    <w:rsid w:val="00E203E3"/>
    <w:rsid w:val="00E231D4"/>
    <w:rsid w:val="00E3369E"/>
    <w:rsid w:val="00E439A9"/>
    <w:rsid w:val="00E52705"/>
    <w:rsid w:val="00E62042"/>
    <w:rsid w:val="00E64425"/>
    <w:rsid w:val="00E732ED"/>
    <w:rsid w:val="00E75C07"/>
    <w:rsid w:val="00E777E8"/>
    <w:rsid w:val="00E778E9"/>
    <w:rsid w:val="00E77926"/>
    <w:rsid w:val="00E809E1"/>
    <w:rsid w:val="00E81109"/>
    <w:rsid w:val="00E87909"/>
    <w:rsid w:val="00E92EC3"/>
    <w:rsid w:val="00E95C44"/>
    <w:rsid w:val="00E979D4"/>
    <w:rsid w:val="00EA2C12"/>
    <w:rsid w:val="00EA51B5"/>
    <w:rsid w:val="00EA5AA4"/>
    <w:rsid w:val="00EA66AA"/>
    <w:rsid w:val="00EC0015"/>
    <w:rsid w:val="00EC035A"/>
    <w:rsid w:val="00ED18CE"/>
    <w:rsid w:val="00ED2F44"/>
    <w:rsid w:val="00EE1FF7"/>
    <w:rsid w:val="00EE4010"/>
    <w:rsid w:val="00EE578A"/>
    <w:rsid w:val="00EE6568"/>
    <w:rsid w:val="00EF28D7"/>
    <w:rsid w:val="00EF2E3B"/>
    <w:rsid w:val="00EF6532"/>
    <w:rsid w:val="00F0048A"/>
    <w:rsid w:val="00F00DC5"/>
    <w:rsid w:val="00F0188F"/>
    <w:rsid w:val="00F018D5"/>
    <w:rsid w:val="00F10214"/>
    <w:rsid w:val="00F16EF0"/>
    <w:rsid w:val="00F229C0"/>
    <w:rsid w:val="00F253B4"/>
    <w:rsid w:val="00F300A7"/>
    <w:rsid w:val="00F31014"/>
    <w:rsid w:val="00F326A8"/>
    <w:rsid w:val="00F32B5A"/>
    <w:rsid w:val="00F4461B"/>
    <w:rsid w:val="00F46236"/>
    <w:rsid w:val="00F46A54"/>
    <w:rsid w:val="00F5609A"/>
    <w:rsid w:val="00F60924"/>
    <w:rsid w:val="00F62DD7"/>
    <w:rsid w:val="00F63224"/>
    <w:rsid w:val="00F63935"/>
    <w:rsid w:val="00F6647A"/>
    <w:rsid w:val="00F73C81"/>
    <w:rsid w:val="00F75831"/>
    <w:rsid w:val="00F7615D"/>
    <w:rsid w:val="00F813CE"/>
    <w:rsid w:val="00F81418"/>
    <w:rsid w:val="00F83387"/>
    <w:rsid w:val="00F94168"/>
    <w:rsid w:val="00F94A42"/>
    <w:rsid w:val="00F956C3"/>
    <w:rsid w:val="00F964AC"/>
    <w:rsid w:val="00FA7B76"/>
    <w:rsid w:val="00FB374B"/>
    <w:rsid w:val="00FB7753"/>
    <w:rsid w:val="00FC33C6"/>
    <w:rsid w:val="00FC3852"/>
    <w:rsid w:val="00FC51DC"/>
    <w:rsid w:val="00FD277F"/>
    <w:rsid w:val="00FD2AF1"/>
    <w:rsid w:val="00FD7628"/>
    <w:rsid w:val="00FE1694"/>
    <w:rsid w:val="00FE4FF6"/>
    <w:rsid w:val="00FE529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FA283"/>
  <w15:docId w15:val="{5E476FA5-5D05-424A-9039-0FD7FABA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C27"/>
  </w:style>
  <w:style w:type="paragraph" w:styleId="Titre1">
    <w:name w:val="heading 1"/>
    <w:basedOn w:val="Normal"/>
    <w:next w:val="Normal"/>
    <w:link w:val="Titre1Car"/>
    <w:uiPriority w:val="9"/>
    <w:qFormat/>
    <w:rsid w:val="00987B12"/>
    <w:pPr>
      <w:keepNext/>
      <w:keepLines/>
      <w:numPr>
        <w:numId w:val="32"/>
      </w:numPr>
      <w:spacing w:before="480" w:after="0" w:line="360" w:lineRule="auto"/>
      <w:outlineLvl w:val="0"/>
    </w:pPr>
    <w:rPr>
      <w:rFonts w:ascii="Calibri" w:eastAsiaTheme="majorEastAsia" w:hAnsi="Calibri" w:cstheme="majorBidi"/>
      <w:b/>
      <w:bCs/>
      <w:color w:val="948A54" w:themeColor="background2" w:themeShade="80"/>
      <w:sz w:val="36"/>
      <w:szCs w:val="28"/>
    </w:rPr>
  </w:style>
  <w:style w:type="paragraph" w:styleId="Titre2">
    <w:name w:val="heading 2"/>
    <w:basedOn w:val="Normal"/>
    <w:next w:val="Normal"/>
    <w:link w:val="Titre2Car"/>
    <w:uiPriority w:val="9"/>
    <w:unhideWhenUsed/>
    <w:qFormat/>
    <w:rsid w:val="00133DD2"/>
    <w:pPr>
      <w:keepNext/>
      <w:keepLines/>
      <w:shd w:val="clear" w:color="auto" w:fill="EEECE1" w:themeFill="background2"/>
      <w:spacing w:before="200" w:after="0"/>
      <w:jc w:val="both"/>
      <w:outlineLvl w:val="1"/>
    </w:pPr>
    <w:rPr>
      <w:rFonts w:eastAsiaTheme="majorEastAsia" w:cstheme="majorBidi"/>
      <w:b/>
      <w:bCs/>
      <w:smallCaps/>
      <w:color w:val="4A442A" w:themeColor="background2" w:themeShade="40"/>
      <w:sz w:val="28"/>
      <w:szCs w:val="26"/>
    </w:rPr>
  </w:style>
  <w:style w:type="paragraph" w:styleId="Titre3">
    <w:name w:val="heading 3"/>
    <w:basedOn w:val="Normal"/>
    <w:next w:val="Normal"/>
    <w:link w:val="Titre3Car"/>
    <w:uiPriority w:val="9"/>
    <w:unhideWhenUsed/>
    <w:qFormat/>
    <w:rsid w:val="00EA5AA4"/>
    <w:pPr>
      <w:keepNext/>
      <w:keepLines/>
      <w:spacing w:before="200" w:after="0"/>
      <w:jc w:val="center"/>
      <w:outlineLvl w:val="2"/>
    </w:pPr>
    <w:rPr>
      <w:rFonts w:asciiTheme="majorHAnsi" w:eastAsiaTheme="majorEastAsia" w:hAnsiTheme="majorHAnsi" w:cstheme="majorBidi"/>
      <w:b/>
      <w:bCs/>
      <w:color w:val="948A54" w:themeColor="background2" w:themeShade="8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9022A"/>
    <w:pPr>
      <w:ind w:left="720"/>
      <w:contextualSpacing/>
    </w:pPr>
  </w:style>
  <w:style w:type="paragraph" w:customStyle="1" w:styleId="titre10">
    <w:name w:val="titre 1"/>
    <w:basedOn w:val="Paragraphedeliste"/>
    <w:link w:val="titre1Car0"/>
    <w:qFormat/>
    <w:rsid w:val="0049022A"/>
    <w:pPr>
      <w:numPr>
        <w:numId w:val="1"/>
      </w:numPr>
    </w:pPr>
  </w:style>
  <w:style w:type="character" w:styleId="Lienhypertexte">
    <w:name w:val="Hyperlink"/>
    <w:basedOn w:val="Policepardfaut"/>
    <w:uiPriority w:val="99"/>
    <w:unhideWhenUsed/>
    <w:rsid w:val="0049022A"/>
    <w:rPr>
      <w:color w:val="0000FF" w:themeColor="hyperlink"/>
      <w:u w:val="single"/>
    </w:rPr>
  </w:style>
  <w:style w:type="character" w:customStyle="1" w:styleId="ParagraphedelisteCar">
    <w:name w:val="Paragraphe de liste Car"/>
    <w:basedOn w:val="Policepardfaut"/>
    <w:link w:val="Paragraphedeliste"/>
    <w:uiPriority w:val="34"/>
    <w:rsid w:val="0049022A"/>
  </w:style>
  <w:style w:type="character" w:customStyle="1" w:styleId="titre1Car0">
    <w:name w:val="titre 1 Car"/>
    <w:basedOn w:val="ParagraphedelisteCar"/>
    <w:link w:val="titre10"/>
    <w:rsid w:val="0049022A"/>
  </w:style>
  <w:style w:type="paragraph" w:styleId="Textebrut">
    <w:name w:val="Plain Text"/>
    <w:basedOn w:val="Normal"/>
    <w:link w:val="TextebrutCar"/>
    <w:uiPriority w:val="99"/>
    <w:semiHidden/>
    <w:unhideWhenUsed/>
    <w:rsid w:val="0049022A"/>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49022A"/>
    <w:rPr>
      <w:rFonts w:ascii="Calibri" w:hAnsi="Calibri" w:cs="Consolas"/>
      <w:szCs w:val="21"/>
    </w:rPr>
  </w:style>
  <w:style w:type="character" w:customStyle="1" w:styleId="Titre1Car">
    <w:name w:val="Titre 1 Car"/>
    <w:basedOn w:val="Policepardfaut"/>
    <w:link w:val="Titre1"/>
    <w:uiPriority w:val="9"/>
    <w:rsid w:val="00987B12"/>
    <w:rPr>
      <w:rFonts w:ascii="Calibri" w:eastAsiaTheme="majorEastAsia" w:hAnsi="Calibri" w:cstheme="majorBidi"/>
      <w:b/>
      <w:bCs/>
      <w:color w:val="948A54" w:themeColor="background2" w:themeShade="80"/>
      <w:sz w:val="36"/>
      <w:szCs w:val="28"/>
    </w:rPr>
  </w:style>
  <w:style w:type="paragraph" w:styleId="En-ttedetabledesmatires">
    <w:name w:val="TOC Heading"/>
    <w:basedOn w:val="Titre1"/>
    <w:next w:val="Normal"/>
    <w:uiPriority w:val="39"/>
    <w:semiHidden/>
    <w:unhideWhenUsed/>
    <w:qFormat/>
    <w:rsid w:val="0049022A"/>
    <w:pPr>
      <w:outlineLvl w:val="9"/>
    </w:pPr>
    <w:rPr>
      <w:lang w:eastAsia="fr-FR"/>
    </w:rPr>
  </w:style>
  <w:style w:type="paragraph" w:styleId="TM1">
    <w:name w:val="toc 1"/>
    <w:basedOn w:val="Normal"/>
    <w:next w:val="Normal"/>
    <w:autoRedefine/>
    <w:uiPriority w:val="39"/>
    <w:unhideWhenUsed/>
    <w:rsid w:val="006277FC"/>
    <w:pPr>
      <w:tabs>
        <w:tab w:val="left" w:pos="440"/>
        <w:tab w:val="right" w:leader="dot" w:pos="9488"/>
      </w:tabs>
      <w:spacing w:before="120" w:after="120"/>
    </w:pPr>
    <w:rPr>
      <w:rFonts w:cstheme="minorHAnsi"/>
      <w:b/>
      <w:bCs/>
      <w:caps/>
      <w:noProof/>
      <w:sz w:val="20"/>
      <w:szCs w:val="20"/>
    </w:rPr>
  </w:style>
  <w:style w:type="paragraph" w:styleId="Textedebulles">
    <w:name w:val="Balloon Text"/>
    <w:basedOn w:val="Normal"/>
    <w:link w:val="TextedebullesCar"/>
    <w:uiPriority w:val="99"/>
    <w:semiHidden/>
    <w:unhideWhenUsed/>
    <w:rsid w:val="004902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22A"/>
    <w:rPr>
      <w:rFonts w:ascii="Tahoma" w:hAnsi="Tahoma" w:cs="Tahoma"/>
      <w:sz w:val="16"/>
      <w:szCs w:val="16"/>
    </w:rPr>
  </w:style>
  <w:style w:type="character" w:styleId="Marquedecommentaire">
    <w:name w:val="annotation reference"/>
    <w:basedOn w:val="Policepardfaut"/>
    <w:uiPriority w:val="99"/>
    <w:semiHidden/>
    <w:unhideWhenUsed/>
    <w:rsid w:val="00B64EF4"/>
    <w:rPr>
      <w:sz w:val="16"/>
      <w:szCs w:val="16"/>
    </w:rPr>
  </w:style>
  <w:style w:type="paragraph" w:styleId="Commentaire">
    <w:name w:val="annotation text"/>
    <w:basedOn w:val="Normal"/>
    <w:link w:val="CommentaireCar"/>
    <w:uiPriority w:val="99"/>
    <w:unhideWhenUsed/>
    <w:rsid w:val="00B64EF4"/>
    <w:pPr>
      <w:spacing w:line="240" w:lineRule="auto"/>
    </w:pPr>
    <w:rPr>
      <w:sz w:val="20"/>
      <w:szCs w:val="20"/>
    </w:rPr>
  </w:style>
  <w:style w:type="character" w:customStyle="1" w:styleId="CommentaireCar">
    <w:name w:val="Commentaire Car"/>
    <w:basedOn w:val="Policepardfaut"/>
    <w:link w:val="Commentaire"/>
    <w:uiPriority w:val="99"/>
    <w:rsid w:val="00B64EF4"/>
    <w:rPr>
      <w:sz w:val="20"/>
      <w:szCs w:val="20"/>
    </w:rPr>
  </w:style>
  <w:style w:type="paragraph" w:styleId="Objetducommentaire">
    <w:name w:val="annotation subject"/>
    <w:basedOn w:val="Commentaire"/>
    <w:next w:val="Commentaire"/>
    <w:link w:val="ObjetducommentaireCar"/>
    <w:uiPriority w:val="99"/>
    <w:semiHidden/>
    <w:unhideWhenUsed/>
    <w:rsid w:val="00B64EF4"/>
    <w:rPr>
      <w:b/>
      <w:bCs/>
    </w:rPr>
  </w:style>
  <w:style w:type="character" w:customStyle="1" w:styleId="ObjetducommentaireCar">
    <w:name w:val="Objet du commentaire Car"/>
    <w:basedOn w:val="CommentaireCar"/>
    <w:link w:val="Objetducommentaire"/>
    <w:uiPriority w:val="99"/>
    <w:semiHidden/>
    <w:rsid w:val="00B64EF4"/>
    <w:rPr>
      <w:b/>
      <w:bCs/>
      <w:sz w:val="20"/>
      <w:szCs w:val="20"/>
    </w:rPr>
  </w:style>
  <w:style w:type="paragraph" w:styleId="TM2">
    <w:name w:val="toc 2"/>
    <w:basedOn w:val="Normal"/>
    <w:next w:val="Normal"/>
    <w:autoRedefine/>
    <w:uiPriority w:val="39"/>
    <w:unhideWhenUsed/>
    <w:rsid w:val="00D77470"/>
    <w:pPr>
      <w:tabs>
        <w:tab w:val="right" w:leader="dot" w:pos="9488"/>
      </w:tabs>
      <w:spacing w:after="0"/>
      <w:ind w:left="220"/>
    </w:pPr>
    <w:rPr>
      <w:rFonts w:eastAsiaTheme="majorEastAsia" w:cstheme="majorBidi"/>
      <w:bCs/>
      <w:smallCaps/>
      <w:noProof/>
      <w:sz w:val="20"/>
      <w:szCs w:val="20"/>
    </w:rPr>
  </w:style>
  <w:style w:type="paragraph" w:styleId="TM3">
    <w:name w:val="toc 3"/>
    <w:basedOn w:val="Normal"/>
    <w:next w:val="Normal"/>
    <w:autoRedefine/>
    <w:uiPriority w:val="39"/>
    <w:unhideWhenUsed/>
    <w:rsid w:val="007C2D04"/>
    <w:pPr>
      <w:spacing w:after="0"/>
      <w:ind w:left="440"/>
    </w:pPr>
    <w:rPr>
      <w:rFonts w:cstheme="minorHAnsi"/>
      <w:i/>
      <w:iCs/>
      <w:sz w:val="20"/>
      <w:szCs w:val="20"/>
    </w:rPr>
  </w:style>
  <w:style w:type="paragraph" w:styleId="TM4">
    <w:name w:val="toc 4"/>
    <w:basedOn w:val="Normal"/>
    <w:next w:val="Normal"/>
    <w:autoRedefine/>
    <w:uiPriority w:val="39"/>
    <w:unhideWhenUsed/>
    <w:rsid w:val="007C2D04"/>
    <w:pPr>
      <w:spacing w:after="0"/>
      <w:ind w:left="660"/>
    </w:pPr>
    <w:rPr>
      <w:rFonts w:cstheme="minorHAnsi"/>
      <w:sz w:val="18"/>
      <w:szCs w:val="18"/>
    </w:rPr>
  </w:style>
  <w:style w:type="paragraph" w:styleId="TM5">
    <w:name w:val="toc 5"/>
    <w:basedOn w:val="Normal"/>
    <w:next w:val="Normal"/>
    <w:autoRedefine/>
    <w:uiPriority w:val="39"/>
    <w:unhideWhenUsed/>
    <w:rsid w:val="007C2D04"/>
    <w:pPr>
      <w:spacing w:after="0"/>
      <w:ind w:left="880"/>
    </w:pPr>
    <w:rPr>
      <w:rFonts w:cstheme="minorHAnsi"/>
      <w:sz w:val="18"/>
      <w:szCs w:val="18"/>
    </w:rPr>
  </w:style>
  <w:style w:type="paragraph" w:styleId="TM6">
    <w:name w:val="toc 6"/>
    <w:basedOn w:val="Normal"/>
    <w:next w:val="Normal"/>
    <w:autoRedefine/>
    <w:uiPriority w:val="39"/>
    <w:unhideWhenUsed/>
    <w:rsid w:val="007C2D04"/>
    <w:pPr>
      <w:spacing w:after="0"/>
      <w:ind w:left="1100"/>
    </w:pPr>
    <w:rPr>
      <w:rFonts w:cstheme="minorHAnsi"/>
      <w:sz w:val="18"/>
      <w:szCs w:val="18"/>
    </w:rPr>
  </w:style>
  <w:style w:type="paragraph" w:styleId="TM7">
    <w:name w:val="toc 7"/>
    <w:basedOn w:val="Normal"/>
    <w:next w:val="Normal"/>
    <w:autoRedefine/>
    <w:uiPriority w:val="39"/>
    <w:unhideWhenUsed/>
    <w:rsid w:val="007C2D04"/>
    <w:pPr>
      <w:spacing w:after="0"/>
      <w:ind w:left="1320"/>
    </w:pPr>
    <w:rPr>
      <w:rFonts w:cstheme="minorHAnsi"/>
      <w:sz w:val="18"/>
      <w:szCs w:val="18"/>
    </w:rPr>
  </w:style>
  <w:style w:type="paragraph" w:styleId="TM8">
    <w:name w:val="toc 8"/>
    <w:basedOn w:val="Normal"/>
    <w:next w:val="Normal"/>
    <w:autoRedefine/>
    <w:uiPriority w:val="39"/>
    <w:unhideWhenUsed/>
    <w:rsid w:val="007C2D04"/>
    <w:pPr>
      <w:spacing w:after="0"/>
      <w:ind w:left="1540"/>
    </w:pPr>
    <w:rPr>
      <w:rFonts w:cstheme="minorHAnsi"/>
      <w:sz w:val="18"/>
      <w:szCs w:val="18"/>
    </w:rPr>
  </w:style>
  <w:style w:type="paragraph" w:styleId="TM9">
    <w:name w:val="toc 9"/>
    <w:basedOn w:val="Normal"/>
    <w:next w:val="Normal"/>
    <w:autoRedefine/>
    <w:uiPriority w:val="39"/>
    <w:unhideWhenUsed/>
    <w:rsid w:val="007C2D04"/>
    <w:pPr>
      <w:spacing w:after="0"/>
      <w:ind w:left="1760"/>
    </w:pPr>
    <w:rPr>
      <w:rFonts w:cstheme="minorHAnsi"/>
      <w:sz w:val="18"/>
      <w:szCs w:val="18"/>
    </w:rPr>
  </w:style>
  <w:style w:type="character" w:customStyle="1" w:styleId="Titre2Car">
    <w:name w:val="Titre 2 Car"/>
    <w:basedOn w:val="Policepardfaut"/>
    <w:link w:val="Titre2"/>
    <w:uiPriority w:val="9"/>
    <w:rsid w:val="00133DD2"/>
    <w:rPr>
      <w:rFonts w:eastAsiaTheme="majorEastAsia" w:cstheme="majorBidi"/>
      <w:b/>
      <w:bCs/>
      <w:smallCaps/>
      <w:color w:val="4A442A" w:themeColor="background2" w:themeShade="40"/>
      <w:sz w:val="28"/>
      <w:szCs w:val="26"/>
      <w:shd w:val="clear" w:color="auto" w:fill="EEECE1" w:themeFill="background2"/>
    </w:rPr>
  </w:style>
  <w:style w:type="paragraph" w:customStyle="1" w:styleId="CM1">
    <w:name w:val="CM1"/>
    <w:basedOn w:val="Normal"/>
    <w:next w:val="Normal"/>
    <w:uiPriority w:val="99"/>
    <w:rsid w:val="00205AD2"/>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205AD2"/>
    <w:pPr>
      <w:autoSpaceDE w:val="0"/>
      <w:autoSpaceDN w:val="0"/>
      <w:adjustRightInd w:val="0"/>
      <w:spacing w:after="0" w:line="240" w:lineRule="auto"/>
    </w:pPr>
    <w:rPr>
      <w:rFonts w:ascii="EUAlbertina" w:hAnsi="EUAlbertina"/>
      <w:sz w:val="24"/>
      <w:szCs w:val="24"/>
    </w:rPr>
  </w:style>
  <w:style w:type="paragraph" w:styleId="En-tte">
    <w:name w:val="header"/>
    <w:basedOn w:val="Normal"/>
    <w:link w:val="En-tteCar"/>
    <w:uiPriority w:val="99"/>
    <w:unhideWhenUsed/>
    <w:rsid w:val="00A92055"/>
    <w:pPr>
      <w:tabs>
        <w:tab w:val="center" w:pos="4536"/>
        <w:tab w:val="right" w:pos="9072"/>
      </w:tabs>
      <w:spacing w:after="0" w:line="240" w:lineRule="auto"/>
    </w:pPr>
  </w:style>
  <w:style w:type="character" w:customStyle="1" w:styleId="En-tteCar">
    <w:name w:val="En-tête Car"/>
    <w:basedOn w:val="Policepardfaut"/>
    <w:link w:val="En-tte"/>
    <w:uiPriority w:val="99"/>
    <w:rsid w:val="00A92055"/>
  </w:style>
  <w:style w:type="paragraph" w:styleId="Pieddepage">
    <w:name w:val="footer"/>
    <w:basedOn w:val="Normal"/>
    <w:link w:val="PieddepageCar"/>
    <w:uiPriority w:val="99"/>
    <w:unhideWhenUsed/>
    <w:rsid w:val="00A920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2055"/>
  </w:style>
  <w:style w:type="paragraph" w:styleId="Notedebasdepage">
    <w:name w:val="footnote text"/>
    <w:basedOn w:val="Normal"/>
    <w:link w:val="NotedebasdepageCar"/>
    <w:uiPriority w:val="99"/>
    <w:semiHidden/>
    <w:unhideWhenUsed/>
    <w:rsid w:val="003740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40AF"/>
    <w:rPr>
      <w:sz w:val="20"/>
      <w:szCs w:val="20"/>
    </w:rPr>
  </w:style>
  <w:style w:type="character" w:styleId="Appelnotedebasdep">
    <w:name w:val="footnote reference"/>
    <w:basedOn w:val="Policepardfaut"/>
    <w:uiPriority w:val="99"/>
    <w:semiHidden/>
    <w:unhideWhenUsed/>
    <w:rsid w:val="003740AF"/>
    <w:rPr>
      <w:vertAlign w:val="superscript"/>
    </w:rPr>
  </w:style>
  <w:style w:type="table" w:customStyle="1" w:styleId="Ombrageclair1">
    <w:name w:val="Ombrage clair1"/>
    <w:basedOn w:val="TableauNormal"/>
    <w:uiPriority w:val="60"/>
    <w:rsid w:val="007A07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3Car">
    <w:name w:val="Titre 3 Car"/>
    <w:basedOn w:val="Policepardfaut"/>
    <w:link w:val="Titre3"/>
    <w:uiPriority w:val="9"/>
    <w:rsid w:val="00EA5AA4"/>
    <w:rPr>
      <w:rFonts w:asciiTheme="majorHAnsi" w:eastAsiaTheme="majorEastAsia" w:hAnsiTheme="majorHAnsi" w:cstheme="majorBidi"/>
      <w:b/>
      <w:bCs/>
      <w:color w:val="948A54" w:themeColor="background2" w:themeShade="80"/>
      <w:sz w:val="28"/>
    </w:rPr>
  </w:style>
  <w:style w:type="character" w:styleId="lev">
    <w:name w:val="Strong"/>
    <w:basedOn w:val="Policepardfaut"/>
    <w:uiPriority w:val="22"/>
    <w:qFormat/>
    <w:rsid w:val="004E4A9A"/>
    <w:rPr>
      <w:b/>
      <w:bCs/>
    </w:rPr>
  </w:style>
  <w:style w:type="character" w:styleId="Lienhypertextesuivivisit">
    <w:name w:val="FollowedHyperlink"/>
    <w:basedOn w:val="Policepardfaut"/>
    <w:uiPriority w:val="99"/>
    <w:semiHidden/>
    <w:unhideWhenUsed/>
    <w:rsid w:val="00925774"/>
    <w:rPr>
      <w:color w:val="800080" w:themeColor="followedHyperlink"/>
      <w:u w:val="single"/>
    </w:rPr>
  </w:style>
  <w:style w:type="character" w:styleId="Appeldenotedefin">
    <w:name w:val="endnote reference"/>
    <w:basedOn w:val="Policepardfaut"/>
    <w:uiPriority w:val="99"/>
    <w:semiHidden/>
    <w:unhideWhenUsed/>
    <w:rsid w:val="00DC7BBC"/>
    <w:rPr>
      <w:vertAlign w:val="superscript"/>
    </w:rPr>
  </w:style>
  <w:style w:type="paragraph" w:styleId="NormalWeb">
    <w:name w:val="Normal (Web)"/>
    <w:basedOn w:val="Normal"/>
    <w:uiPriority w:val="99"/>
    <w:semiHidden/>
    <w:unhideWhenUsed/>
    <w:rsid w:val="00B26239"/>
    <w:pPr>
      <w:spacing w:before="100" w:beforeAutospacing="1" w:after="100" w:afterAutospacing="1" w:line="240" w:lineRule="auto"/>
    </w:pPr>
    <w:rPr>
      <w:rFonts w:ascii="Times New Roman" w:hAnsi="Times New Roman" w:cs="Times New Roman"/>
      <w:color w:val="000000"/>
      <w:sz w:val="24"/>
      <w:szCs w:val="24"/>
      <w:lang w:eastAsia="fr-FR"/>
    </w:rPr>
  </w:style>
  <w:style w:type="paragraph" w:styleId="Rvision">
    <w:name w:val="Revision"/>
    <w:hidden/>
    <w:uiPriority w:val="99"/>
    <w:semiHidden/>
    <w:rsid w:val="00381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1396">
      <w:bodyDiv w:val="1"/>
      <w:marLeft w:val="0"/>
      <w:marRight w:val="0"/>
      <w:marTop w:val="0"/>
      <w:marBottom w:val="0"/>
      <w:divBdr>
        <w:top w:val="none" w:sz="0" w:space="0" w:color="auto"/>
        <w:left w:val="none" w:sz="0" w:space="0" w:color="auto"/>
        <w:bottom w:val="none" w:sz="0" w:space="0" w:color="auto"/>
        <w:right w:val="none" w:sz="0" w:space="0" w:color="auto"/>
      </w:divBdr>
    </w:div>
    <w:div w:id="45028303">
      <w:bodyDiv w:val="1"/>
      <w:marLeft w:val="0"/>
      <w:marRight w:val="0"/>
      <w:marTop w:val="0"/>
      <w:marBottom w:val="0"/>
      <w:divBdr>
        <w:top w:val="none" w:sz="0" w:space="0" w:color="auto"/>
        <w:left w:val="none" w:sz="0" w:space="0" w:color="auto"/>
        <w:bottom w:val="none" w:sz="0" w:space="0" w:color="auto"/>
        <w:right w:val="none" w:sz="0" w:space="0" w:color="auto"/>
      </w:divBdr>
    </w:div>
    <w:div w:id="65227840">
      <w:bodyDiv w:val="1"/>
      <w:marLeft w:val="0"/>
      <w:marRight w:val="0"/>
      <w:marTop w:val="0"/>
      <w:marBottom w:val="0"/>
      <w:divBdr>
        <w:top w:val="none" w:sz="0" w:space="0" w:color="auto"/>
        <w:left w:val="none" w:sz="0" w:space="0" w:color="auto"/>
        <w:bottom w:val="none" w:sz="0" w:space="0" w:color="auto"/>
        <w:right w:val="none" w:sz="0" w:space="0" w:color="auto"/>
      </w:divBdr>
    </w:div>
    <w:div w:id="78020296">
      <w:bodyDiv w:val="1"/>
      <w:marLeft w:val="0"/>
      <w:marRight w:val="0"/>
      <w:marTop w:val="0"/>
      <w:marBottom w:val="0"/>
      <w:divBdr>
        <w:top w:val="none" w:sz="0" w:space="0" w:color="auto"/>
        <w:left w:val="none" w:sz="0" w:space="0" w:color="auto"/>
        <w:bottom w:val="none" w:sz="0" w:space="0" w:color="auto"/>
        <w:right w:val="none" w:sz="0" w:space="0" w:color="auto"/>
      </w:divBdr>
    </w:div>
    <w:div w:id="147210971">
      <w:bodyDiv w:val="1"/>
      <w:marLeft w:val="0"/>
      <w:marRight w:val="0"/>
      <w:marTop w:val="0"/>
      <w:marBottom w:val="0"/>
      <w:divBdr>
        <w:top w:val="none" w:sz="0" w:space="0" w:color="auto"/>
        <w:left w:val="none" w:sz="0" w:space="0" w:color="auto"/>
        <w:bottom w:val="none" w:sz="0" w:space="0" w:color="auto"/>
        <w:right w:val="none" w:sz="0" w:space="0" w:color="auto"/>
      </w:divBdr>
    </w:div>
    <w:div w:id="261693833">
      <w:bodyDiv w:val="1"/>
      <w:marLeft w:val="0"/>
      <w:marRight w:val="0"/>
      <w:marTop w:val="0"/>
      <w:marBottom w:val="0"/>
      <w:divBdr>
        <w:top w:val="none" w:sz="0" w:space="0" w:color="auto"/>
        <w:left w:val="none" w:sz="0" w:space="0" w:color="auto"/>
        <w:bottom w:val="none" w:sz="0" w:space="0" w:color="auto"/>
        <w:right w:val="none" w:sz="0" w:space="0" w:color="auto"/>
      </w:divBdr>
    </w:div>
    <w:div w:id="310327358">
      <w:bodyDiv w:val="1"/>
      <w:marLeft w:val="0"/>
      <w:marRight w:val="0"/>
      <w:marTop w:val="0"/>
      <w:marBottom w:val="0"/>
      <w:divBdr>
        <w:top w:val="none" w:sz="0" w:space="0" w:color="auto"/>
        <w:left w:val="none" w:sz="0" w:space="0" w:color="auto"/>
        <w:bottom w:val="none" w:sz="0" w:space="0" w:color="auto"/>
        <w:right w:val="none" w:sz="0" w:space="0" w:color="auto"/>
      </w:divBdr>
    </w:div>
    <w:div w:id="409544020">
      <w:bodyDiv w:val="1"/>
      <w:marLeft w:val="0"/>
      <w:marRight w:val="0"/>
      <w:marTop w:val="0"/>
      <w:marBottom w:val="0"/>
      <w:divBdr>
        <w:top w:val="none" w:sz="0" w:space="0" w:color="auto"/>
        <w:left w:val="none" w:sz="0" w:space="0" w:color="auto"/>
        <w:bottom w:val="none" w:sz="0" w:space="0" w:color="auto"/>
        <w:right w:val="none" w:sz="0" w:space="0" w:color="auto"/>
      </w:divBdr>
    </w:div>
    <w:div w:id="476604068">
      <w:bodyDiv w:val="1"/>
      <w:marLeft w:val="0"/>
      <w:marRight w:val="0"/>
      <w:marTop w:val="0"/>
      <w:marBottom w:val="0"/>
      <w:divBdr>
        <w:top w:val="none" w:sz="0" w:space="0" w:color="auto"/>
        <w:left w:val="none" w:sz="0" w:space="0" w:color="auto"/>
        <w:bottom w:val="none" w:sz="0" w:space="0" w:color="auto"/>
        <w:right w:val="none" w:sz="0" w:space="0" w:color="auto"/>
      </w:divBdr>
    </w:div>
    <w:div w:id="483932017">
      <w:bodyDiv w:val="1"/>
      <w:marLeft w:val="0"/>
      <w:marRight w:val="0"/>
      <w:marTop w:val="0"/>
      <w:marBottom w:val="0"/>
      <w:divBdr>
        <w:top w:val="none" w:sz="0" w:space="0" w:color="auto"/>
        <w:left w:val="none" w:sz="0" w:space="0" w:color="auto"/>
        <w:bottom w:val="none" w:sz="0" w:space="0" w:color="auto"/>
        <w:right w:val="none" w:sz="0" w:space="0" w:color="auto"/>
      </w:divBdr>
      <w:divsChild>
        <w:div w:id="344552513">
          <w:marLeft w:val="0"/>
          <w:marRight w:val="0"/>
          <w:marTop w:val="0"/>
          <w:marBottom w:val="0"/>
          <w:divBdr>
            <w:top w:val="none" w:sz="0" w:space="0" w:color="auto"/>
            <w:left w:val="none" w:sz="0" w:space="0" w:color="auto"/>
            <w:bottom w:val="none" w:sz="0" w:space="0" w:color="auto"/>
            <w:right w:val="none" w:sz="0" w:space="0" w:color="auto"/>
          </w:divBdr>
        </w:div>
      </w:divsChild>
    </w:div>
    <w:div w:id="519003036">
      <w:bodyDiv w:val="1"/>
      <w:marLeft w:val="0"/>
      <w:marRight w:val="0"/>
      <w:marTop w:val="0"/>
      <w:marBottom w:val="0"/>
      <w:divBdr>
        <w:top w:val="none" w:sz="0" w:space="0" w:color="auto"/>
        <w:left w:val="none" w:sz="0" w:space="0" w:color="auto"/>
        <w:bottom w:val="none" w:sz="0" w:space="0" w:color="auto"/>
        <w:right w:val="none" w:sz="0" w:space="0" w:color="auto"/>
      </w:divBdr>
    </w:div>
    <w:div w:id="569777348">
      <w:bodyDiv w:val="1"/>
      <w:marLeft w:val="0"/>
      <w:marRight w:val="0"/>
      <w:marTop w:val="0"/>
      <w:marBottom w:val="0"/>
      <w:divBdr>
        <w:top w:val="none" w:sz="0" w:space="0" w:color="auto"/>
        <w:left w:val="none" w:sz="0" w:space="0" w:color="auto"/>
        <w:bottom w:val="none" w:sz="0" w:space="0" w:color="auto"/>
        <w:right w:val="none" w:sz="0" w:space="0" w:color="auto"/>
      </w:divBdr>
    </w:div>
    <w:div w:id="742222040">
      <w:bodyDiv w:val="1"/>
      <w:marLeft w:val="0"/>
      <w:marRight w:val="0"/>
      <w:marTop w:val="0"/>
      <w:marBottom w:val="0"/>
      <w:divBdr>
        <w:top w:val="none" w:sz="0" w:space="0" w:color="auto"/>
        <w:left w:val="none" w:sz="0" w:space="0" w:color="auto"/>
        <w:bottom w:val="none" w:sz="0" w:space="0" w:color="auto"/>
        <w:right w:val="none" w:sz="0" w:space="0" w:color="auto"/>
      </w:divBdr>
    </w:div>
    <w:div w:id="776677076">
      <w:bodyDiv w:val="1"/>
      <w:marLeft w:val="0"/>
      <w:marRight w:val="0"/>
      <w:marTop w:val="0"/>
      <w:marBottom w:val="0"/>
      <w:divBdr>
        <w:top w:val="none" w:sz="0" w:space="0" w:color="auto"/>
        <w:left w:val="none" w:sz="0" w:space="0" w:color="auto"/>
        <w:bottom w:val="none" w:sz="0" w:space="0" w:color="auto"/>
        <w:right w:val="none" w:sz="0" w:space="0" w:color="auto"/>
      </w:divBdr>
    </w:div>
    <w:div w:id="829830452">
      <w:bodyDiv w:val="1"/>
      <w:marLeft w:val="0"/>
      <w:marRight w:val="0"/>
      <w:marTop w:val="0"/>
      <w:marBottom w:val="0"/>
      <w:divBdr>
        <w:top w:val="none" w:sz="0" w:space="0" w:color="auto"/>
        <w:left w:val="none" w:sz="0" w:space="0" w:color="auto"/>
        <w:bottom w:val="none" w:sz="0" w:space="0" w:color="auto"/>
        <w:right w:val="none" w:sz="0" w:space="0" w:color="auto"/>
      </w:divBdr>
    </w:div>
    <w:div w:id="841506080">
      <w:bodyDiv w:val="1"/>
      <w:marLeft w:val="0"/>
      <w:marRight w:val="0"/>
      <w:marTop w:val="0"/>
      <w:marBottom w:val="0"/>
      <w:divBdr>
        <w:top w:val="none" w:sz="0" w:space="0" w:color="auto"/>
        <w:left w:val="none" w:sz="0" w:space="0" w:color="auto"/>
        <w:bottom w:val="none" w:sz="0" w:space="0" w:color="auto"/>
        <w:right w:val="none" w:sz="0" w:space="0" w:color="auto"/>
      </w:divBdr>
    </w:div>
    <w:div w:id="935821012">
      <w:bodyDiv w:val="1"/>
      <w:marLeft w:val="0"/>
      <w:marRight w:val="0"/>
      <w:marTop w:val="0"/>
      <w:marBottom w:val="0"/>
      <w:divBdr>
        <w:top w:val="none" w:sz="0" w:space="0" w:color="auto"/>
        <w:left w:val="none" w:sz="0" w:space="0" w:color="auto"/>
        <w:bottom w:val="none" w:sz="0" w:space="0" w:color="auto"/>
        <w:right w:val="none" w:sz="0" w:space="0" w:color="auto"/>
      </w:divBdr>
    </w:div>
    <w:div w:id="958071700">
      <w:bodyDiv w:val="1"/>
      <w:marLeft w:val="0"/>
      <w:marRight w:val="0"/>
      <w:marTop w:val="0"/>
      <w:marBottom w:val="0"/>
      <w:divBdr>
        <w:top w:val="none" w:sz="0" w:space="0" w:color="auto"/>
        <w:left w:val="none" w:sz="0" w:space="0" w:color="auto"/>
        <w:bottom w:val="none" w:sz="0" w:space="0" w:color="auto"/>
        <w:right w:val="none" w:sz="0" w:space="0" w:color="auto"/>
      </w:divBdr>
    </w:div>
    <w:div w:id="1006439721">
      <w:bodyDiv w:val="1"/>
      <w:marLeft w:val="0"/>
      <w:marRight w:val="0"/>
      <w:marTop w:val="0"/>
      <w:marBottom w:val="0"/>
      <w:divBdr>
        <w:top w:val="none" w:sz="0" w:space="0" w:color="auto"/>
        <w:left w:val="none" w:sz="0" w:space="0" w:color="auto"/>
        <w:bottom w:val="none" w:sz="0" w:space="0" w:color="auto"/>
        <w:right w:val="none" w:sz="0" w:space="0" w:color="auto"/>
      </w:divBdr>
    </w:div>
    <w:div w:id="1149900070">
      <w:bodyDiv w:val="1"/>
      <w:marLeft w:val="0"/>
      <w:marRight w:val="0"/>
      <w:marTop w:val="0"/>
      <w:marBottom w:val="0"/>
      <w:divBdr>
        <w:top w:val="none" w:sz="0" w:space="0" w:color="auto"/>
        <w:left w:val="none" w:sz="0" w:space="0" w:color="auto"/>
        <w:bottom w:val="none" w:sz="0" w:space="0" w:color="auto"/>
        <w:right w:val="none" w:sz="0" w:space="0" w:color="auto"/>
      </w:divBdr>
    </w:div>
    <w:div w:id="1325625463">
      <w:bodyDiv w:val="1"/>
      <w:marLeft w:val="0"/>
      <w:marRight w:val="0"/>
      <w:marTop w:val="0"/>
      <w:marBottom w:val="0"/>
      <w:divBdr>
        <w:top w:val="none" w:sz="0" w:space="0" w:color="auto"/>
        <w:left w:val="none" w:sz="0" w:space="0" w:color="auto"/>
        <w:bottom w:val="none" w:sz="0" w:space="0" w:color="auto"/>
        <w:right w:val="none" w:sz="0" w:space="0" w:color="auto"/>
      </w:divBdr>
    </w:div>
    <w:div w:id="1480803087">
      <w:bodyDiv w:val="1"/>
      <w:marLeft w:val="0"/>
      <w:marRight w:val="0"/>
      <w:marTop w:val="0"/>
      <w:marBottom w:val="0"/>
      <w:divBdr>
        <w:top w:val="none" w:sz="0" w:space="0" w:color="auto"/>
        <w:left w:val="none" w:sz="0" w:space="0" w:color="auto"/>
        <w:bottom w:val="none" w:sz="0" w:space="0" w:color="auto"/>
        <w:right w:val="none" w:sz="0" w:space="0" w:color="auto"/>
      </w:divBdr>
    </w:div>
    <w:div w:id="1513178369">
      <w:bodyDiv w:val="1"/>
      <w:marLeft w:val="0"/>
      <w:marRight w:val="0"/>
      <w:marTop w:val="0"/>
      <w:marBottom w:val="0"/>
      <w:divBdr>
        <w:top w:val="none" w:sz="0" w:space="0" w:color="auto"/>
        <w:left w:val="none" w:sz="0" w:space="0" w:color="auto"/>
        <w:bottom w:val="none" w:sz="0" w:space="0" w:color="auto"/>
        <w:right w:val="none" w:sz="0" w:space="0" w:color="auto"/>
      </w:divBdr>
    </w:div>
    <w:div w:id="1571042114">
      <w:bodyDiv w:val="1"/>
      <w:marLeft w:val="0"/>
      <w:marRight w:val="0"/>
      <w:marTop w:val="0"/>
      <w:marBottom w:val="0"/>
      <w:divBdr>
        <w:top w:val="none" w:sz="0" w:space="0" w:color="auto"/>
        <w:left w:val="none" w:sz="0" w:space="0" w:color="auto"/>
        <w:bottom w:val="none" w:sz="0" w:space="0" w:color="auto"/>
        <w:right w:val="none" w:sz="0" w:space="0" w:color="auto"/>
      </w:divBdr>
    </w:div>
    <w:div w:id="1796874018">
      <w:bodyDiv w:val="1"/>
      <w:marLeft w:val="0"/>
      <w:marRight w:val="0"/>
      <w:marTop w:val="0"/>
      <w:marBottom w:val="0"/>
      <w:divBdr>
        <w:top w:val="none" w:sz="0" w:space="0" w:color="auto"/>
        <w:left w:val="none" w:sz="0" w:space="0" w:color="auto"/>
        <w:bottom w:val="none" w:sz="0" w:space="0" w:color="auto"/>
        <w:right w:val="none" w:sz="0" w:space="0" w:color="auto"/>
      </w:divBdr>
    </w:div>
    <w:div w:id="1798060341">
      <w:bodyDiv w:val="1"/>
      <w:marLeft w:val="0"/>
      <w:marRight w:val="0"/>
      <w:marTop w:val="0"/>
      <w:marBottom w:val="0"/>
      <w:divBdr>
        <w:top w:val="none" w:sz="0" w:space="0" w:color="auto"/>
        <w:left w:val="none" w:sz="0" w:space="0" w:color="auto"/>
        <w:bottom w:val="none" w:sz="0" w:space="0" w:color="auto"/>
        <w:right w:val="none" w:sz="0" w:space="0" w:color="auto"/>
      </w:divBdr>
    </w:div>
    <w:div w:id="2022660830">
      <w:bodyDiv w:val="1"/>
      <w:marLeft w:val="0"/>
      <w:marRight w:val="0"/>
      <w:marTop w:val="0"/>
      <w:marBottom w:val="0"/>
      <w:divBdr>
        <w:top w:val="none" w:sz="0" w:space="0" w:color="auto"/>
        <w:left w:val="none" w:sz="0" w:space="0" w:color="auto"/>
        <w:bottom w:val="none" w:sz="0" w:space="0" w:color="auto"/>
        <w:right w:val="none" w:sz="0" w:space="0" w:color="auto"/>
      </w:divBdr>
    </w:div>
    <w:div w:id="20483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ps.apientreprise.fr/commencer/enregistrement_nutri-scor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tps.apientreprise.fr/commencer/enregistrement_nutriscore"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p.fr/explore.cgi/avisrapportsdomaine?clefr=5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utriscore@santepubliquefrance.fr" TargetMode="External"/><Relationship Id="rId23" Type="http://schemas.openxmlformats.org/officeDocument/2006/relationships/image" Target="media/image9.png"/><Relationship Id="rId10" Type="http://schemas.openxmlformats.org/officeDocument/2006/relationships/hyperlink" Target="http://www.santepubliquefrance.fr/Sante-publique-France/Nutri-Scor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tps.apientreprise.fr/commencer/enregistrement_nutri-score" TargetMode="External"/><Relationship Id="rId14" Type="http://schemas.openxmlformats.org/officeDocument/2006/relationships/hyperlink" Target="http://www.santepubliquefrance.fr/Sante-publique-France/Nutri-Score"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6ACD94-8DA6-4387-AB96-D276EC3E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10831</Words>
  <Characters>61740</Characters>
  <Application>Microsoft Office Word</Application>
  <DocSecurity>0</DocSecurity>
  <Lines>514</Lines>
  <Paragraphs>144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InVS</Company>
  <LinksUpToDate>false</LinksUpToDate>
  <CharactersWithSpaces>72427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Manon-Océane Taravella</dc:creator>
  <cp:lastModifiedBy>Rigaut Dominique</cp:lastModifiedBy>
  <cp:revision>2</cp:revision>
  <cp:lastPrinted>2020-05-12T12:18:00Z</cp:lastPrinted>
  <dcterms:created xsi:type="dcterms:W3CDTF">2020-10-27T14:57:00Z</dcterms:created>
  <dcterms:modified xsi:type="dcterms:W3CDTF">2020-10-27T14:57:00Z</dcterms:modified>
</cp:coreProperties>
</file>