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9FC460" w14:textId="77777777" w:rsidR="00313A8A" w:rsidRPr="00191047" w:rsidRDefault="00313A8A" w:rsidP="00313A8A">
      <w:pPr>
        <w:pStyle w:val="Citationintense"/>
        <w:spacing w:line="276" w:lineRule="auto"/>
        <w:ind w:left="1560" w:right="1280"/>
        <w:rPr>
          <w:rFonts w:asciiTheme="majorHAnsi" w:hAnsiTheme="majorHAnsi" w:cstheme="majorHAnsi"/>
          <w:sz w:val="28"/>
          <w:szCs w:val="28"/>
        </w:rPr>
      </w:pPr>
      <w:bookmarkStart w:id="0" w:name="_GoBack"/>
      <w:bookmarkEnd w:id="0"/>
      <w:r>
        <w:rPr>
          <w:rFonts w:asciiTheme="majorHAnsi" w:hAnsiTheme="majorHAnsi"/>
          <w:sz w:val="28"/>
          <w:szCs w:val="28"/>
        </w:rPr>
        <w:t>Questions et réponses concernant la fabrication et la mise dans le commerce des cigarettes électroniques</w:t>
      </w:r>
    </w:p>
    <w:p w14:paraId="4A9FC461" w14:textId="77777777" w:rsidR="00313A8A" w:rsidRPr="00042C61" w:rsidRDefault="00042C61" w:rsidP="00313A8A">
      <w:pPr>
        <w:rPr>
          <w:i/>
          <w:iCs/>
          <w:color w:val="4472C4" w:themeColor="accent1"/>
          <w:sz w:val="28"/>
          <w:szCs w:val="28"/>
        </w:rPr>
      </w:pPr>
      <w:r w:rsidRPr="00042C61">
        <w:rPr>
          <w:i/>
          <w:iCs/>
          <w:color w:val="4472C4" w:themeColor="accent1"/>
          <w:sz w:val="28"/>
          <w:szCs w:val="28"/>
        </w:rPr>
        <w:t>Table des matières</w:t>
      </w:r>
    </w:p>
    <w:p w14:paraId="4A9FC462" w14:textId="77777777" w:rsidR="00313A8A" w:rsidRDefault="00313A8A" w:rsidP="00313A8A"/>
    <w:p w14:paraId="26FD5631" w14:textId="222D5C6C" w:rsidR="00E5294E" w:rsidRDefault="004B34D3">
      <w:pPr>
        <w:pStyle w:val="TM1"/>
        <w:tabs>
          <w:tab w:val="left" w:pos="567"/>
          <w:tab w:val="right" w:leader="dot" w:pos="9627"/>
        </w:tabs>
        <w:rPr>
          <w:rFonts w:asciiTheme="minorHAnsi" w:eastAsiaTheme="minorEastAsia" w:hAnsiTheme="minorHAnsi"/>
          <w:noProof/>
          <w:lang w:eastAsia="fr-BE"/>
        </w:rPr>
      </w:pPr>
      <w:r>
        <w:fldChar w:fldCharType="begin"/>
      </w:r>
      <w:r>
        <w:instrText xml:space="preserve"> TOC \o "1-2" \h \z \u </w:instrText>
      </w:r>
      <w:r>
        <w:fldChar w:fldCharType="separate"/>
      </w:r>
      <w:hyperlink w:anchor="_Toc41399949" w:history="1">
        <w:r w:rsidR="00E5294E" w:rsidRPr="000E736C">
          <w:rPr>
            <w:rStyle w:val="Lienhypertexte"/>
            <w:noProof/>
          </w:rPr>
          <w:t>1</w:t>
        </w:r>
        <w:r w:rsidR="00E5294E">
          <w:rPr>
            <w:rFonts w:asciiTheme="minorHAnsi" w:eastAsiaTheme="minorEastAsia" w:hAnsiTheme="minorHAnsi"/>
            <w:noProof/>
            <w:lang w:eastAsia="fr-BE"/>
          </w:rPr>
          <w:tab/>
        </w:r>
        <w:r w:rsidR="00E5294E" w:rsidRPr="000E736C">
          <w:rPr>
            <w:rStyle w:val="Lienhypertexte"/>
            <w:noProof/>
          </w:rPr>
          <w:t>Questions Générales</w:t>
        </w:r>
        <w:r w:rsidR="00E5294E">
          <w:rPr>
            <w:noProof/>
            <w:webHidden/>
          </w:rPr>
          <w:tab/>
        </w:r>
        <w:r w:rsidR="00E5294E">
          <w:rPr>
            <w:noProof/>
            <w:webHidden/>
          </w:rPr>
          <w:fldChar w:fldCharType="begin"/>
        </w:r>
        <w:r w:rsidR="00E5294E">
          <w:rPr>
            <w:noProof/>
            <w:webHidden/>
          </w:rPr>
          <w:instrText xml:space="preserve"> PAGEREF _Toc41399949 \h </w:instrText>
        </w:r>
        <w:r w:rsidR="00E5294E">
          <w:rPr>
            <w:noProof/>
            <w:webHidden/>
          </w:rPr>
        </w:r>
        <w:r w:rsidR="00E5294E">
          <w:rPr>
            <w:noProof/>
            <w:webHidden/>
          </w:rPr>
          <w:fldChar w:fldCharType="separate"/>
        </w:r>
        <w:r w:rsidR="009B797A">
          <w:rPr>
            <w:noProof/>
            <w:webHidden/>
          </w:rPr>
          <w:t>1</w:t>
        </w:r>
        <w:r w:rsidR="00E5294E">
          <w:rPr>
            <w:noProof/>
            <w:webHidden/>
          </w:rPr>
          <w:fldChar w:fldCharType="end"/>
        </w:r>
      </w:hyperlink>
    </w:p>
    <w:p w14:paraId="5FE04C59" w14:textId="7D088C9D" w:rsidR="00E5294E" w:rsidRDefault="00522442">
      <w:pPr>
        <w:pStyle w:val="TM2"/>
        <w:rPr>
          <w:rFonts w:asciiTheme="minorHAnsi" w:eastAsiaTheme="minorEastAsia" w:hAnsiTheme="minorHAnsi"/>
          <w:noProof/>
          <w:lang w:eastAsia="fr-BE"/>
        </w:rPr>
      </w:pPr>
      <w:hyperlink w:anchor="_Toc41399950" w:history="1">
        <w:r w:rsidR="00E5294E" w:rsidRPr="000E736C">
          <w:rPr>
            <w:rStyle w:val="Lienhypertexte"/>
            <w:noProof/>
          </w:rPr>
          <w:t>1.1</w:t>
        </w:r>
        <w:r w:rsidR="00E5294E">
          <w:rPr>
            <w:rFonts w:asciiTheme="minorHAnsi" w:eastAsiaTheme="minorEastAsia" w:hAnsiTheme="minorHAnsi"/>
            <w:noProof/>
            <w:lang w:eastAsia="fr-BE"/>
          </w:rPr>
          <w:tab/>
        </w:r>
        <w:r w:rsidR="00E5294E" w:rsidRPr="000E736C">
          <w:rPr>
            <w:rStyle w:val="Lienhypertexte"/>
            <w:noProof/>
          </w:rPr>
          <w:t>Quelle législation règlemente les cigarettes électroniques (ou composants) et les flacons de recharge ?</w:t>
        </w:r>
        <w:r w:rsidR="00E5294E">
          <w:rPr>
            <w:noProof/>
            <w:webHidden/>
          </w:rPr>
          <w:tab/>
        </w:r>
        <w:r w:rsidR="00E5294E">
          <w:rPr>
            <w:noProof/>
            <w:webHidden/>
          </w:rPr>
          <w:fldChar w:fldCharType="begin"/>
        </w:r>
        <w:r w:rsidR="00E5294E">
          <w:rPr>
            <w:noProof/>
            <w:webHidden/>
          </w:rPr>
          <w:instrText xml:space="preserve"> PAGEREF _Toc41399950 \h </w:instrText>
        </w:r>
        <w:r w:rsidR="00E5294E">
          <w:rPr>
            <w:noProof/>
            <w:webHidden/>
          </w:rPr>
        </w:r>
        <w:r w:rsidR="00E5294E">
          <w:rPr>
            <w:noProof/>
            <w:webHidden/>
          </w:rPr>
          <w:fldChar w:fldCharType="separate"/>
        </w:r>
        <w:r w:rsidR="009B797A">
          <w:rPr>
            <w:noProof/>
            <w:webHidden/>
          </w:rPr>
          <w:t>1</w:t>
        </w:r>
        <w:r w:rsidR="00E5294E">
          <w:rPr>
            <w:noProof/>
            <w:webHidden/>
          </w:rPr>
          <w:fldChar w:fldCharType="end"/>
        </w:r>
      </w:hyperlink>
    </w:p>
    <w:p w14:paraId="3ADDD52A" w14:textId="45764BBA" w:rsidR="00E5294E" w:rsidRDefault="00522442">
      <w:pPr>
        <w:pStyle w:val="TM2"/>
        <w:rPr>
          <w:rFonts w:asciiTheme="minorHAnsi" w:eastAsiaTheme="minorEastAsia" w:hAnsiTheme="minorHAnsi"/>
          <w:noProof/>
          <w:lang w:eastAsia="fr-BE"/>
        </w:rPr>
      </w:pPr>
      <w:hyperlink w:anchor="_Toc41399951" w:history="1">
        <w:r w:rsidR="00E5294E" w:rsidRPr="000E736C">
          <w:rPr>
            <w:rStyle w:val="Lienhypertexte"/>
            <w:noProof/>
          </w:rPr>
          <w:t>1.2</w:t>
        </w:r>
        <w:r w:rsidR="00E5294E">
          <w:rPr>
            <w:rFonts w:asciiTheme="minorHAnsi" w:eastAsiaTheme="minorEastAsia" w:hAnsiTheme="minorHAnsi"/>
            <w:noProof/>
            <w:lang w:eastAsia="fr-BE"/>
          </w:rPr>
          <w:tab/>
        </w:r>
        <w:r w:rsidR="00E5294E" w:rsidRPr="000E736C">
          <w:rPr>
            <w:rStyle w:val="Lienhypertexte"/>
            <w:noProof/>
          </w:rPr>
          <w:t>Dans le cadre de l’arrêté royal du 28/10/2016, quels éléments ne doivent pas être considérés comme des composants d’une cigarette électronique ?</w:t>
        </w:r>
        <w:r w:rsidR="00E5294E">
          <w:rPr>
            <w:noProof/>
            <w:webHidden/>
          </w:rPr>
          <w:tab/>
        </w:r>
        <w:r w:rsidR="00E5294E">
          <w:rPr>
            <w:noProof/>
            <w:webHidden/>
          </w:rPr>
          <w:fldChar w:fldCharType="begin"/>
        </w:r>
        <w:r w:rsidR="00E5294E">
          <w:rPr>
            <w:noProof/>
            <w:webHidden/>
          </w:rPr>
          <w:instrText xml:space="preserve"> PAGEREF _Toc41399951 \h </w:instrText>
        </w:r>
        <w:r w:rsidR="00E5294E">
          <w:rPr>
            <w:noProof/>
            <w:webHidden/>
          </w:rPr>
        </w:r>
        <w:r w:rsidR="00E5294E">
          <w:rPr>
            <w:noProof/>
            <w:webHidden/>
          </w:rPr>
          <w:fldChar w:fldCharType="separate"/>
        </w:r>
        <w:r w:rsidR="009B797A">
          <w:rPr>
            <w:noProof/>
            <w:webHidden/>
          </w:rPr>
          <w:t>1</w:t>
        </w:r>
        <w:r w:rsidR="00E5294E">
          <w:rPr>
            <w:noProof/>
            <w:webHidden/>
          </w:rPr>
          <w:fldChar w:fldCharType="end"/>
        </w:r>
      </w:hyperlink>
    </w:p>
    <w:p w14:paraId="6B477623" w14:textId="1D0A66C3" w:rsidR="00E5294E" w:rsidRDefault="00522442">
      <w:pPr>
        <w:pStyle w:val="TM2"/>
        <w:rPr>
          <w:rFonts w:asciiTheme="minorHAnsi" w:eastAsiaTheme="minorEastAsia" w:hAnsiTheme="minorHAnsi"/>
          <w:noProof/>
          <w:lang w:eastAsia="fr-BE"/>
        </w:rPr>
      </w:pPr>
      <w:hyperlink w:anchor="_Toc41399952" w:history="1">
        <w:r w:rsidR="00E5294E" w:rsidRPr="000E736C">
          <w:rPr>
            <w:rStyle w:val="Lienhypertexte"/>
            <w:noProof/>
          </w:rPr>
          <w:t>1.3</w:t>
        </w:r>
        <w:r w:rsidR="00E5294E">
          <w:rPr>
            <w:rFonts w:asciiTheme="minorHAnsi" w:eastAsiaTheme="minorEastAsia" w:hAnsiTheme="minorHAnsi"/>
            <w:noProof/>
            <w:lang w:eastAsia="fr-BE"/>
          </w:rPr>
          <w:tab/>
        </w:r>
        <w:r w:rsidR="00E5294E" w:rsidRPr="000E736C">
          <w:rPr>
            <w:rStyle w:val="Lienhypertexte"/>
            <w:noProof/>
          </w:rPr>
          <w:t>Que risque un commerçant si ses produits ne sont pas conformes ?</w:t>
        </w:r>
        <w:r w:rsidR="00E5294E">
          <w:rPr>
            <w:noProof/>
            <w:webHidden/>
          </w:rPr>
          <w:tab/>
        </w:r>
        <w:r w:rsidR="00E5294E">
          <w:rPr>
            <w:noProof/>
            <w:webHidden/>
          </w:rPr>
          <w:fldChar w:fldCharType="begin"/>
        </w:r>
        <w:r w:rsidR="00E5294E">
          <w:rPr>
            <w:noProof/>
            <w:webHidden/>
          </w:rPr>
          <w:instrText xml:space="preserve"> PAGEREF _Toc41399952 \h </w:instrText>
        </w:r>
        <w:r w:rsidR="00E5294E">
          <w:rPr>
            <w:noProof/>
            <w:webHidden/>
          </w:rPr>
        </w:r>
        <w:r w:rsidR="00E5294E">
          <w:rPr>
            <w:noProof/>
            <w:webHidden/>
          </w:rPr>
          <w:fldChar w:fldCharType="separate"/>
        </w:r>
        <w:r w:rsidR="009B797A">
          <w:rPr>
            <w:noProof/>
            <w:webHidden/>
          </w:rPr>
          <w:t>1</w:t>
        </w:r>
        <w:r w:rsidR="00E5294E">
          <w:rPr>
            <w:noProof/>
            <w:webHidden/>
          </w:rPr>
          <w:fldChar w:fldCharType="end"/>
        </w:r>
      </w:hyperlink>
    </w:p>
    <w:p w14:paraId="2F8BFA4D" w14:textId="069C729D" w:rsidR="00E5294E" w:rsidRDefault="00522442">
      <w:pPr>
        <w:pStyle w:val="TM1"/>
        <w:tabs>
          <w:tab w:val="left" w:pos="567"/>
          <w:tab w:val="right" w:leader="dot" w:pos="9627"/>
        </w:tabs>
        <w:rPr>
          <w:rFonts w:asciiTheme="minorHAnsi" w:eastAsiaTheme="minorEastAsia" w:hAnsiTheme="minorHAnsi"/>
          <w:noProof/>
          <w:lang w:eastAsia="fr-BE"/>
        </w:rPr>
      </w:pPr>
      <w:hyperlink w:anchor="_Toc41399953" w:history="1">
        <w:r w:rsidR="00E5294E" w:rsidRPr="000E736C">
          <w:rPr>
            <w:rStyle w:val="Lienhypertexte"/>
            <w:noProof/>
          </w:rPr>
          <w:t>2</w:t>
        </w:r>
        <w:r w:rsidR="00E5294E">
          <w:rPr>
            <w:rFonts w:asciiTheme="minorHAnsi" w:eastAsiaTheme="minorEastAsia" w:hAnsiTheme="minorHAnsi"/>
            <w:noProof/>
            <w:lang w:eastAsia="fr-BE"/>
          </w:rPr>
          <w:tab/>
        </w:r>
        <w:r w:rsidR="00E5294E" w:rsidRPr="000E736C">
          <w:rPr>
            <w:rStyle w:val="Lienhypertexte"/>
            <w:noProof/>
          </w:rPr>
          <w:t>Questions concernant la notification des cigarettes électroniques (article 3)</w:t>
        </w:r>
        <w:r w:rsidR="00E5294E">
          <w:rPr>
            <w:noProof/>
            <w:webHidden/>
          </w:rPr>
          <w:tab/>
        </w:r>
        <w:r w:rsidR="00E5294E">
          <w:rPr>
            <w:noProof/>
            <w:webHidden/>
          </w:rPr>
          <w:fldChar w:fldCharType="begin"/>
        </w:r>
        <w:r w:rsidR="00E5294E">
          <w:rPr>
            <w:noProof/>
            <w:webHidden/>
          </w:rPr>
          <w:instrText xml:space="preserve"> PAGEREF _Toc41399953 \h </w:instrText>
        </w:r>
        <w:r w:rsidR="00E5294E">
          <w:rPr>
            <w:noProof/>
            <w:webHidden/>
          </w:rPr>
        </w:r>
        <w:r w:rsidR="00E5294E">
          <w:rPr>
            <w:noProof/>
            <w:webHidden/>
          </w:rPr>
          <w:fldChar w:fldCharType="separate"/>
        </w:r>
        <w:r w:rsidR="009B797A">
          <w:rPr>
            <w:noProof/>
            <w:webHidden/>
          </w:rPr>
          <w:t>1</w:t>
        </w:r>
        <w:r w:rsidR="00E5294E">
          <w:rPr>
            <w:noProof/>
            <w:webHidden/>
          </w:rPr>
          <w:fldChar w:fldCharType="end"/>
        </w:r>
      </w:hyperlink>
    </w:p>
    <w:p w14:paraId="280E30DE" w14:textId="78E2E563" w:rsidR="00E5294E" w:rsidRDefault="00522442">
      <w:pPr>
        <w:pStyle w:val="TM1"/>
        <w:tabs>
          <w:tab w:val="left" w:pos="567"/>
          <w:tab w:val="right" w:leader="dot" w:pos="9627"/>
        </w:tabs>
        <w:rPr>
          <w:rFonts w:asciiTheme="minorHAnsi" w:eastAsiaTheme="minorEastAsia" w:hAnsiTheme="minorHAnsi"/>
          <w:noProof/>
          <w:lang w:eastAsia="fr-BE"/>
        </w:rPr>
      </w:pPr>
      <w:hyperlink w:anchor="_Toc41399954" w:history="1">
        <w:r w:rsidR="00E5294E" w:rsidRPr="000E736C">
          <w:rPr>
            <w:rStyle w:val="Lienhypertexte"/>
            <w:noProof/>
          </w:rPr>
          <w:t>3</w:t>
        </w:r>
        <w:r w:rsidR="00E5294E">
          <w:rPr>
            <w:rFonts w:asciiTheme="minorHAnsi" w:eastAsiaTheme="minorEastAsia" w:hAnsiTheme="minorHAnsi"/>
            <w:noProof/>
            <w:lang w:eastAsia="fr-BE"/>
          </w:rPr>
          <w:tab/>
        </w:r>
        <w:r w:rsidR="00E5294E" w:rsidRPr="000E736C">
          <w:rPr>
            <w:rStyle w:val="Lienhypertexte"/>
            <w:noProof/>
          </w:rPr>
          <w:t>Questions concernant la composition des cigarettes électroniques (article 4)</w:t>
        </w:r>
        <w:r w:rsidR="00E5294E">
          <w:rPr>
            <w:noProof/>
            <w:webHidden/>
          </w:rPr>
          <w:tab/>
        </w:r>
        <w:r w:rsidR="00E5294E">
          <w:rPr>
            <w:noProof/>
            <w:webHidden/>
          </w:rPr>
          <w:fldChar w:fldCharType="begin"/>
        </w:r>
        <w:r w:rsidR="00E5294E">
          <w:rPr>
            <w:noProof/>
            <w:webHidden/>
          </w:rPr>
          <w:instrText xml:space="preserve"> PAGEREF _Toc41399954 \h </w:instrText>
        </w:r>
        <w:r w:rsidR="00E5294E">
          <w:rPr>
            <w:noProof/>
            <w:webHidden/>
          </w:rPr>
        </w:r>
        <w:r w:rsidR="00E5294E">
          <w:rPr>
            <w:noProof/>
            <w:webHidden/>
          </w:rPr>
          <w:fldChar w:fldCharType="separate"/>
        </w:r>
        <w:r w:rsidR="009B797A">
          <w:rPr>
            <w:noProof/>
            <w:webHidden/>
          </w:rPr>
          <w:t>1</w:t>
        </w:r>
        <w:r w:rsidR="00E5294E">
          <w:rPr>
            <w:noProof/>
            <w:webHidden/>
          </w:rPr>
          <w:fldChar w:fldCharType="end"/>
        </w:r>
      </w:hyperlink>
    </w:p>
    <w:p w14:paraId="437586C5" w14:textId="1D91189D" w:rsidR="00E5294E" w:rsidRDefault="00522442">
      <w:pPr>
        <w:pStyle w:val="TM2"/>
        <w:rPr>
          <w:rFonts w:asciiTheme="minorHAnsi" w:eastAsiaTheme="minorEastAsia" w:hAnsiTheme="minorHAnsi"/>
          <w:noProof/>
          <w:lang w:eastAsia="fr-BE"/>
        </w:rPr>
      </w:pPr>
      <w:hyperlink w:anchor="_Toc41399955" w:history="1">
        <w:r w:rsidR="00E5294E" w:rsidRPr="000E736C">
          <w:rPr>
            <w:rStyle w:val="Lienhypertexte"/>
            <w:noProof/>
          </w:rPr>
          <w:t>3.1</w:t>
        </w:r>
        <w:r w:rsidR="00E5294E">
          <w:rPr>
            <w:rFonts w:asciiTheme="minorHAnsi" w:eastAsiaTheme="minorEastAsia" w:hAnsiTheme="minorHAnsi"/>
            <w:noProof/>
            <w:lang w:eastAsia="fr-BE"/>
          </w:rPr>
          <w:tab/>
        </w:r>
        <w:r w:rsidR="00E5294E" w:rsidRPr="000E736C">
          <w:rPr>
            <w:rStyle w:val="Lienhypertexte"/>
            <w:noProof/>
          </w:rPr>
          <w:t>Les colorants sont-ils interdits ?</w:t>
        </w:r>
        <w:r w:rsidR="00E5294E">
          <w:rPr>
            <w:noProof/>
            <w:webHidden/>
          </w:rPr>
          <w:tab/>
        </w:r>
        <w:r w:rsidR="00E5294E">
          <w:rPr>
            <w:noProof/>
            <w:webHidden/>
          </w:rPr>
          <w:fldChar w:fldCharType="begin"/>
        </w:r>
        <w:r w:rsidR="00E5294E">
          <w:rPr>
            <w:noProof/>
            <w:webHidden/>
          </w:rPr>
          <w:instrText xml:space="preserve"> PAGEREF _Toc41399955 \h </w:instrText>
        </w:r>
        <w:r w:rsidR="00E5294E">
          <w:rPr>
            <w:noProof/>
            <w:webHidden/>
          </w:rPr>
        </w:r>
        <w:r w:rsidR="00E5294E">
          <w:rPr>
            <w:noProof/>
            <w:webHidden/>
          </w:rPr>
          <w:fldChar w:fldCharType="separate"/>
        </w:r>
        <w:r w:rsidR="009B797A">
          <w:rPr>
            <w:noProof/>
            <w:webHidden/>
          </w:rPr>
          <w:t>1</w:t>
        </w:r>
        <w:r w:rsidR="00E5294E">
          <w:rPr>
            <w:noProof/>
            <w:webHidden/>
          </w:rPr>
          <w:fldChar w:fldCharType="end"/>
        </w:r>
      </w:hyperlink>
    </w:p>
    <w:p w14:paraId="0EC01068" w14:textId="7357F4E2" w:rsidR="00E5294E" w:rsidRDefault="00522442">
      <w:pPr>
        <w:pStyle w:val="TM2"/>
        <w:rPr>
          <w:rFonts w:asciiTheme="minorHAnsi" w:eastAsiaTheme="minorEastAsia" w:hAnsiTheme="minorHAnsi"/>
          <w:noProof/>
          <w:lang w:eastAsia="fr-BE"/>
        </w:rPr>
      </w:pPr>
      <w:hyperlink w:anchor="_Toc41399956" w:history="1">
        <w:r w:rsidR="00E5294E" w:rsidRPr="000E736C">
          <w:rPr>
            <w:rStyle w:val="Lienhypertexte"/>
            <w:noProof/>
          </w:rPr>
          <w:t>3.2</w:t>
        </w:r>
        <w:r w:rsidR="00E5294E">
          <w:rPr>
            <w:rFonts w:asciiTheme="minorHAnsi" w:eastAsiaTheme="minorEastAsia" w:hAnsiTheme="minorHAnsi"/>
            <w:noProof/>
            <w:lang w:eastAsia="fr-BE"/>
          </w:rPr>
          <w:tab/>
        </w:r>
        <w:r w:rsidR="00E5294E" w:rsidRPr="000E736C">
          <w:rPr>
            <w:rStyle w:val="Lienhypertexte"/>
            <w:noProof/>
          </w:rPr>
          <w:t>Comment traiter les points suivants de la législation : l'inhalation de la nicotine et la quantité diffusée par dose, les ingrédients de haute pureté, les conditions normales d’utilisation et les effets indésirables présumés ?</w:t>
        </w:r>
        <w:r w:rsidR="00E5294E">
          <w:rPr>
            <w:noProof/>
            <w:webHidden/>
          </w:rPr>
          <w:tab/>
        </w:r>
        <w:r w:rsidR="00E5294E">
          <w:rPr>
            <w:noProof/>
            <w:webHidden/>
          </w:rPr>
          <w:fldChar w:fldCharType="begin"/>
        </w:r>
        <w:r w:rsidR="00E5294E">
          <w:rPr>
            <w:noProof/>
            <w:webHidden/>
          </w:rPr>
          <w:instrText xml:space="preserve"> PAGEREF _Toc41399956 \h </w:instrText>
        </w:r>
        <w:r w:rsidR="00E5294E">
          <w:rPr>
            <w:noProof/>
            <w:webHidden/>
          </w:rPr>
        </w:r>
        <w:r w:rsidR="00E5294E">
          <w:rPr>
            <w:noProof/>
            <w:webHidden/>
          </w:rPr>
          <w:fldChar w:fldCharType="separate"/>
        </w:r>
        <w:r w:rsidR="009B797A">
          <w:rPr>
            <w:noProof/>
            <w:webHidden/>
          </w:rPr>
          <w:t>1</w:t>
        </w:r>
        <w:r w:rsidR="00E5294E">
          <w:rPr>
            <w:noProof/>
            <w:webHidden/>
          </w:rPr>
          <w:fldChar w:fldCharType="end"/>
        </w:r>
      </w:hyperlink>
    </w:p>
    <w:p w14:paraId="79421B47" w14:textId="206B7D95" w:rsidR="00E5294E" w:rsidRDefault="00522442">
      <w:pPr>
        <w:pStyle w:val="TM2"/>
        <w:rPr>
          <w:rFonts w:asciiTheme="minorHAnsi" w:eastAsiaTheme="minorEastAsia" w:hAnsiTheme="minorHAnsi"/>
          <w:noProof/>
          <w:lang w:eastAsia="fr-BE"/>
        </w:rPr>
      </w:pPr>
      <w:hyperlink w:anchor="_Toc41399957" w:history="1">
        <w:r w:rsidR="00E5294E" w:rsidRPr="000E736C">
          <w:rPr>
            <w:rStyle w:val="Lienhypertexte"/>
            <w:noProof/>
          </w:rPr>
          <w:t>3.3</w:t>
        </w:r>
        <w:r w:rsidR="00E5294E">
          <w:rPr>
            <w:rFonts w:asciiTheme="minorHAnsi" w:eastAsiaTheme="minorEastAsia" w:hAnsiTheme="minorHAnsi"/>
            <w:noProof/>
            <w:lang w:eastAsia="fr-BE"/>
          </w:rPr>
          <w:tab/>
        </w:r>
        <w:r w:rsidR="00E5294E" w:rsidRPr="000E736C">
          <w:rPr>
            <w:rStyle w:val="Lienhypertexte"/>
            <w:noProof/>
          </w:rPr>
          <w:t>« Les cigarettes électroniques diffusent les doses de nicotine de manière constante dans des conditions d’utilisation normales ». Est-ce que cela veut dire que les cigarettes électroniques modulables sont interdites ?</w:t>
        </w:r>
        <w:r w:rsidR="00E5294E">
          <w:rPr>
            <w:noProof/>
            <w:webHidden/>
          </w:rPr>
          <w:tab/>
        </w:r>
        <w:r w:rsidR="00E5294E">
          <w:rPr>
            <w:noProof/>
            <w:webHidden/>
          </w:rPr>
          <w:fldChar w:fldCharType="begin"/>
        </w:r>
        <w:r w:rsidR="00E5294E">
          <w:rPr>
            <w:noProof/>
            <w:webHidden/>
          </w:rPr>
          <w:instrText xml:space="preserve"> PAGEREF _Toc41399957 \h </w:instrText>
        </w:r>
        <w:r w:rsidR="00E5294E">
          <w:rPr>
            <w:noProof/>
            <w:webHidden/>
          </w:rPr>
        </w:r>
        <w:r w:rsidR="00E5294E">
          <w:rPr>
            <w:noProof/>
            <w:webHidden/>
          </w:rPr>
          <w:fldChar w:fldCharType="separate"/>
        </w:r>
        <w:r w:rsidR="009B797A">
          <w:rPr>
            <w:noProof/>
            <w:webHidden/>
          </w:rPr>
          <w:t>1</w:t>
        </w:r>
        <w:r w:rsidR="00E5294E">
          <w:rPr>
            <w:noProof/>
            <w:webHidden/>
          </w:rPr>
          <w:fldChar w:fldCharType="end"/>
        </w:r>
      </w:hyperlink>
    </w:p>
    <w:p w14:paraId="781D6727" w14:textId="2FDA3704" w:rsidR="00E5294E" w:rsidRDefault="00522442">
      <w:pPr>
        <w:pStyle w:val="TM2"/>
        <w:rPr>
          <w:rFonts w:asciiTheme="minorHAnsi" w:eastAsiaTheme="minorEastAsia" w:hAnsiTheme="minorHAnsi"/>
          <w:noProof/>
          <w:lang w:eastAsia="fr-BE"/>
        </w:rPr>
      </w:pPr>
      <w:hyperlink w:anchor="_Toc41399958" w:history="1">
        <w:r w:rsidR="00E5294E" w:rsidRPr="000E736C">
          <w:rPr>
            <w:rStyle w:val="Lienhypertexte"/>
            <w:noProof/>
          </w:rPr>
          <w:t>3.4</w:t>
        </w:r>
        <w:r w:rsidR="00E5294E">
          <w:rPr>
            <w:rFonts w:asciiTheme="minorHAnsi" w:eastAsiaTheme="minorEastAsia" w:hAnsiTheme="minorHAnsi"/>
            <w:noProof/>
            <w:lang w:eastAsia="fr-BE"/>
          </w:rPr>
          <w:tab/>
        </w:r>
        <w:r w:rsidR="00E5294E" w:rsidRPr="000E736C">
          <w:rPr>
            <w:rStyle w:val="Lienhypertexte"/>
            <w:noProof/>
          </w:rPr>
          <w:t>Comment la phrase suivante de l’article 4, §5 doit-elle être interprétée : « … des ingrédients qui, chauffés ou non, ne présentent pas de risques pour la santé humaine. » ?</w:t>
        </w:r>
        <w:r w:rsidR="00E5294E">
          <w:rPr>
            <w:noProof/>
            <w:webHidden/>
          </w:rPr>
          <w:tab/>
        </w:r>
        <w:r w:rsidR="00E5294E">
          <w:rPr>
            <w:noProof/>
            <w:webHidden/>
          </w:rPr>
          <w:fldChar w:fldCharType="begin"/>
        </w:r>
        <w:r w:rsidR="00E5294E">
          <w:rPr>
            <w:noProof/>
            <w:webHidden/>
          </w:rPr>
          <w:instrText xml:space="preserve"> PAGEREF _Toc41399958 \h </w:instrText>
        </w:r>
        <w:r w:rsidR="00E5294E">
          <w:rPr>
            <w:noProof/>
            <w:webHidden/>
          </w:rPr>
        </w:r>
        <w:r w:rsidR="00E5294E">
          <w:rPr>
            <w:noProof/>
            <w:webHidden/>
          </w:rPr>
          <w:fldChar w:fldCharType="separate"/>
        </w:r>
        <w:r w:rsidR="009B797A">
          <w:rPr>
            <w:noProof/>
            <w:webHidden/>
          </w:rPr>
          <w:t>2</w:t>
        </w:r>
        <w:r w:rsidR="00E5294E">
          <w:rPr>
            <w:noProof/>
            <w:webHidden/>
          </w:rPr>
          <w:fldChar w:fldCharType="end"/>
        </w:r>
      </w:hyperlink>
    </w:p>
    <w:p w14:paraId="1B0B46D2" w14:textId="25C0B6E4" w:rsidR="00E5294E" w:rsidRDefault="00522442">
      <w:pPr>
        <w:pStyle w:val="TM2"/>
        <w:rPr>
          <w:rFonts w:asciiTheme="minorHAnsi" w:eastAsiaTheme="minorEastAsia" w:hAnsiTheme="minorHAnsi"/>
          <w:noProof/>
          <w:lang w:eastAsia="fr-BE"/>
        </w:rPr>
      </w:pPr>
      <w:hyperlink w:anchor="_Toc41399959" w:history="1">
        <w:r w:rsidR="00E5294E" w:rsidRPr="000E736C">
          <w:rPr>
            <w:rStyle w:val="Lienhypertexte"/>
            <w:noProof/>
          </w:rPr>
          <w:t>3.5</w:t>
        </w:r>
        <w:r w:rsidR="00E5294E">
          <w:rPr>
            <w:rFonts w:asciiTheme="minorHAnsi" w:eastAsiaTheme="minorEastAsia" w:hAnsiTheme="minorHAnsi"/>
            <w:noProof/>
            <w:lang w:eastAsia="fr-BE"/>
          </w:rPr>
          <w:tab/>
        </w:r>
        <w:r w:rsidR="00E5294E" w:rsidRPr="000E736C">
          <w:rPr>
            <w:rStyle w:val="Lienhypertexte"/>
            <w:noProof/>
          </w:rPr>
          <w:t>Si un arôme contient une molécule irritante (ex : menthol), peut-il être considéré sans risque pour la santé humaine lorsqu'il est dilué dans le produit ?</w:t>
        </w:r>
        <w:r w:rsidR="00E5294E">
          <w:rPr>
            <w:noProof/>
            <w:webHidden/>
          </w:rPr>
          <w:tab/>
        </w:r>
        <w:r w:rsidR="00E5294E">
          <w:rPr>
            <w:noProof/>
            <w:webHidden/>
          </w:rPr>
          <w:fldChar w:fldCharType="begin"/>
        </w:r>
        <w:r w:rsidR="00E5294E">
          <w:rPr>
            <w:noProof/>
            <w:webHidden/>
          </w:rPr>
          <w:instrText xml:space="preserve"> PAGEREF _Toc41399959 \h </w:instrText>
        </w:r>
        <w:r w:rsidR="00E5294E">
          <w:rPr>
            <w:noProof/>
            <w:webHidden/>
          </w:rPr>
        </w:r>
        <w:r w:rsidR="00E5294E">
          <w:rPr>
            <w:noProof/>
            <w:webHidden/>
          </w:rPr>
          <w:fldChar w:fldCharType="separate"/>
        </w:r>
        <w:r w:rsidR="009B797A">
          <w:rPr>
            <w:noProof/>
            <w:webHidden/>
          </w:rPr>
          <w:t>2</w:t>
        </w:r>
        <w:r w:rsidR="00E5294E">
          <w:rPr>
            <w:noProof/>
            <w:webHidden/>
          </w:rPr>
          <w:fldChar w:fldCharType="end"/>
        </w:r>
      </w:hyperlink>
    </w:p>
    <w:p w14:paraId="1AA89F50" w14:textId="72DA39C6" w:rsidR="00E5294E" w:rsidRDefault="00522442">
      <w:pPr>
        <w:pStyle w:val="TM2"/>
        <w:rPr>
          <w:rFonts w:asciiTheme="minorHAnsi" w:eastAsiaTheme="minorEastAsia" w:hAnsiTheme="minorHAnsi"/>
          <w:noProof/>
          <w:lang w:eastAsia="fr-BE"/>
        </w:rPr>
      </w:pPr>
      <w:hyperlink w:anchor="_Toc41399960" w:history="1">
        <w:r w:rsidR="00E5294E" w:rsidRPr="000E736C">
          <w:rPr>
            <w:rStyle w:val="Lienhypertexte"/>
            <w:noProof/>
          </w:rPr>
          <w:t>3.6</w:t>
        </w:r>
        <w:r w:rsidR="00E5294E">
          <w:rPr>
            <w:rFonts w:asciiTheme="minorHAnsi" w:eastAsiaTheme="minorEastAsia" w:hAnsiTheme="minorHAnsi"/>
            <w:noProof/>
            <w:lang w:eastAsia="fr-BE"/>
          </w:rPr>
          <w:tab/>
        </w:r>
        <w:r w:rsidR="00E5294E" w:rsidRPr="000E736C">
          <w:rPr>
            <w:rStyle w:val="Lienhypertexte"/>
            <w:noProof/>
          </w:rPr>
          <w:t>L’arrêté royal du 05/02/2016 est-il d’application pour les cigarettes électroniques ? Est-ce que l’interdiction des arômes caractérisant concerne les cigarettes électroniques ?</w:t>
        </w:r>
        <w:r w:rsidR="00E5294E">
          <w:rPr>
            <w:noProof/>
            <w:webHidden/>
          </w:rPr>
          <w:tab/>
        </w:r>
        <w:r w:rsidR="00E5294E">
          <w:rPr>
            <w:noProof/>
            <w:webHidden/>
          </w:rPr>
          <w:fldChar w:fldCharType="begin"/>
        </w:r>
        <w:r w:rsidR="00E5294E">
          <w:rPr>
            <w:noProof/>
            <w:webHidden/>
          </w:rPr>
          <w:instrText xml:space="preserve"> PAGEREF _Toc41399960 \h </w:instrText>
        </w:r>
        <w:r w:rsidR="00E5294E">
          <w:rPr>
            <w:noProof/>
            <w:webHidden/>
          </w:rPr>
        </w:r>
        <w:r w:rsidR="00E5294E">
          <w:rPr>
            <w:noProof/>
            <w:webHidden/>
          </w:rPr>
          <w:fldChar w:fldCharType="separate"/>
        </w:r>
        <w:r w:rsidR="009B797A">
          <w:rPr>
            <w:noProof/>
            <w:webHidden/>
          </w:rPr>
          <w:t>2</w:t>
        </w:r>
        <w:r w:rsidR="00E5294E">
          <w:rPr>
            <w:noProof/>
            <w:webHidden/>
          </w:rPr>
          <w:fldChar w:fldCharType="end"/>
        </w:r>
      </w:hyperlink>
    </w:p>
    <w:p w14:paraId="51F47C4E" w14:textId="12E7B989" w:rsidR="00E5294E" w:rsidRDefault="00522442">
      <w:pPr>
        <w:pStyle w:val="TM2"/>
        <w:rPr>
          <w:rFonts w:asciiTheme="minorHAnsi" w:eastAsiaTheme="minorEastAsia" w:hAnsiTheme="minorHAnsi"/>
          <w:noProof/>
          <w:lang w:eastAsia="fr-BE"/>
        </w:rPr>
      </w:pPr>
      <w:hyperlink w:anchor="_Toc41399961" w:history="1">
        <w:r w:rsidR="00E5294E" w:rsidRPr="000E736C">
          <w:rPr>
            <w:rStyle w:val="Lienhypertexte"/>
            <w:noProof/>
          </w:rPr>
          <w:t>3.7</w:t>
        </w:r>
        <w:r w:rsidR="00E5294E">
          <w:rPr>
            <w:rFonts w:asciiTheme="minorHAnsi" w:eastAsiaTheme="minorEastAsia" w:hAnsiTheme="minorHAnsi"/>
            <w:noProof/>
            <w:lang w:eastAsia="fr-BE"/>
          </w:rPr>
          <w:tab/>
        </w:r>
        <w:r w:rsidR="00E5294E" w:rsidRPr="000E736C">
          <w:rPr>
            <w:rStyle w:val="Lienhypertexte"/>
            <w:noProof/>
          </w:rPr>
          <w:t>Les flacons de recharge sans nicotine peuvent-ils être vendus dans des bouteilles de plus de 10 ml ?</w:t>
        </w:r>
        <w:r w:rsidR="00E5294E">
          <w:rPr>
            <w:noProof/>
            <w:webHidden/>
          </w:rPr>
          <w:tab/>
        </w:r>
        <w:r w:rsidR="00E5294E">
          <w:rPr>
            <w:noProof/>
            <w:webHidden/>
          </w:rPr>
          <w:fldChar w:fldCharType="begin"/>
        </w:r>
        <w:r w:rsidR="00E5294E">
          <w:rPr>
            <w:noProof/>
            <w:webHidden/>
          </w:rPr>
          <w:instrText xml:space="preserve"> PAGEREF _Toc41399961 \h </w:instrText>
        </w:r>
        <w:r w:rsidR="00E5294E">
          <w:rPr>
            <w:noProof/>
            <w:webHidden/>
          </w:rPr>
        </w:r>
        <w:r w:rsidR="00E5294E">
          <w:rPr>
            <w:noProof/>
            <w:webHidden/>
          </w:rPr>
          <w:fldChar w:fldCharType="separate"/>
        </w:r>
        <w:r w:rsidR="009B797A">
          <w:rPr>
            <w:noProof/>
            <w:webHidden/>
          </w:rPr>
          <w:t>2</w:t>
        </w:r>
        <w:r w:rsidR="00E5294E">
          <w:rPr>
            <w:noProof/>
            <w:webHidden/>
          </w:rPr>
          <w:fldChar w:fldCharType="end"/>
        </w:r>
      </w:hyperlink>
    </w:p>
    <w:p w14:paraId="2B5197AD" w14:textId="0CAB007F" w:rsidR="00E5294E" w:rsidRDefault="00522442">
      <w:pPr>
        <w:pStyle w:val="TM2"/>
        <w:rPr>
          <w:rFonts w:asciiTheme="minorHAnsi" w:eastAsiaTheme="minorEastAsia" w:hAnsiTheme="minorHAnsi"/>
          <w:noProof/>
          <w:lang w:eastAsia="fr-BE"/>
        </w:rPr>
      </w:pPr>
      <w:hyperlink w:anchor="_Toc41399962" w:history="1">
        <w:r w:rsidR="00E5294E" w:rsidRPr="000E736C">
          <w:rPr>
            <w:rStyle w:val="Lienhypertexte"/>
            <w:noProof/>
          </w:rPr>
          <w:t>3.8</w:t>
        </w:r>
        <w:r w:rsidR="00E5294E">
          <w:rPr>
            <w:rFonts w:asciiTheme="minorHAnsi" w:eastAsiaTheme="minorEastAsia" w:hAnsiTheme="minorHAnsi"/>
            <w:noProof/>
            <w:lang w:eastAsia="fr-BE"/>
          </w:rPr>
          <w:tab/>
        </w:r>
        <w:r w:rsidR="00E5294E" w:rsidRPr="000E736C">
          <w:rPr>
            <w:rStyle w:val="Lienhypertexte"/>
            <w:noProof/>
          </w:rPr>
          <w:t>Les flacons de recharge avec nicotine peuvent-ils encore être vendus dans des bouteilles plus grandes que 10 ml (mais avec une quantité de liquide de 10 ml) ?</w:t>
        </w:r>
        <w:r w:rsidR="00E5294E">
          <w:rPr>
            <w:noProof/>
            <w:webHidden/>
          </w:rPr>
          <w:tab/>
        </w:r>
        <w:r w:rsidR="00E5294E">
          <w:rPr>
            <w:noProof/>
            <w:webHidden/>
          </w:rPr>
          <w:fldChar w:fldCharType="begin"/>
        </w:r>
        <w:r w:rsidR="00E5294E">
          <w:rPr>
            <w:noProof/>
            <w:webHidden/>
          </w:rPr>
          <w:instrText xml:space="preserve"> PAGEREF _Toc41399962 \h </w:instrText>
        </w:r>
        <w:r w:rsidR="00E5294E">
          <w:rPr>
            <w:noProof/>
            <w:webHidden/>
          </w:rPr>
        </w:r>
        <w:r w:rsidR="00E5294E">
          <w:rPr>
            <w:noProof/>
            <w:webHidden/>
          </w:rPr>
          <w:fldChar w:fldCharType="separate"/>
        </w:r>
        <w:r w:rsidR="009B797A">
          <w:rPr>
            <w:noProof/>
            <w:webHidden/>
          </w:rPr>
          <w:t>2</w:t>
        </w:r>
        <w:r w:rsidR="00E5294E">
          <w:rPr>
            <w:noProof/>
            <w:webHidden/>
          </w:rPr>
          <w:fldChar w:fldCharType="end"/>
        </w:r>
      </w:hyperlink>
    </w:p>
    <w:p w14:paraId="74348B6E" w14:textId="09A67AE0" w:rsidR="00E5294E" w:rsidRDefault="00522442">
      <w:pPr>
        <w:pStyle w:val="TM2"/>
        <w:rPr>
          <w:rFonts w:asciiTheme="minorHAnsi" w:eastAsiaTheme="minorEastAsia" w:hAnsiTheme="minorHAnsi"/>
          <w:noProof/>
          <w:lang w:eastAsia="fr-BE"/>
        </w:rPr>
      </w:pPr>
      <w:hyperlink w:anchor="_Toc41399963" w:history="1">
        <w:r w:rsidR="00E5294E" w:rsidRPr="000E736C">
          <w:rPr>
            <w:rStyle w:val="Lienhypertexte"/>
            <w:noProof/>
          </w:rPr>
          <w:t>3.9</w:t>
        </w:r>
        <w:r w:rsidR="00E5294E">
          <w:rPr>
            <w:rFonts w:asciiTheme="minorHAnsi" w:eastAsiaTheme="minorEastAsia" w:hAnsiTheme="minorHAnsi"/>
            <w:noProof/>
            <w:lang w:eastAsia="fr-BE"/>
          </w:rPr>
          <w:tab/>
        </w:r>
        <w:r w:rsidR="00E5294E" w:rsidRPr="000E736C">
          <w:rPr>
            <w:rStyle w:val="Lienhypertexte"/>
            <w:noProof/>
          </w:rPr>
          <w:t>Les flacons en verre sont-ils autorisés ?</w:t>
        </w:r>
        <w:r w:rsidR="00E5294E">
          <w:rPr>
            <w:noProof/>
            <w:webHidden/>
          </w:rPr>
          <w:tab/>
        </w:r>
        <w:r w:rsidR="00E5294E">
          <w:rPr>
            <w:noProof/>
            <w:webHidden/>
          </w:rPr>
          <w:fldChar w:fldCharType="begin"/>
        </w:r>
        <w:r w:rsidR="00E5294E">
          <w:rPr>
            <w:noProof/>
            <w:webHidden/>
          </w:rPr>
          <w:instrText xml:space="preserve"> PAGEREF _Toc41399963 \h </w:instrText>
        </w:r>
        <w:r w:rsidR="00E5294E">
          <w:rPr>
            <w:noProof/>
            <w:webHidden/>
          </w:rPr>
        </w:r>
        <w:r w:rsidR="00E5294E">
          <w:rPr>
            <w:noProof/>
            <w:webHidden/>
          </w:rPr>
          <w:fldChar w:fldCharType="separate"/>
        </w:r>
        <w:r w:rsidR="009B797A">
          <w:rPr>
            <w:noProof/>
            <w:webHidden/>
          </w:rPr>
          <w:t>2</w:t>
        </w:r>
        <w:r w:rsidR="00E5294E">
          <w:rPr>
            <w:noProof/>
            <w:webHidden/>
          </w:rPr>
          <w:fldChar w:fldCharType="end"/>
        </w:r>
      </w:hyperlink>
    </w:p>
    <w:p w14:paraId="1ED5F505" w14:textId="10CEF4AC" w:rsidR="00E5294E" w:rsidRDefault="00522442">
      <w:pPr>
        <w:pStyle w:val="TM2"/>
        <w:rPr>
          <w:rFonts w:asciiTheme="minorHAnsi" w:eastAsiaTheme="minorEastAsia" w:hAnsiTheme="minorHAnsi"/>
          <w:noProof/>
          <w:lang w:eastAsia="fr-BE"/>
        </w:rPr>
      </w:pPr>
      <w:hyperlink w:anchor="_Toc41399964" w:history="1">
        <w:r w:rsidR="00E5294E" w:rsidRPr="000E736C">
          <w:rPr>
            <w:rStyle w:val="Lienhypertexte"/>
            <w:noProof/>
          </w:rPr>
          <w:t>3.10</w:t>
        </w:r>
        <w:r w:rsidR="00E5294E">
          <w:rPr>
            <w:rFonts w:asciiTheme="minorHAnsi" w:eastAsiaTheme="minorEastAsia" w:hAnsiTheme="minorHAnsi"/>
            <w:noProof/>
            <w:lang w:eastAsia="fr-BE"/>
          </w:rPr>
          <w:tab/>
        </w:r>
        <w:r w:rsidR="00E5294E" w:rsidRPr="000E736C">
          <w:rPr>
            <w:rStyle w:val="Lienhypertexte"/>
            <w:noProof/>
          </w:rPr>
          <w:t>Les flacons avec pipette sont-ils autorisés ?</w:t>
        </w:r>
        <w:r w:rsidR="00E5294E">
          <w:rPr>
            <w:noProof/>
            <w:webHidden/>
          </w:rPr>
          <w:tab/>
        </w:r>
        <w:r w:rsidR="00E5294E">
          <w:rPr>
            <w:noProof/>
            <w:webHidden/>
          </w:rPr>
          <w:fldChar w:fldCharType="begin"/>
        </w:r>
        <w:r w:rsidR="00E5294E">
          <w:rPr>
            <w:noProof/>
            <w:webHidden/>
          </w:rPr>
          <w:instrText xml:space="preserve"> PAGEREF _Toc41399964 \h </w:instrText>
        </w:r>
        <w:r w:rsidR="00E5294E">
          <w:rPr>
            <w:noProof/>
            <w:webHidden/>
          </w:rPr>
        </w:r>
        <w:r w:rsidR="00E5294E">
          <w:rPr>
            <w:noProof/>
            <w:webHidden/>
          </w:rPr>
          <w:fldChar w:fldCharType="separate"/>
        </w:r>
        <w:r w:rsidR="009B797A">
          <w:rPr>
            <w:noProof/>
            <w:webHidden/>
          </w:rPr>
          <w:t>2</w:t>
        </w:r>
        <w:r w:rsidR="00E5294E">
          <w:rPr>
            <w:noProof/>
            <w:webHidden/>
          </w:rPr>
          <w:fldChar w:fldCharType="end"/>
        </w:r>
      </w:hyperlink>
    </w:p>
    <w:p w14:paraId="1125969D" w14:textId="27DAE32C" w:rsidR="00E5294E" w:rsidRDefault="00522442">
      <w:pPr>
        <w:pStyle w:val="TM2"/>
        <w:rPr>
          <w:rFonts w:asciiTheme="minorHAnsi" w:eastAsiaTheme="minorEastAsia" w:hAnsiTheme="minorHAnsi"/>
          <w:noProof/>
          <w:lang w:eastAsia="fr-BE"/>
        </w:rPr>
      </w:pPr>
      <w:hyperlink w:anchor="_Toc41399965" w:history="1">
        <w:r w:rsidR="00E5294E" w:rsidRPr="000E736C">
          <w:rPr>
            <w:rStyle w:val="Lienhypertexte"/>
            <w:noProof/>
          </w:rPr>
          <w:t>3.11</w:t>
        </w:r>
        <w:r w:rsidR="00E5294E">
          <w:rPr>
            <w:rFonts w:asciiTheme="minorHAnsi" w:eastAsiaTheme="minorEastAsia" w:hAnsiTheme="minorHAnsi"/>
            <w:noProof/>
            <w:lang w:eastAsia="fr-BE"/>
          </w:rPr>
          <w:tab/>
        </w:r>
        <w:r w:rsidR="00E5294E" w:rsidRPr="000E736C">
          <w:rPr>
            <w:rStyle w:val="Lienhypertexte"/>
            <w:noProof/>
          </w:rPr>
          <w:t>Le seuil maximal pour la nicotine, est-il de 20 mg/ml inclus ou &lt; à 20 mg /ml (donc 20 mg/ml exclus) ?</w:t>
        </w:r>
        <w:r w:rsidR="00E5294E">
          <w:rPr>
            <w:noProof/>
            <w:webHidden/>
          </w:rPr>
          <w:tab/>
        </w:r>
        <w:r w:rsidR="00E5294E">
          <w:rPr>
            <w:noProof/>
            <w:webHidden/>
          </w:rPr>
          <w:fldChar w:fldCharType="begin"/>
        </w:r>
        <w:r w:rsidR="00E5294E">
          <w:rPr>
            <w:noProof/>
            <w:webHidden/>
          </w:rPr>
          <w:instrText xml:space="preserve"> PAGEREF _Toc41399965 \h </w:instrText>
        </w:r>
        <w:r w:rsidR="00E5294E">
          <w:rPr>
            <w:noProof/>
            <w:webHidden/>
          </w:rPr>
        </w:r>
        <w:r w:rsidR="00E5294E">
          <w:rPr>
            <w:noProof/>
            <w:webHidden/>
          </w:rPr>
          <w:fldChar w:fldCharType="separate"/>
        </w:r>
        <w:r w:rsidR="009B797A">
          <w:rPr>
            <w:noProof/>
            <w:webHidden/>
          </w:rPr>
          <w:t>3</w:t>
        </w:r>
        <w:r w:rsidR="00E5294E">
          <w:rPr>
            <w:noProof/>
            <w:webHidden/>
          </w:rPr>
          <w:fldChar w:fldCharType="end"/>
        </w:r>
      </w:hyperlink>
    </w:p>
    <w:p w14:paraId="6A0FB7AF" w14:textId="1BC93EB5" w:rsidR="00E5294E" w:rsidRDefault="00522442">
      <w:pPr>
        <w:pStyle w:val="TM2"/>
        <w:rPr>
          <w:rFonts w:asciiTheme="minorHAnsi" w:eastAsiaTheme="minorEastAsia" w:hAnsiTheme="minorHAnsi"/>
          <w:noProof/>
          <w:lang w:eastAsia="fr-BE"/>
        </w:rPr>
      </w:pPr>
      <w:hyperlink w:anchor="_Toc41399966" w:history="1">
        <w:r w:rsidR="00E5294E" w:rsidRPr="000E736C">
          <w:rPr>
            <w:rStyle w:val="Lienhypertexte"/>
            <w:noProof/>
          </w:rPr>
          <w:t>3.12</w:t>
        </w:r>
        <w:r w:rsidR="00E5294E">
          <w:rPr>
            <w:rFonts w:asciiTheme="minorHAnsi" w:eastAsiaTheme="minorEastAsia" w:hAnsiTheme="minorHAnsi"/>
            <w:noProof/>
            <w:lang w:eastAsia="fr-BE"/>
          </w:rPr>
          <w:tab/>
        </w:r>
        <w:r w:rsidR="00E5294E" w:rsidRPr="000E736C">
          <w:rPr>
            <w:rStyle w:val="Lienhypertexte"/>
            <w:noProof/>
          </w:rPr>
          <w:t>Un flacon de recharge avec nicotine peut-il contenir du CBD ?</w:t>
        </w:r>
        <w:r w:rsidR="00E5294E">
          <w:rPr>
            <w:noProof/>
            <w:webHidden/>
          </w:rPr>
          <w:tab/>
        </w:r>
        <w:r w:rsidR="00E5294E">
          <w:rPr>
            <w:noProof/>
            <w:webHidden/>
          </w:rPr>
          <w:fldChar w:fldCharType="begin"/>
        </w:r>
        <w:r w:rsidR="00E5294E">
          <w:rPr>
            <w:noProof/>
            <w:webHidden/>
          </w:rPr>
          <w:instrText xml:space="preserve"> PAGEREF _Toc41399966 \h </w:instrText>
        </w:r>
        <w:r w:rsidR="00E5294E">
          <w:rPr>
            <w:noProof/>
            <w:webHidden/>
          </w:rPr>
        </w:r>
        <w:r w:rsidR="00E5294E">
          <w:rPr>
            <w:noProof/>
            <w:webHidden/>
          </w:rPr>
          <w:fldChar w:fldCharType="separate"/>
        </w:r>
        <w:r w:rsidR="009B797A">
          <w:rPr>
            <w:noProof/>
            <w:webHidden/>
          </w:rPr>
          <w:t>3</w:t>
        </w:r>
        <w:r w:rsidR="00E5294E">
          <w:rPr>
            <w:noProof/>
            <w:webHidden/>
          </w:rPr>
          <w:fldChar w:fldCharType="end"/>
        </w:r>
      </w:hyperlink>
    </w:p>
    <w:p w14:paraId="7806ACAE" w14:textId="3854F802" w:rsidR="00E5294E" w:rsidRDefault="00522442">
      <w:pPr>
        <w:pStyle w:val="TM1"/>
        <w:tabs>
          <w:tab w:val="left" w:pos="567"/>
          <w:tab w:val="right" w:leader="dot" w:pos="9627"/>
        </w:tabs>
        <w:rPr>
          <w:rFonts w:asciiTheme="minorHAnsi" w:eastAsiaTheme="minorEastAsia" w:hAnsiTheme="minorHAnsi"/>
          <w:noProof/>
          <w:lang w:eastAsia="fr-BE"/>
        </w:rPr>
      </w:pPr>
      <w:hyperlink w:anchor="_Toc41399967" w:history="1">
        <w:r w:rsidR="00E5294E" w:rsidRPr="000E736C">
          <w:rPr>
            <w:rStyle w:val="Lienhypertexte"/>
            <w:noProof/>
          </w:rPr>
          <w:t>4</w:t>
        </w:r>
        <w:r w:rsidR="00E5294E">
          <w:rPr>
            <w:rFonts w:asciiTheme="minorHAnsi" w:eastAsiaTheme="minorEastAsia" w:hAnsiTheme="minorHAnsi"/>
            <w:noProof/>
            <w:lang w:eastAsia="fr-BE"/>
          </w:rPr>
          <w:tab/>
        </w:r>
        <w:r w:rsidR="00E5294E" w:rsidRPr="000E736C">
          <w:rPr>
            <w:rStyle w:val="Lienhypertexte"/>
            <w:noProof/>
          </w:rPr>
          <w:t>Questions concernant les avertissements (article 5)</w:t>
        </w:r>
        <w:r w:rsidR="00E5294E">
          <w:rPr>
            <w:noProof/>
            <w:webHidden/>
          </w:rPr>
          <w:tab/>
        </w:r>
        <w:r w:rsidR="00E5294E">
          <w:rPr>
            <w:noProof/>
            <w:webHidden/>
          </w:rPr>
          <w:fldChar w:fldCharType="begin"/>
        </w:r>
        <w:r w:rsidR="00E5294E">
          <w:rPr>
            <w:noProof/>
            <w:webHidden/>
          </w:rPr>
          <w:instrText xml:space="preserve"> PAGEREF _Toc41399967 \h </w:instrText>
        </w:r>
        <w:r w:rsidR="00E5294E">
          <w:rPr>
            <w:noProof/>
            <w:webHidden/>
          </w:rPr>
        </w:r>
        <w:r w:rsidR="00E5294E">
          <w:rPr>
            <w:noProof/>
            <w:webHidden/>
          </w:rPr>
          <w:fldChar w:fldCharType="separate"/>
        </w:r>
        <w:r w:rsidR="009B797A">
          <w:rPr>
            <w:noProof/>
            <w:webHidden/>
          </w:rPr>
          <w:t>3</w:t>
        </w:r>
        <w:r w:rsidR="00E5294E">
          <w:rPr>
            <w:noProof/>
            <w:webHidden/>
          </w:rPr>
          <w:fldChar w:fldCharType="end"/>
        </w:r>
      </w:hyperlink>
    </w:p>
    <w:p w14:paraId="331B95EF" w14:textId="4AE764BE" w:rsidR="00E5294E" w:rsidRDefault="00522442">
      <w:pPr>
        <w:pStyle w:val="TM2"/>
        <w:rPr>
          <w:rFonts w:asciiTheme="minorHAnsi" w:eastAsiaTheme="minorEastAsia" w:hAnsiTheme="minorHAnsi"/>
          <w:noProof/>
          <w:lang w:eastAsia="fr-BE"/>
        </w:rPr>
      </w:pPr>
      <w:hyperlink w:anchor="_Toc41399968" w:history="1">
        <w:r w:rsidR="00E5294E" w:rsidRPr="000E736C">
          <w:rPr>
            <w:rStyle w:val="Lienhypertexte"/>
            <w:noProof/>
          </w:rPr>
          <w:t>4.1</w:t>
        </w:r>
        <w:r w:rsidR="00E5294E">
          <w:rPr>
            <w:rFonts w:asciiTheme="minorHAnsi" w:eastAsiaTheme="minorEastAsia" w:hAnsiTheme="minorHAnsi"/>
            <w:noProof/>
            <w:lang w:eastAsia="fr-BE"/>
          </w:rPr>
          <w:tab/>
        </w:r>
        <w:r w:rsidR="00E5294E" w:rsidRPr="000E736C">
          <w:rPr>
            <w:rStyle w:val="Lienhypertexte"/>
            <w:noProof/>
          </w:rPr>
          <w:t>Dans quelles langues, les avertissements et autres informations doivent-ils figurer ?</w:t>
        </w:r>
        <w:r w:rsidR="00E5294E">
          <w:rPr>
            <w:noProof/>
            <w:webHidden/>
          </w:rPr>
          <w:tab/>
        </w:r>
        <w:r w:rsidR="00E5294E">
          <w:rPr>
            <w:noProof/>
            <w:webHidden/>
          </w:rPr>
          <w:fldChar w:fldCharType="begin"/>
        </w:r>
        <w:r w:rsidR="00E5294E">
          <w:rPr>
            <w:noProof/>
            <w:webHidden/>
          </w:rPr>
          <w:instrText xml:space="preserve"> PAGEREF _Toc41399968 \h </w:instrText>
        </w:r>
        <w:r w:rsidR="00E5294E">
          <w:rPr>
            <w:noProof/>
            <w:webHidden/>
          </w:rPr>
        </w:r>
        <w:r w:rsidR="00E5294E">
          <w:rPr>
            <w:noProof/>
            <w:webHidden/>
          </w:rPr>
          <w:fldChar w:fldCharType="separate"/>
        </w:r>
        <w:r w:rsidR="009B797A">
          <w:rPr>
            <w:noProof/>
            <w:webHidden/>
          </w:rPr>
          <w:t>3</w:t>
        </w:r>
        <w:r w:rsidR="00E5294E">
          <w:rPr>
            <w:noProof/>
            <w:webHidden/>
          </w:rPr>
          <w:fldChar w:fldCharType="end"/>
        </w:r>
      </w:hyperlink>
    </w:p>
    <w:p w14:paraId="4453BC14" w14:textId="38EF2B6D" w:rsidR="00E5294E" w:rsidRDefault="00522442">
      <w:pPr>
        <w:pStyle w:val="TM2"/>
        <w:rPr>
          <w:rFonts w:asciiTheme="minorHAnsi" w:eastAsiaTheme="minorEastAsia" w:hAnsiTheme="minorHAnsi"/>
          <w:noProof/>
          <w:lang w:eastAsia="fr-BE"/>
        </w:rPr>
      </w:pPr>
      <w:hyperlink w:anchor="_Toc41399969" w:history="1">
        <w:r w:rsidR="00E5294E" w:rsidRPr="000E736C">
          <w:rPr>
            <w:rStyle w:val="Lienhypertexte"/>
            <w:noProof/>
            <w:lang w:val="de-DE"/>
          </w:rPr>
          <w:t>4.2</w:t>
        </w:r>
        <w:r w:rsidR="00E5294E">
          <w:rPr>
            <w:rFonts w:asciiTheme="minorHAnsi" w:eastAsiaTheme="minorEastAsia" w:hAnsiTheme="minorHAnsi"/>
            <w:noProof/>
            <w:lang w:eastAsia="fr-BE"/>
          </w:rPr>
          <w:tab/>
        </w:r>
        <w:r w:rsidR="00E5294E" w:rsidRPr="000E736C">
          <w:rPr>
            <w:rStyle w:val="Lienhypertexte"/>
            <w:noProof/>
          </w:rPr>
          <w:t xml:space="preserve">L’avertissement sanitaire "La nicotine contenue dans ce produit crée une forte dépendance. Son utilisation par les non-fumeurs n'est pas recommandée. Dit product bevat de zeer verslavende stof nicotine. </w:t>
        </w:r>
        <w:r w:rsidR="00E5294E" w:rsidRPr="000E736C">
          <w:rPr>
            <w:rStyle w:val="Lienhypertexte"/>
            <w:noProof/>
            <w:lang w:val="de-DE"/>
          </w:rPr>
          <w:t>Het gebruik ervan wordt afgeraden voor niet-rokers. Dieses Produkt enthält Nikotin : einen Stoff, der sehr stark abhängig macht. Es wird nicht für den Gebrauch durch Nichtraucher empfohlen" doit-il être présent si le produit ne contient pas de nicotine?</w:t>
        </w:r>
        <w:r w:rsidR="00E5294E">
          <w:rPr>
            <w:noProof/>
            <w:webHidden/>
          </w:rPr>
          <w:tab/>
        </w:r>
        <w:r w:rsidR="00E5294E">
          <w:rPr>
            <w:noProof/>
            <w:webHidden/>
          </w:rPr>
          <w:fldChar w:fldCharType="begin"/>
        </w:r>
        <w:r w:rsidR="00E5294E">
          <w:rPr>
            <w:noProof/>
            <w:webHidden/>
          </w:rPr>
          <w:instrText xml:space="preserve"> PAGEREF _Toc41399969 \h </w:instrText>
        </w:r>
        <w:r w:rsidR="00E5294E">
          <w:rPr>
            <w:noProof/>
            <w:webHidden/>
          </w:rPr>
        </w:r>
        <w:r w:rsidR="00E5294E">
          <w:rPr>
            <w:noProof/>
            <w:webHidden/>
          </w:rPr>
          <w:fldChar w:fldCharType="separate"/>
        </w:r>
        <w:r w:rsidR="009B797A">
          <w:rPr>
            <w:noProof/>
            <w:webHidden/>
          </w:rPr>
          <w:t>3</w:t>
        </w:r>
        <w:r w:rsidR="00E5294E">
          <w:rPr>
            <w:noProof/>
            <w:webHidden/>
          </w:rPr>
          <w:fldChar w:fldCharType="end"/>
        </w:r>
      </w:hyperlink>
    </w:p>
    <w:p w14:paraId="5B632554" w14:textId="27B76FEC" w:rsidR="00E5294E" w:rsidRDefault="00522442">
      <w:pPr>
        <w:pStyle w:val="TM2"/>
        <w:rPr>
          <w:rFonts w:asciiTheme="minorHAnsi" w:eastAsiaTheme="minorEastAsia" w:hAnsiTheme="minorHAnsi"/>
          <w:noProof/>
          <w:lang w:eastAsia="fr-BE"/>
        </w:rPr>
      </w:pPr>
      <w:hyperlink w:anchor="_Toc41399970" w:history="1">
        <w:r w:rsidR="00E5294E" w:rsidRPr="000E736C">
          <w:rPr>
            <w:rStyle w:val="Lienhypertexte"/>
            <w:noProof/>
          </w:rPr>
          <w:t>4.3</w:t>
        </w:r>
        <w:r w:rsidR="00E5294E">
          <w:rPr>
            <w:rFonts w:asciiTheme="minorHAnsi" w:eastAsiaTheme="minorEastAsia" w:hAnsiTheme="minorHAnsi"/>
            <w:noProof/>
            <w:lang w:eastAsia="fr-BE"/>
          </w:rPr>
          <w:tab/>
        </w:r>
        <w:r w:rsidR="00E5294E" w:rsidRPr="000E736C">
          <w:rPr>
            <w:rStyle w:val="Lienhypertexte"/>
            <w:noProof/>
          </w:rPr>
          <w:t>Le flacon de recharge (avec nicotine) doit-il contenir les informations obligatoires et les avertissements s’il est vendu dans un carton qui fournit toute l’information ?</w:t>
        </w:r>
        <w:r w:rsidR="00E5294E">
          <w:rPr>
            <w:noProof/>
            <w:webHidden/>
          </w:rPr>
          <w:tab/>
        </w:r>
        <w:r w:rsidR="00E5294E">
          <w:rPr>
            <w:noProof/>
            <w:webHidden/>
          </w:rPr>
          <w:fldChar w:fldCharType="begin"/>
        </w:r>
        <w:r w:rsidR="00E5294E">
          <w:rPr>
            <w:noProof/>
            <w:webHidden/>
          </w:rPr>
          <w:instrText xml:space="preserve"> PAGEREF _Toc41399970 \h </w:instrText>
        </w:r>
        <w:r w:rsidR="00E5294E">
          <w:rPr>
            <w:noProof/>
            <w:webHidden/>
          </w:rPr>
        </w:r>
        <w:r w:rsidR="00E5294E">
          <w:rPr>
            <w:noProof/>
            <w:webHidden/>
          </w:rPr>
          <w:fldChar w:fldCharType="separate"/>
        </w:r>
        <w:r w:rsidR="009B797A">
          <w:rPr>
            <w:noProof/>
            <w:webHidden/>
          </w:rPr>
          <w:t>3</w:t>
        </w:r>
        <w:r w:rsidR="00E5294E">
          <w:rPr>
            <w:noProof/>
            <w:webHidden/>
          </w:rPr>
          <w:fldChar w:fldCharType="end"/>
        </w:r>
      </w:hyperlink>
    </w:p>
    <w:p w14:paraId="059BEE19" w14:textId="6BAB55C5" w:rsidR="00E5294E" w:rsidRDefault="00522442">
      <w:pPr>
        <w:pStyle w:val="TM2"/>
        <w:rPr>
          <w:rFonts w:asciiTheme="minorHAnsi" w:eastAsiaTheme="minorEastAsia" w:hAnsiTheme="minorHAnsi"/>
          <w:noProof/>
          <w:lang w:eastAsia="fr-BE"/>
        </w:rPr>
      </w:pPr>
      <w:hyperlink w:anchor="_Toc41399971" w:history="1">
        <w:r w:rsidR="00E5294E" w:rsidRPr="000E736C">
          <w:rPr>
            <w:rStyle w:val="Lienhypertexte"/>
            <w:noProof/>
          </w:rPr>
          <w:t>4.4</w:t>
        </w:r>
        <w:r w:rsidR="00E5294E">
          <w:rPr>
            <w:rFonts w:asciiTheme="minorHAnsi" w:eastAsiaTheme="minorEastAsia" w:hAnsiTheme="minorHAnsi"/>
            <w:noProof/>
            <w:lang w:eastAsia="fr-BE"/>
          </w:rPr>
          <w:tab/>
        </w:r>
        <w:r w:rsidR="00E5294E" w:rsidRPr="000E736C">
          <w:rPr>
            <w:rStyle w:val="Lienhypertexte"/>
            <w:noProof/>
          </w:rPr>
          <w:t>Un emballage extérieur peut-il être commun à plusieurs produits ?</w:t>
        </w:r>
        <w:r w:rsidR="00E5294E">
          <w:rPr>
            <w:noProof/>
            <w:webHidden/>
          </w:rPr>
          <w:tab/>
        </w:r>
        <w:r w:rsidR="00E5294E">
          <w:rPr>
            <w:noProof/>
            <w:webHidden/>
          </w:rPr>
          <w:fldChar w:fldCharType="begin"/>
        </w:r>
        <w:r w:rsidR="00E5294E">
          <w:rPr>
            <w:noProof/>
            <w:webHidden/>
          </w:rPr>
          <w:instrText xml:space="preserve"> PAGEREF _Toc41399971 \h </w:instrText>
        </w:r>
        <w:r w:rsidR="00E5294E">
          <w:rPr>
            <w:noProof/>
            <w:webHidden/>
          </w:rPr>
        </w:r>
        <w:r w:rsidR="00E5294E">
          <w:rPr>
            <w:noProof/>
            <w:webHidden/>
          </w:rPr>
          <w:fldChar w:fldCharType="separate"/>
        </w:r>
        <w:r w:rsidR="009B797A">
          <w:rPr>
            <w:noProof/>
            <w:webHidden/>
          </w:rPr>
          <w:t>4</w:t>
        </w:r>
        <w:r w:rsidR="00E5294E">
          <w:rPr>
            <w:noProof/>
            <w:webHidden/>
          </w:rPr>
          <w:fldChar w:fldCharType="end"/>
        </w:r>
      </w:hyperlink>
    </w:p>
    <w:p w14:paraId="4A09DBBF" w14:textId="6115C000" w:rsidR="00E5294E" w:rsidRDefault="00522442">
      <w:pPr>
        <w:pStyle w:val="TM2"/>
        <w:rPr>
          <w:rFonts w:asciiTheme="minorHAnsi" w:eastAsiaTheme="minorEastAsia" w:hAnsiTheme="minorHAnsi"/>
          <w:noProof/>
          <w:lang w:eastAsia="fr-BE"/>
        </w:rPr>
      </w:pPr>
      <w:hyperlink w:anchor="_Toc41399972" w:history="1">
        <w:r w:rsidR="00E5294E" w:rsidRPr="000E736C">
          <w:rPr>
            <w:rStyle w:val="Lienhypertexte"/>
            <w:noProof/>
          </w:rPr>
          <w:t>4.5</w:t>
        </w:r>
        <w:r w:rsidR="00E5294E">
          <w:rPr>
            <w:rFonts w:asciiTheme="minorHAnsi" w:eastAsiaTheme="minorEastAsia" w:hAnsiTheme="minorHAnsi"/>
            <w:noProof/>
            <w:lang w:eastAsia="fr-BE"/>
          </w:rPr>
          <w:tab/>
        </w:r>
        <w:r w:rsidR="00E5294E" w:rsidRPr="000E736C">
          <w:rPr>
            <w:rStyle w:val="Lienhypertexte"/>
            <w:noProof/>
          </w:rPr>
          <w:t>Quand le flacon de recharge est de forme circulaire (bouteille), doit-il présenter deux avertissements de santé (sur les deux surfaces les plus grandes) ?</w:t>
        </w:r>
        <w:r w:rsidR="00E5294E">
          <w:rPr>
            <w:noProof/>
            <w:webHidden/>
          </w:rPr>
          <w:tab/>
        </w:r>
        <w:r w:rsidR="00E5294E">
          <w:rPr>
            <w:noProof/>
            <w:webHidden/>
          </w:rPr>
          <w:fldChar w:fldCharType="begin"/>
        </w:r>
        <w:r w:rsidR="00E5294E">
          <w:rPr>
            <w:noProof/>
            <w:webHidden/>
          </w:rPr>
          <w:instrText xml:space="preserve"> PAGEREF _Toc41399972 \h </w:instrText>
        </w:r>
        <w:r w:rsidR="00E5294E">
          <w:rPr>
            <w:noProof/>
            <w:webHidden/>
          </w:rPr>
        </w:r>
        <w:r w:rsidR="00E5294E">
          <w:rPr>
            <w:noProof/>
            <w:webHidden/>
          </w:rPr>
          <w:fldChar w:fldCharType="separate"/>
        </w:r>
        <w:r w:rsidR="009B797A">
          <w:rPr>
            <w:noProof/>
            <w:webHidden/>
          </w:rPr>
          <w:t>4</w:t>
        </w:r>
        <w:r w:rsidR="00E5294E">
          <w:rPr>
            <w:noProof/>
            <w:webHidden/>
          </w:rPr>
          <w:fldChar w:fldCharType="end"/>
        </w:r>
      </w:hyperlink>
    </w:p>
    <w:p w14:paraId="773FFDBC" w14:textId="7AA713EA" w:rsidR="00E5294E" w:rsidRDefault="00522442">
      <w:pPr>
        <w:pStyle w:val="TM2"/>
        <w:rPr>
          <w:rFonts w:asciiTheme="minorHAnsi" w:eastAsiaTheme="minorEastAsia" w:hAnsiTheme="minorHAnsi"/>
          <w:noProof/>
          <w:lang w:eastAsia="fr-BE"/>
        </w:rPr>
      </w:pPr>
      <w:hyperlink w:anchor="_Toc41399973" w:history="1">
        <w:r w:rsidR="00E5294E" w:rsidRPr="000E736C">
          <w:rPr>
            <w:rStyle w:val="Lienhypertexte"/>
            <w:noProof/>
          </w:rPr>
          <w:t>4.6</w:t>
        </w:r>
        <w:r w:rsidR="00E5294E">
          <w:rPr>
            <w:rFonts w:asciiTheme="minorHAnsi" w:eastAsiaTheme="minorEastAsia" w:hAnsiTheme="minorHAnsi"/>
            <w:noProof/>
            <w:lang w:eastAsia="fr-BE"/>
          </w:rPr>
          <w:tab/>
        </w:r>
        <w:r w:rsidR="00E5294E" w:rsidRPr="000E736C">
          <w:rPr>
            <w:rStyle w:val="Lienhypertexte"/>
            <w:noProof/>
          </w:rPr>
          <w:t>L’avertissement sanitaire doit-il être imprimé sur le bas de la surface ou au centre de celle-ci ?</w:t>
        </w:r>
        <w:r w:rsidR="00E5294E">
          <w:rPr>
            <w:noProof/>
            <w:webHidden/>
          </w:rPr>
          <w:tab/>
        </w:r>
        <w:r w:rsidR="00E5294E">
          <w:rPr>
            <w:noProof/>
            <w:webHidden/>
          </w:rPr>
          <w:fldChar w:fldCharType="begin"/>
        </w:r>
        <w:r w:rsidR="00E5294E">
          <w:rPr>
            <w:noProof/>
            <w:webHidden/>
          </w:rPr>
          <w:instrText xml:space="preserve"> PAGEREF _Toc41399973 \h </w:instrText>
        </w:r>
        <w:r w:rsidR="00E5294E">
          <w:rPr>
            <w:noProof/>
            <w:webHidden/>
          </w:rPr>
        </w:r>
        <w:r w:rsidR="00E5294E">
          <w:rPr>
            <w:noProof/>
            <w:webHidden/>
          </w:rPr>
          <w:fldChar w:fldCharType="separate"/>
        </w:r>
        <w:r w:rsidR="009B797A">
          <w:rPr>
            <w:noProof/>
            <w:webHidden/>
          </w:rPr>
          <w:t>4</w:t>
        </w:r>
        <w:r w:rsidR="00E5294E">
          <w:rPr>
            <w:noProof/>
            <w:webHidden/>
          </w:rPr>
          <w:fldChar w:fldCharType="end"/>
        </w:r>
      </w:hyperlink>
    </w:p>
    <w:p w14:paraId="6CF5FCD8" w14:textId="6F1ADB1F" w:rsidR="00E5294E" w:rsidRDefault="00522442">
      <w:pPr>
        <w:pStyle w:val="TM2"/>
        <w:rPr>
          <w:rFonts w:asciiTheme="minorHAnsi" w:eastAsiaTheme="minorEastAsia" w:hAnsiTheme="minorHAnsi"/>
          <w:noProof/>
          <w:lang w:eastAsia="fr-BE"/>
        </w:rPr>
      </w:pPr>
      <w:hyperlink w:anchor="_Toc41399974" w:history="1">
        <w:r w:rsidR="00E5294E" w:rsidRPr="000E736C">
          <w:rPr>
            <w:rStyle w:val="Lienhypertexte"/>
            <w:noProof/>
          </w:rPr>
          <w:t>4.7</w:t>
        </w:r>
        <w:r w:rsidR="00E5294E">
          <w:rPr>
            <w:rFonts w:asciiTheme="minorHAnsi" w:eastAsiaTheme="minorEastAsia" w:hAnsiTheme="minorHAnsi"/>
            <w:noProof/>
            <w:lang w:eastAsia="fr-BE"/>
          </w:rPr>
          <w:tab/>
        </w:r>
        <w:r w:rsidR="00E5294E" w:rsidRPr="000E736C">
          <w:rPr>
            <w:rStyle w:val="Lienhypertexte"/>
            <w:noProof/>
          </w:rPr>
          <w:t>Les avertissements sanitaires (encadrés d'une bordure noire) peuvent-ils comporter d’autres langues que les trois langues nationales (par exemple, des versions du texte en anglais et en espagnol) ?</w:t>
        </w:r>
        <w:r w:rsidR="00E5294E">
          <w:rPr>
            <w:noProof/>
            <w:webHidden/>
          </w:rPr>
          <w:tab/>
        </w:r>
        <w:r w:rsidR="00E5294E">
          <w:rPr>
            <w:noProof/>
            <w:webHidden/>
          </w:rPr>
          <w:fldChar w:fldCharType="begin"/>
        </w:r>
        <w:r w:rsidR="00E5294E">
          <w:rPr>
            <w:noProof/>
            <w:webHidden/>
          </w:rPr>
          <w:instrText xml:space="preserve"> PAGEREF _Toc41399974 \h </w:instrText>
        </w:r>
        <w:r w:rsidR="00E5294E">
          <w:rPr>
            <w:noProof/>
            <w:webHidden/>
          </w:rPr>
        </w:r>
        <w:r w:rsidR="00E5294E">
          <w:rPr>
            <w:noProof/>
            <w:webHidden/>
          </w:rPr>
          <w:fldChar w:fldCharType="separate"/>
        </w:r>
        <w:r w:rsidR="009B797A">
          <w:rPr>
            <w:noProof/>
            <w:webHidden/>
          </w:rPr>
          <w:t>4</w:t>
        </w:r>
        <w:r w:rsidR="00E5294E">
          <w:rPr>
            <w:noProof/>
            <w:webHidden/>
          </w:rPr>
          <w:fldChar w:fldCharType="end"/>
        </w:r>
      </w:hyperlink>
    </w:p>
    <w:p w14:paraId="33F1EBDF" w14:textId="78C11C2F" w:rsidR="00E5294E" w:rsidRDefault="00522442">
      <w:pPr>
        <w:pStyle w:val="TM2"/>
        <w:rPr>
          <w:rFonts w:asciiTheme="minorHAnsi" w:eastAsiaTheme="minorEastAsia" w:hAnsiTheme="minorHAnsi"/>
          <w:noProof/>
          <w:lang w:eastAsia="fr-BE"/>
        </w:rPr>
      </w:pPr>
      <w:hyperlink w:anchor="_Toc41399975" w:history="1">
        <w:r w:rsidR="00E5294E" w:rsidRPr="000E736C">
          <w:rPr>
            <w:rStyle w:val="Lienhypertexte"/>
            <w:noProof/>
          </w:rPr>
          <w:t>4.8</w:t>
        </w:r>
        <w:r w:rsidR="00E5294E">
          <w:rPr>
            <w:rFonts w:asciiTheme="minorHAnsi" w:eastAsiaTheme="minorEastAsia" w:hAnsiTheme="minorHAnsi"/>
            <w:noProof/>
            <w:lang w:eastAsia="fr-BE"/>
          </w:rPr>
          <w:tab/>
        </w:r>
        <w:r w:rsidR="00E5294E" w:rsidRPr="000E736C">
          <w:rPr>
            <w:rStyle w:val="Lienhypertexte"/>
            <w:noProof/>
          </w:rPr>
          <w:t>Que faire si le flacon de recharge n’est pas correctement étiqueté ? Le commerçant peut-il réétiqueter le produit lui-même pour le rendre conforme ?</w:t>
        </w:r>
        <w:r w:rsidR="00E5294E">
          <w:rPr>
            <w:noProof/>
            <w:webHidden/>
          </w:rPr>
          <w:tab/>
        </w:r>
        <w:r w:rsidR="00E5294E">
          <w:rPr>
            <w:noProof/>
            <w:webHidden/>
          </w:rPr>
          <w:fldChar w:fldCharType="begin"/>
        </w:r>
        <w:r w:rsidR="00E5294E">
          <w:rPr>
            <w:noProof/>
            <w:webHidden/>
          </w:rPr>
          <w:instrText xml:space="preserve"> PAGEREF _Toc41399975 \h </w:instrText>
        </w:r>
        <w:r w:rsidR="00E5294E">
          <w:rPr>
            <w:noProof/>
            <w:webHidden/>
          </w:rPr>
        </w:r>
        <w:r w:rsidR="00E5294E">
          <w:rPr>
            <w:noProof/>
            <w:webHidden/>
          </w:rPr>
          <w:fldChar w:fldCharType="separate"/>
        </w:r>
        <w:r w:rsidR="009B797A">
          <w:rPr>
            <w:noProof/>
            <w:webHidden/>
          </w:rPr>
          <w:t>5</w:t>
        </w:r>
        <w:r w:rsidR="00E5294E">
          <w:rPr>
            <w:noProof/>
            <w:webHidden/>
          </w:rPr>
          <w:fldChar w:fldCharType="end"/>
        </w:r>
      </w:hyperlink>
    </w:p>
    <w:p w14:paraId="62F29829" w14:textId="48174845" w:rsidR="00E5294E" w:rsidRDefault="00522442">
      <w:pPr>
        <w:pStyle w:val="TM2"/>
        <w:rPr>
          <w:rFonts w:asciiTheme="minorHAnsi" w:eastAsiaTheme="minorEastAsia" w:hAnsiTheme="minorHAnsi"/>
          <w:noProof/>
          <w:lang w:eastAsia="fr-BE"/>
        </w:rPr>
      </w:pPr>
      <w:hyperlink w:anchor="_Toc41399976" w:history="1">
        <w:r w:rsidR="00E5294E" w:rsidRPr="000E736C">
          <w:rPr>
            <w:rStyle w:val="Lienhypertexte"/>
            <w:noProof/>
          </w:rPr>
          <w:t>4.9</w:t>
        </w:r>
        <w:r w:rsidR="00E5294E">
          <w:rPr>
            <w:rFonts w:asciiTheme="minorHAnsi" w:eastAsiaTheme="minorEastAsia" w:hAnsiTheme="minorHAnsi"/>
            <w:noProof/>
            <w:lang w:eastAsia="fr-BE"/>
          </w:rPr>
          <w:tab/>
        </w:r>
        <w:r w:rsidR="00E5294E" w:rsidRPr="000E736C">
          <w:rPr>
            <w:rStyle w:val="Lienhypertexte"/>
            <w:noProof/>
          </w:rPr>
          <w:t>Comment doit-être étiqueté un e-liquide sans nicotine ?</w:t>
        </w:r>
        <w:r w:rsidR="00E5294E">
          <w:rPr>
            <w:noProof/>
            <w:webHidden/>
          </w:rPr>
          <w:tab/>
        </w:r>
        <w:r w:rsidR="00E5294E">
          <w:rPr>
            <w:noProof/>
            <w:webHidden/>
          </w:rPr>
          <w:fldChar w:fldCharType="begin"/>
        </w:r>
        <w:r w:rsidR="00E5294E">
          <w:rPr>
            <w:noProof/>
            <w:webHidden/>
          </w:rPr>
          <w:instrText xml:space="preserve"> PAGEREF _Toc41399976 \h </w:instrText>
        </w:r>
        <w:r w:rsidR="00E5294E">
          <w:rPr>
            <w:noProof/>
            <w:webHidden/>
          </w:rPr>
        </w:r>
        <w:r w:rsidR="00E5294E">
          <w:rPr>
            <w:noProof/>
            <w:webHidden/>
          </w:rPr>
          <w:fldChar w:fldCharType="separate"/>
        </w:r>
        <w:r w:rsidR="009B797A">
          <w:rPr>
            <w:noProof/>
            <w:webHidden/>
          </w:rPr>
          <w:t>5</w:t>
        </w:r>
        <w:r w:rsidR="00E5294E">
          <w:rPr>
            <w:noProof/>
            <w:webHidden/>
          </w:rPr>
          <w:fldChar w:fldCharType="end"/>
        </w:r>
      </w:hyperlink>
    </w:p>
    <w:p w14:paraId="0FC4480C" w14:textId="5DA1F235" w:rsidR="00E5294E" w:rsidRDefault="00522442">
      <w:pPr>
        <w:pStyle w:val="TM2"/>
        <w:rPr>
          <w:rFonts w:asciiTheme="minorHAnsi" w:eastAsiaTheme="minorEastAsia" w:hAnsiTheme="minorHAnsi"/>
          <w:noProof/>
          <w:lang w:eastAsia="fr-BE"/>
        </w:rPr>
      </w:pPr>
      <w:hyperlink w:anchor="_Toc41399977" w:history="1">
        <w:r w:rsidR="00E5294E" w:rsidRPr="000E736C">
          <w:rPr>
            <w:rStyle w:val="Lienhypertexte"/>
            <w:noProof/>
          </w:rPr>
          <w:t>4.10</w:t>
        </w:r>
        <w:r w:rsidR="00E5294E">
          <w:rPr>
            <w:rFonts w:asciiTheme="minorHAnsi" w:eastAsiaTheme="minorEastAsia" w:hAnsiTheme="minorHAnsi"/>
            <w:noProof/>
            <w:lang w:eastAsia="fr-BE"/>
          </w:rPr>
          <w:tab/>
        </w:r>
        <w:r w:rsidR="00E5294E" w:rsidRPr="000E736C">
          <w:rPr>
            <w:rStyle w:val="Lienhypertexte"/>
            <w:noProof/>
          </w:rPr>
          <w:t>Quels ingrédients doivent être mentionnés dans la liste d’ingrédients ? La mention du terme « arôme » ou « arôme alimentaire » suffit-elle ?</w:t>
        </w:r>
        <w:r w:rsidR="00E5294E">
          <w:rPr>
            <w:noProof/>
            <w:webHidden/>
          </w:rPr>
          <w:tab/>
        </w:r>
        <w:r w:rsidR="00E5294E">
          <w:rPr>
            <w:noProof/>
            <w:webHidden/>
          </w:rPr>
          <w:fldChar w:fldCharType="begin"/>
        </w:r>
        <w:r w:rsidR="00E5294E">
          <w:rPr>
            <w:noProof/>
            <w:webHidden/>
          </w:rPr>
          <w:instrText xml:space="preserve"> PAGEREF _Toc41399977 \h </w:instrText>
        </w:r>
        <w:r w:rsidR="00E5294E">
          <w:rPr>
            <w:noProof/>
            <w:webHidden/>
          </w:rPr>
        </w:r>
        <w:r w:rsidR="00E5294E">
          <w:rPr>
            <w:noProof/>
            <w:webHidden/>
          </w:rPr>
          <w:fldChar w:fldCharType="separate"/>
        </w:r>
        <w:r w:rsidR="009B797A">
          <w:rPr>
            <w:noProof/>
            <w:webHidden/>
          </w:rPr>
          <w:t>5</w:t>
        </w:r>
        <w:r w:rsidR="00E5294E">
          <w:rPr>
            <w:noProof/>
            <w:webHidden/>
          </w:rPr>
          <w:fldChar w:fldCharType="end"/>
        </w:r>
      </w:hyperlink>
    </w:p>
    <w:p w14:paraId="780C9E17" w14:textId="07853BA0" w:rsidR="00E5294E" w:rsidRDefault="00522442">
      <w:pPr>
        <w:pStyle w:val="TM2"/>
        <w:rPr>
          <w:rFonts w:asciiTheme="minorHAnsi" w:eastAsiaTheme="minorEastAsia" w:hAnsiTheme="minorHAnsi"/>
          <w:noProof/>
          <w:lang w:eastAsia="fr-BE"/>
        </w:rPr>
      </w:pPr>
      <w:hyperlink w:anchor="_Toc41399978" w:history="1">
        <w:r w:rsidR="00E5294E" w:rsidRPr="000E736C">
          <w:rPr>
            <w:rStyle w:val="Lienhypertexte"/>
            <w:noProof/>
          </w:rPr>
          <w:t>4.11</w:t>
        </w:r>
        <w:r w:rsidR="00E5294E">
          <w:rPr>
            <w:rFonts w:asciiTheme="minorHAnsi" w:eastAsiaTheme="minorEastAsia" w:hAnsiTheme="minorHAnsi"/>
            <w:noProof/>
            <w:lang w:eastAsia="fr-BE"/>
          </w:rPr>
          <w:tab/>
        </w:r>
        <w:r w:rsidR="00E5294E" w:rsidRPr="000E736C">
          <w:rPr>
            <w:rStyle w:val="Lienhypertexte"/>
            <w:noProof/>
          </w:rPr>
          <w:t>Est-il permis d’indiquer le mot « tabac » sur l’emballage ou dans la liste d’ingrédient d’un flacon de recharge ?</w:t>
        </w:r>
        <w:r w:rsidR="00E5294E">
          <w:rPr>
            <w:noProof/>
            <w:webHidden/>
          </w:rPr>
          <w:tab/>
        </w:r>
        <w:r w:rsidR="00E5294E">
          <w:rPr>
            <w:noProof/>
            <w:webHidden/>
          </w:rPr>
          <w:fldChar w:fldCharType="begin"/>
        </w:r>
        <w:r w:rsidR="00E5294E">
          <w:rPr>
            <w:noProof/>
            <w:webHidden/>
          </w:rPr>
          <w:instrText xml:space="preserve"> PAGEREF _Toc41399978 \h </w:instrText>
        </w:r>
        <w:r w:rsidR="00E5294E">
          <w:rPr>
            <w:noProof/>
            <w:webHidden/>
          </w:rPr>
        </w:r>
        <w:r w:rsidR="00E5294E">
          <w:rPr>
            <w:noProof/>
            <w:webHidden/>
          </w:rPr>
          <w:fldChar w:fldCharType="separate"/>
        </w:r>
        <w:r w:rsidR="009B797A">
          <w:rPr>
            <w:noProof/>
            <w:webHidden/>
          </w:rPr>
          <w:t>5</w:t>
        </w:r>
        <w:r w:rsidR="00E5294E">
          <w:rPr>
            <w:noProof/>
            <w:webHidden/>
          </w:rPr>
          <w:fldChar w:fldCharType="end"/>
        </w:r>
      </w:hyperlink>
    </w:p>
    <w:p w14:paraId="1719DF3B" w14:textId="12BC2132" w:rsidR="00E5294E" w:rsidRDefault="00522442">
      <w:pPr>
        <w:pStyle w:val="TM2"/>
        <w:rPr>
          <w:rFonts w:asciiTheme="minorHAnsi" w:eastAsiaTheme="minorEastAsia" w:hAnsiTheme="minorHAnsi"/>
          <w:noProof/>
          <w:lang w:eastAsia="fr-BE"/>
        </w:rPr>
      </w:pPr>
      <w:hyperlink w:anchor="_Toc41399979" w:history="1">
        <w:r w:rsidR="00E5294E" w:rsidRPr="000E736C">
          <w:rPr>
            <w:rStyle w:val="Lienhypertexte"/>
            <w:noProof/>
          </w:rPr>
          <w:t>4.12</w:t>
        </w:r>
        <w:r w:rsidR="00E5294E">
          <w:rPr>
            <w:rFonts w:asciiTheme="minorHAnsi" w:eastAsiaTheme="minorEastAsia" w:hAnsiTheme="minorHAnsi"/>
            <w:noProof/>
            <w:lang w:eastAsia="fr-BE"/>
          </w:rPr>
          <w:tab/>
        </w:r>
        <w:r w:rsidR="00E5294E" w:rsidRPr="000E736C">
          <w:rPr>
            <w:rStyle w:val="Lienhypertexte"/>
            <w:noProof/>
          </w:rPr>
          <w:t>Certains arômes sont des créations originales qui ne peuvent être rattachées à une saveur classique de l'alimentaire. Dans ce cas, comment définir l'arôme caractérisant le produit ?</w:t>
        </w:r>
        <w:r w:rsidR="00E5294E">
          <w:rPr>
            <w:noProof/>
            <w:webHidden/>
          </w:rPr>
          <w:tab/>
        </w:r>
        <w:r w:rsidR="00E5294E">
          <w:rPr>
            <w:noProof/>
            <w:webHidden/>
          </w:rPr>
          <w:fldChar w:fldCharType="begin"/>
        </w:r>
        <w:r w:rsidR="00E5294E">
          <w:rPr>
            <w:noProof/>
            <w:webHidden/>
          </w:rPr>
          <w:instrText xml:space="preserve"> PAGEREF _Toc41399979 \h </w:instrText>
        </w:r>
        <w:r w:rsidR="00E5294E">
          <w:rPr>
            <w:noProof/>
            <w:webHidden/>
          </w:rPr>
        </w:r>
        <w:r w:rsidR="00E5294E">
          <w:rPr>
            <w:noProof/>
            <w:webHidden/>
          </w:rPr>
          <w:fldChar w:fldCharType="separate"/>
        </w:r>
        <w:r w:rsidR="009B797A">
          <w:rPr>
            <w:noProof/>
            <w:webHidden/>
          </w:rPr>
          <w:t>6</w:t>
        </w:r>
        <w:r w:rsidR="00E5294E">
          <w:rPr>
            <w:noProof/>
            <w:webHidden/>
          </w:rPr>
          <w:fldChar w:fldCharType="end"/>
        </w:r>
      </w:hyperlink>
    </w:p>
    <w:p w14:paraId="56958C1C" w14:textId="57120D9F" w:rsidR="00E5294E" w:rsidRDefault="00522442">
      <w:pPr>
        <w:pStyle w:val="TM2"/>
        <w:rPr>
          <w:rFonts w:asciiTheme="minorHAnsi" w:eastAsiaTheme="minorEastAsia" w:hAnsiTheme="minorHAnsi"/>
          <w:noProof/>
          <w:lang w:eastAsia="fr-BE"/>
        </w:rPr>
      </w:pPr>
      <w:hyperlink w:anchor="_Toc41399980" w:history="1">
        <w:r w:rsidR="00E5294E" w:rsidRPr="000E736C">
          <w:rPr>
            <w:rStyle w:val="Lienhypertexte"/>
            <w:noProof/>
          </w:rPr>
          <w:t>4.13</w:t>
        </w:r>
        <w:r w:rsidR="00E5294E">
          <w:rPr>
            <w:rFonts w:asciiTheme="minorHAnsi" w:eastAsiaTheme="minorEastAsia" w:hAnsiTheme="minorHAnsi"/>
            <w:noProof/>
            <w:lang w:eastAsia="fr-BE"/>
          </w:rPr>
          <w:tab/>
        </w:r>
        <w:r w:rsidR="00E5294E" w:rsidRPr="000E736C">
          <w:rPr>
            <w:rStyle w:val="Lienhypertexte"/>
            <w:noProof/>
          </w:rPr>
          <w:t>Les arômes de type « fruit mix » ou « red fruit » peuvent-ils être considérés comme des arômes caractérisant ? »</w:t>
        </w:r>
        <w:r w:rsidR="00E5294E">
          <w:rPr>
            <w:noProof/>
            <w:webHidden/>
          </w:rPr>
          <w:tab/>
        </w:r>
        <w:r w:rsidR="00E5294E">
          <w:rPr>
            <w:noProof/>
            <w:webHidden/>
          </w:rPr>
          <w:fldChar w:fldCharType="begin"/>
        </w:r>
        <w:r w:rsidR="00E5294E">
          <w:rPr>
            <w:noProof/>
            <w:webHidden/>
          </w:rPr>
          <w:instrText xml:space="preserve"> PAGEREF _Toc41399980 \h </w:instrText>
        </w:r>
        <w:r w:rsidR="00E5294E">
          <w:rPr>
            <w:noProof/>
            <w:webHidden/>
          </w:rPr>
        </w:r>
        <w:r w:rsidR="00E5294E">
          <w:rPr>
            <w:noProof/>
            <w:webHidden/>
          </w:rPr>
          <w:fldChar w:fldCharType="separate"/>
        </w:r>
        <w:r w:rsidR="009B797A">
          <w:rPr>
            <w:noProof/>
            <w:webHidden/>
          </w:rPr>
          <w:t>6</w:t>
        </w:r>
        <w:r w:rsidR="00E5294E">
          <w:rPr>
            <w:noProof/>
            <w:webHidden/>
          </w:rPr>
          <w:fldChar w:fldCharType="end"/>
        </w:r>
      </w:hyperlink>
    </w:p>
    <w:p w14:paraId="422CF86C" w14:textId="54007EA9" w:rsidR="00E5294E" w:rsidRDefault="00522442">
      <w:pPr>
        <w:pStyle w:val="TM2"/>
        <w:rPr>
          <w:rFonts w:asciiTheme="minorHAnsi" w:eastAsiaTheme="minorEastAsia" w:hAnsiTheme="minorHAnsi"/>
          <w:noProof/>
          <w:lang w:eastAsia="fr-BE"/>
        </w:rPr>
      </w:pPr>
      <w:hyperlink w:anchor="_Toc41399981" w:history="1">
        <w:r w:rsidR="00E5294E" w:rsidRPr="000E736C">
          <w:rPr>
            <w:rStyle w:val="Lienhypertexte"/>
            <w:noProof/>
          </w:rPr>
          <w:t>4.14</w:t>
        </w:r>
        <w:r w:rsidR="00E5294E">
          <w:rPr>
            <w:rFonts w:asciiTheme="minorHAnsi" w:eastAsiaTheme="minorEastAsia" w:hAnsiTheme="minorHAnsi"/>
            <w:noProof/>
            <w:lang w:eastAsia="fr-BE"/>
          </w:rPr>
          <w:tab/>
        </w:r>
        <w:r w:rsidR="00E5294E" w:rsidRPr="000E736C">
          <w:rPr>
            <w:rStyle w:val="Lienhypertexte"/>
            <w:noProof/>
          </w:rPr>
          <w:t>Si l’arôme caractérisant est en nomenclature INCI, est-ce valable ?</w:t>
        </w:r>
        <w:r w:rsidR="00E5294E">
          <w:rPr>
            <w:noProof/>
            <w:webHidden/>
          </w:rPr>
          <w:tab/>
        </w:r>
        <w:r w:rsidR="00E5294E">
          <w:rPr>
            <w:noProof/>
            <w:webHidden/>
          </w:rPr>
          <w:fldChar w:fldCharType="begin"/>
        </w:r>
        <w:r w:rsidR="00E5294E">
          <w:rPr>
            <w:noProof/>
            <w:webHidden/>
          </w:rPr>
          <w:instrText xml:space="preserve"> PAGEREF _Toc41399981 \h </w:instrText>
        </w:r>
        <w:r w:rsidR="00E5294E">
          <w:rPr>
            <w:noProof/>
            <w:webHidden/>
          </w:rPr>
        </w:r>
        <w:r w:rsidR="00E5294E">
          <w:rPr>
            <w:noProof/>
            <w:webHidden/>
          </w:rPr>
          <w:fldChar w:fldCharType="separate"/>
        </w:r>
        <w:r w:rsidR="009B797A">
          <w:rPr>
            <w:noProof/>
            <w:webHidden/>
          </w:rPr>
          <w:t>6</w:t>
        </w:r>
        <w:r w:rsidR="00E5294E">
          <w:rPr>
            <w:noProof/>
            <w:webHidden/>
          </w:rPr>
          <w:fldChar w:fldCharType="end"/>
        </w:r>
      </w:hyperlink>
    </w:p>
    <w:p w14:paraId="52431070" w14:textId="2F9AF253" w:rsidR="00E5294E" w:rsidRDefault="00522442">
      <w:pPr>
        <w:pStyle w:val="TM2"/>
        <w:rPr>
          <w:rFonts w:asciiTheme="minorHAnsi" w:eastAsiaTheme="minorEastAsia" w:hAnsiTheme="minorHAnsi"/>
          <w:noProof/>
          <w:lang w:eastAsia="fr-BE"/>
        </w:rPr>
      </w:pPr>
      <w:hyperlink w:anchor="_Toc41399982" w:history="1">
        <w:r w:rsidR="00E5294E" w:rsidRPr="000E736C">
          <w:rPr>
            <w:rStyle w:val="Lienhypertexte"/>
            <w:noProof/>
          </w:rPr>
          <w:t>4.15</w:t>
        </w:r>
        <w:r w:rsidR="00E5294E">
          <w:rPr>
            <w:rFonts w:asciiTheme="minorHAnsi" w:eastAsiaTheme="minorEastAsia" w:hAnsiTheme="minorHAnsi"/>
            <w:noProof/>
            <w:lang w:eastAsia="fr-BE"/>
          </w:rPr>
          <w:tab/>
        </w:r>
        <w:r w:rsidR="00E5294E" w:rsidRPr="000E736C">
          <w:rPr>
            <w:rStyle w:val="Lienhypertexte"/>
            <w:noProof/>
          </w:rPr>
          <w:t>Si le nom d'un E-liquide est "Fraise", doit-on indiquer dans la liste des ingrédients que l’arôme caractérisant est l’arôme de fraise ?</w:t>
        </w:r>
        <w:r w:rsidR="00E5294E">
          <w:rPr>
            <w:noProof/>
            <w:webHidden/>
          </w:rPr>
          <w:tab/>
        </w:r>
        <w:r w:rsidR="00E5294E">
          <w:rPr>
            <w:noProof/>
            <w:webHidden/>
          </w:rPr>
          <w:fldChar w:fldCharType="begin"/>
        </w:r>
        <w:r w:rsidR="00E5294E">
          <w:rPr>
            <w:noProof/>
            <w:webHidden/>
          </w:rPr>
          <w:instrText xml:space="preserve"> PAGEREF _Toc41399982 \h </w:instrText>
        </w:r>
        <w:r w:rsidR="00E5294E">
          <w:rPr>
            <w:noProof/>
            <w:webHidden/>
          </w:rPr>
        </w:r>
        <w:r w:rsidR="00E5294E">
          <w:rPr>
            <w:noProof/>
            <w:webHidden/>
          </w:rPr>
          <w:fldChar w:fldCharType="separate"/>
        </w:r>
        <w:r w:rsidR="009B797A">
          <w:rPr>
            <w:noProof/>
            <w:webHidden/>
          </w:rPr>
          <w:t>6</w:t>
        </w:r>
        <w:r w:rsidR="00E5294E">
          <w:rPr>
            <w:noProof/>
            <w:webHidden/>
          </w:rPr>
          <w:fldChar w:fldCharType="end"/>
        </w:r>
      </w:hyperlink>
    </w:p>
    <w:p w14:paraId="71DA8448" w14:textId="174DE0AD" w:rsidR="00E5294E" w:rsidRDefault="00522442">
      <w:pPr>
        <w:pStyle w:val="TM2"/>
        <w:rPr>
          <w:rFonts w:asciiTheme="minorHAnsi" w:eastAsiaTheme="minorEastAsia" w:hAnsiTheme="minorHAnsi"/>
          <w:noProof/>
          <w:lang w:eastAsia="fr-BE"/>
        </w:rPr>
      </w:pPr>
      <w:hyperlink w:anchor="_Toc41399983" w:history="1">
        <w:r w:rsidR="00E5294E" w:rsidRPr="000E736C">
          <w:rPr>
            <w:rStyle w:val="Lienhypertexte"/>
            <w:noProof/>
          </w:rPr>
          <w:t>4.16</w:t>
        </w:r>
        <w:r w:rsidR="00E5294E">
          <w:rPr>
            <w:rFonts w:asciiTheme="minorHAnsi" w:eastAsiaTheme="minorEastAsia" w:hAnsiTheme="minorHAnsi"/>
            <w:noProof/>
            <w:lang w:eastAsia="fr-BE"/>
          </w:rPr>
          <w:tab/>
        </w:r>
        <w:r w:rsidR="00E5294E" w:rsidRPr="000E736C">
          <w:rPr>
            <w:rStyle w:val="Lienhypertexte"/>
            <w:noProof/>
          </w:rPr>
          <w:t>Un arôme (sans nicotine) peut-il être vendu si le produit ressemble à un produit alimentaire ?</w:t>
        </w:r>
        <w:r w:rsidR="00E5294E">
          <w:rPr>
            <w:noProof/>
            <w:webHidden/>
          </w:rPr>
          <w:tab/>
        </w:r>
        <w:r w:rsidR="00E5294E">
          <w:rPr>
            <w:noProof/>
            <w:webHidden/>
          </w:rPr>
          <w:fldChar w:fldCharType="begin"/>
        </w:r>
        <w:r w:rsidR="00E5294E">
          <w:rPr>
            <w:noProof/>
            <w:webHidden/>
          </w:rPr>
          <w:instrText xml:space="preserve"> PAGEREF _Toc41399983 \h </w:instrText>
        </w:r>
        <w:r w:rsidR="00E5294E">
          <w:rPr>
            <w:noProof/>
            <w:webHidden/>
          </w:rPr>
        </w:r>
        <w:r w:rsidR="00E5294E">
          <w:rPr>
            <w:noProof/>
            <w:webHidden/>
          </w:rPr>
          <w:fldChar w:fldCharType="separate"/>
        </w:r>
        <w:r w:rsidR="009B797A">
          <w:rPr>
            <w:noProof/>
            <w:webHidden/>
          </w:rPr>
          <w:t>6</w:t>
        </w:r>
        <w:r w:rsidR="00E5294E">
          <w:rPr>
            <w:noProof/>
            <w:webHidden/>
          </w:rPr>
          <w:fldChar w:fldCharType="end"/>
        </w:r>
      </w:hyperlink>
    </w:p>
    <w:p w14:paraId="6711B810" w14:textId="29F670E3" w:rsidR="00E5294E" w:rsidRDefault="00522442">
      <w:pPr>
        <w:pStyle w:val="TM2"/>
        <w:rPr>
          <w:rFonts w:asciiTheme="minorHAnsi" w:eastAsiaTheme="minorEastAsia" w:hAnsiTheme="minorHAnsi"/>
          <w:noProof/>
          <w:lang w:eastAsia="fr-BE"/>
        </w:rPr>
      </w:pPr>
      <w:hyperlink w:anchor="_Toc41399984" w:history="1">
        <w:r w:rsidR="00E5294E" w:rsidRPr="000E736C">
          <w:rPr>
            <w:rStyle w:val="Lienhypertexte"/>
            <w:noProof/>
          </w:rPr>
          <w:t>4.17</w:t>
        </w:r>
        <w:r w:rsidR="00E5294E">
          <w:rPr>
            <w:rFonts w:asciiTheme="minorHAnsi" w:eastAsiaTheme="minorEastAsia" w:hAnsiTheme="minorHAnsi"/>
            <w:noProof/>
            <w:lang w:eastAsia="fr-BE"/>
          </w:rPr>
          <w:tab/>
        </w:r>
        <w:r w:rsidR="00E5294E" w:rsidRPr="000E736C">
          <w:rPr>
            <w:rStyle w:val="Lienhypertexte"/>
            <w:noProof/>
          </w:rPr>
          <w:t>Comment doivent-être étiquetés les cigarettes électroniques (et composants) ?</w:t>
        </w:r>
        <w:r w:rsidR="00E5294E">
          <w:rPr>
            <w:noProof/>
            <w:webHidden/>
          </w:rPr>
          <w:tab/>
        </w:r>
        <w:r w:rsidR="00E5294E">
          <w:rPr>
            <w:noProof/>
            <w:webHidden/>
          </w:rPr>
          <w:fldChar w:fldCharType="begin"/>
        </w:r>
        <w:r w:rsidR="00E5294E">
          <w:rPr>
            <w:noProof/>
            <w:webHidden/>
          </w:rPr>
          <w:instrText xml:space="preserve"> PAGEREF _Toc41399984 \h </w:instrText>
        </w:r>
        <w:r w:rsidR="00E5294E">
          <w:rPr>
            <w:noProof/>
            <w:webHidden/>
          </w:rPr>
        </w:r>
        <w:r w:rsidR="00E5294E">
          <w:rPr>
            <w:noProof/>
            <w:webHidden/>
          </w:rPr>
          <w:fldChar w:fldCharType="separate"/>
        </w:r>
        <w:r w:rsidR="009B797A">
          <w:rPr>
            <w:noProof/>
            <w:webHidden/>
          </w:rPr>
          <w:t>6</w:t>
        </w:r>
        <w:r w:rsidR="00E5294E">
          <w:rPr>
            <w:noProof/>
            <w:webHidden/>
          </w:rPr>
          <w:fldChar w:fldCharType="end"/>
        </w:r>
      </w:hyperlink>
    </w:p>
    <w:p w14:paraId="2DCF2C09" w14:textId="09496C32" w:rsidR="00E5294E" w:rsidRDefault="00522442">
      <w:pPr>
        <w:pStyle w:val="TM2"/>
        <w:rPr>
          <w:rFonts w:asciiTheme="minorHAnsi" w:eastAsiaTheme="minorEastAsia" w:hAnsiTheme="minorHAnsi"/>
          <w:noProof/>
          <w:lang w:eastAsia="fr-BE"/>
        </w:rPr>
      </w:pPr>
      <w:hyperlink w:anchor="_Toc41399985" w:history="1">
        <w:r w:rsidR="00E5294E" w:rsidRPr="000E736C">
          <w:rPr>
            <w:rStyle w:val="Lienhypertexte"/>
            <w:noProof/>
          </w:rPr>
          <w:t>4.18</w:t>
        </w:r>
        <w:r w:rsidR="00E5294E">
          <w:rPr>
            <w:rFonts w:asciiTheme="minorHAnsi" w:eastAsiaTheme="minorEastAsia" w:hAnsiTheme="minorHAnsi"/>
            <w:noProof/>
            <w:lang w:eastAsia="fr-BE"/>
          </w:rPr>
          <w:tab/>
        </w:r>
        <w:r w:rsidR="00E5294E" w:rsidRPr="000E736C">
          <w:rPr>
            <w:rStyle w:val="Lienhypertexte"/>
            <w:noProof/>
          </w:rPr>
          <w:t>Faut-il un dépliant pour tous les composants d’une cigarette électronique ?</w:t>
        </w:r>
        <w:r w:rsidR="00E5294E">
          <w:rPr>
            <w:noProof/>
            <w:webHidden/>
          </w:rPr>
          <w:tab/>
        </w:r>
        <w:r w:rsidR="00E5294E">
          <w:rPr>
            <w:noProof/>
            <w:webHidden/>
          </w:rPr>
          <w:fldChar w:fldCharType="begin"/>
        </w:r>
        <w:r w:rsidR="00E5294E">
          <w:rPr>
            <w:noProof/>
            <w:webHidden/>
          </w:rPr>
          <w:instrText xml:space="preserve"> PAGEREF _Toc41399985 \h </w:instrText>
        </w:r>
        <w:r w:rsidR="00E5294E">
          <w:rPr>
            <w:noProof/>
            <w:webHidden/>
          </w:rPr>
        </w:r>
        <w:r w:rsidR="00E5294E">
          <w:rPr>
            <w:noProof/>
            <w:webHidden/>
          </w:rPr>
          <w:fldChar w:fldCharType="separate"/>
        </w:r>
        <w:r w:rsidR="009B797A">
          <w:rPr>
            <w:noProof/>
            <w:webHidden/>
          </w:rPr>
          <w:t>7</w:t>
        </w:r>
        <w:r w:rsidR="00E5294E">
          <w:rPr>
            <w:noProof/>
            <w:webHidden/>
          </w:rPr>
          <w:fldChar w:fldCharType="end"/>
        </w:r>
      </w:hyperlink>
    </w:p>
    <w:p w14:paraId="7FD91029" w14:textId="57224811" w:rsidR="00E5294E" w:rsidRDefault="00522442">
      <w:pPr>
        <w:pStyle w:val="TM2"/>
        <w:rPr>
          <w:rFonts w:asciiTheme="minorHAnsi" w:eastAsiaTheme="minorEastAsia" w:hAnsiTheme="minorHAnsi"/>
          <w:noProof/>
          <w:lang w:eastAsia="fr-BE"/>
        </w:rPr>
      </w:pPr>
      <w:hyperlink w:anchor="_Toc41399986" w:history="1">
        <w:r w:rsidR="00E5294E" w:rsidRPr="000E736C">
          <w:rPr>
            <w:rStyle w:val="Lienhypertexte"/>
            <w:noProof/>
          </w:rPr>
          <w:t>4.19</w:t>
        </w:r>
        <w:r w:rsidR="00E5294E">
          <w:rPr>
            <w:rFonts w:asciiTheme="minorHAnsi" w:eastAsiaTheme="minorEastAsia" w:hAnsiTheme="minorHAnsi"/>
            <w:noProof/>
            <w:lang w:eastAsia="fr-BE"/>
          </w:rPr>
          <w:tab/>
        </w:r>
        <w:r w:rsidR="00E5294E" w:rsidRPr="000E736C">
          <w:rPr>
            <w:rStyle w:val="Lienhypertexte"/>
            <w:noProof/>
          </w:rPr>
          <w:t>Comment doit se présenter le dépliant ?</w:t>
        </w:r>
        <w:r w:rsidR="00E5294E">
          <w:rPr>
            <w:noProof/>
            <w:webHidden/>
          </w:rPr>
          <w:tab/>
        </w:r>
        <w:r w:rsidR="00E5294E">
          <w:rPr>
            <w:noProof/>
            <w:webHidden/>
          </w:rPr>
          <w:fldChar w:fldCharType="begin"/>
        </w:r>
        <w:r w:rsidR="00E5294E">
          <w:rPr>
            <w:noProof/>
            <w:webHidden/>
          </w:rPr>
          <w:instrText xml:space="preserve"> PAGEREF _Toc41399986 \h </w:instrText>
        </w:r>
        <w:r w:rsidR="00E5294E">
          <w:rPr>
            <w:noProof/>
            <w:webHidden/>
          </w:rPr>
        </w:r>
        <w:r w:rsidR="00E5294E">
          <w:rPr>
            <w:noProof/>
            <w:webHidden/>
          </w:rPr>
          <w:fldChar w:fldCharType="separate"/>
        </w:r>
        <w:r w:rsidR="009B797A">
          <w:rPr>
            <w:noProof/>
            <w:webHidden/>
          </w:rPr>
          <w:t>7</w:t>
        </w:r>
        <w:r w:rsidR="00E5294E">
          <w:rPr>
            <w:noProof/>
            <w:webHidden/>
          </w:rPr>
          <w:fldChar w:fldCharType="end"/>
        </w:r>
      </w:hyperlink>
    </w:p>
    <w:p w14:paraId="454DEC41" w14:textId="56D5F413" w:rsidR="00E5294E" w:rsidRDefault="00522442">
      <w:pPr>
        <w:pStyle w:val="TM2"/>
        <w:rPr>
          <w:rFonts w:asciiTheme="minorHAnsi" w:eastAsiaTheme="minorEastAsia" w:hAnsiTheme="minorHAnsi"/>
          <w:noProof/>
          <w:lang w:eastAsia="fr-BE"/>
        </w:rPr>
      </w:pPr>
      <w:hyperlink w:anchor="_Toc41399987" w:history="1">
        <w:r w:rsidR="00E5294E" w:rsidRPr="000E736C">
          <w:rPr>
            <w:rStyle w:val="Lienhypertexte"/>
            <w:noProof/>
          </w:rPr>
          <w:t>4.20</w:t>
        </w:r>
        <w:r w:rsidR="00E5294E">
          <w:rPr>
            <w:rFonts w:asciiTheme="minorHAnsi" w:eastAsiaTheme="minorEastAsia" w:hAnsiTheme="minorHAnsi"/>
            <w:noProof/>
            <w:lang w:eastAsia="fr-BE"/>
          </w:rPr>
          <w:tab/>
        </w:r>
        <w:r w:rsidR="00E5294E" w:rsidRPr="000E736C">
          <w:rPr>
            <w:rStyle w:val="Lienhypertexte"/>
            <w:noProof/>
          </w:rPr>
          <w:t>Un dépliant peut-il être commun à deux produits identiques mais ayant des goûts différents ?</w:t>
        </w:r>
        <w:r w:rsidR="00E5294E">
          <w:rPr>
            <w:noProof/>
            <w:webHidden/>
          </w:rPr>
          <w:tab/>
        </w:r>
        <w:r w:rsidR="00E5294E">
          <w:rPr>
            <w:noProof/>
            <w:webHidden/>
          </w:rPr>
          <w:fldChar w:fldCharType="begin"/>
        </w:r>
        <w:r w:rsidR="00E5294E">
          <w:rPr>
            <w:noProof/>
            <w:webHidden/>
          </w:rPr>
          <w:instrText xml:space="preserve"> PAGEREF _Toc41399987 \h </w:instrText>
        </w:r>
        <w:r w:rsidR="00E5294E">
          <w:rPr>
            <w:noProof/>
            <w:webHidden/>
          </w:rPr>
        </w:r>
        <w:r w:rsidR="00E5294E">
          <w:rPr>
            <w:noProof/>
            <w:webHidden/>
          </w:rPr>
          <w:fldChar w:fldCharType="separate"/>
        </w:r>
        <w:r w:rsidR="009B797A">
          <w:rPr>
            <w:noProof/>
            <w:webHidden/>
          </w:rPr>
          <w:t>8</w:t>
        </w:r>
        <w:r w:rsidR="00E5294E">
          <w:rPr>
            <w:noProof/>
            <w:webHidden/>
          </w:rPr>
          <w:fldChar w:fldCharType="end"/>
        </w:r>
      </w:hyperlink>
    </w:p>
    <w:p w14:paraId="596D6117" w14:textId="54595350" w:rsidR="00E5294E" w:rsidRDefault="00522442">
      <w:pPr>
        <w:pStyle w:val="TM2"/>
        <w:rPr>
          <w:rFonts w:asciiTheme="minorHAnsi" w:eastAsiaTheme="minorEastAsia" w:hAnsiTheme="minorHAnsi"/>
          <w:noProof/>
          <w:lang w:eastAsia="fr-BE"/>
        </w:rPr>
      </w:pPr>
      <w:hyperlink w:anchor="_Toc41399988" w:history="1">
        <w:r w:rsidR="00E5294E" w:rsidRPr="000E736C">
          <w:rPr>
            <w:rStyle w:val="Lienhypertexte"/>
            <w:noProof/>
          </w:rPr>
          <w:t>4.21</w:t>
        </w:r>
        <w:r w:rsidR="00E5294E">
          <w:rPr>
            <w:rFonts w:asciiTheme="minorHAnsi" w:eastAsiaTheme="minorEastAsia" w:hAnsiTheme="minorHAnsi"/>
            <w:noProof/>
            <w:lang w:eastAsia="fr-BE"/>
          </w:rPr>
          <w:tab/>
        </w:r>
        <w:r w:rsidR="00E5294E" w:rsidRPr="000E736C">
          <w:rPr>
            <w:rStyle w:val="Lienhypertexte"/>
            <w:noProof/>
          </w:rPr>
          <w:t>Un dépliant peut-il être générique ?</w:t>
        </w:r>
        <w:r w:rsidR="00E5294E">
          <w:rPr>
            <w:noProof/>
            <w:webHidden/>
          </w:rPr>
          <w:tab/>
        </w:r>
        <w:r w:rsidR="00E5294E">
          <w:rPr>
            <w:noProof/>
            <w:webHidden/>
          </w:rPr>
          <w:fldChar w:fldCharType="begin"/>
        </w:r>
        <w:r w:rsidR="00E5294E">
          <w:rPr>
            <w:noProof/>
            <w:webHidden/>
          </w:rPr>
          <w:instrText xml:space="preserve"> PAGEREF _Toc41399988 \h </w:instrText>
        </w:r>
        <w:r w:rsidR="00E5294E">
          <w:rPr>
            <w:noProof/>
            <w:webHidden/>
          </w:rPr>
        </w:r>
        <w:r w:rsidR="00E5294E">
          <w:rPr>
            <w:noProof/>
            <w:webHidden/>
          </w:rPr>
          <w:fldChar w:fldCharType="separate"/>
        </w:r>
        <w:r w:rsidR="009B797A">
          <w:rPr>
            <w:noProof/>
            <w:webHidden/>
          </w:rPr>
          <w:t>8</w:t>
        </w:r>
        <w:r w:rsidR="00E5294E">
          <w:rPr>
            <w:noProof/>
            <w:webHidden/>
          </w:rPr>
          <w:fldChar w:fldCharType="end"/>
        </w:r>
      </w:hyperlink>
    </w:p>
    <w:p w14:paraId="54328346" w14:textId="7DD8B352" w:rsidR="00E5294E" w:rsidRDefault="00522442">
      <w:pPr>
        <w:pStyle w:val="TM2"/>
        <w:rPr>
          <w:rFonts w:asciiTheme="minorHAnsi" w:eastAsiaTheme="minorEastAsia" w:hAnsiTheme="minorHAnsi"/>
          <w:noProof/>
          <w:lang w:eastAsia="fr-BE"/>
        </w:rPr>
      </w:pPr>
      <w:hyperlink w:anchor="_Toc41399989" w:history="1">
        <w:r w:rsidR="00E5294E" w:rsidRPr="000E736C">
          <w:rPr>
            <w:rStyle w:val="Lienhypertexte"/>
            <w:noProof/>
          </w:rPr>
          <w:t>4.22</w:t>
        </w:r>
        <w:r w:rsidR="00E5294E">
          <w:rPr>
            <w:rFonts w:asciiTheme="minorHAnsi" w:eastAsiaTheme="minorEastAsia" w:hAnsiTheme="minorHAnsi"/>
            <w:noProof/>
            <w:lang w:eastAsia="fr-BE"/>
          </w:rPr>
          <w:tab/>
        </w:r>
        <w:r w:rsidR="00E5294E" w:rsidRPr="000E736C">
          <w:rPr>
            <w:rStyle w:val="Lienhypertexte"/>
            <w:noProof/>
          </w:rPr>
          <w:t>Que faire si un composant d’une cigarette électronique (par exemple des têtes d’atomiseur) ne possède pas de dépliant à l’origine ?</w:t>
        </w:r>
        <w:r w:rsidR="00E5294E">
          <w:rPr>
            <w:noProof/>
            <w:webHidden/>
          </w:rPr>
          <w:tab/>
        </w:r>
        <w:r w:rsidR="00E5294E">
          <w:rPr>
            <w:noProof/>
            <w:webHidden/>
          </w:rPr>
          <w:fldChar w:fldCharType="begin"/>
        </w:r>
        <w:r w:rsidR="00E5294E">
          <w:rPr>
            <w:noProof/>
            <w:webHidden/>
          </w:rPr>
          <w:instrText xml:space="preserve"> PAGEREF _Toc41399989 \h </w:instrText>
        </w:r>
        <w:r w:rsidR="00E5294E">
          <w:rPr>
            <w:noProof/>
            <w:webHidden/>
          </w:rPr>
        </w:r>
        <w:r w:rsidR="00E5294E">
          <w:rPr>
            <w:noProof/>
            <w:webHidden/>
          </w:rPr>
          <w:fldChar w:fldCharType="separate"/>
        </w:r>
        <w:r w:rsidR="009B797A">
          <w:rPr>
            <w:noProof/>
            <w:webHidden/>
          </w:rPr>
          <w:t>8</w:t>
        </w:r>
        <w:r w:rsidR="00E5294E">
          <w:rPr>
            <w:noProof/>
            <w:webHidden/>
          </w:rPr>
          <w:fldChar w:fldCharType="end"/>
        </w:r>
      </w:hyperlink>
    </w:p>
    <w:p w14:paraId="30E2FF0E" w14:textId="45008EEF" w:rsidR="00E5294E" w:rsidRDefault="00522442">
      <w:pPr>
        <w:pStyle w:val="TM2"/>
        <w:rPr>
          <w:rFonts w:asciiTheme="minorHAnsi" w:eastAsiaTheme="minorEastAsia" w:hAnsiTheme="minorHAnsi"/>
          <w:noProof/>
          <w:lang w:eastAsia="fr-BE"/>
        </w:rPr>
      </w:pPr>
      <w:hyperlink w:anchor="_Toc41399990" w:history="1">
        <w:r w:rsidR="00E5294E" w:rsidRPr="000E736C">
          <w:rPr>
            <w:rStyle w:val="Lienhypertexte"/>
            <w:noProof/>
          </w:rPr>
          <w:t>4.23</w:t>
        </w:r>
        <w:r w:rsidR="00E5294E">
          <w:rPr>
            <w:rFonts w:asciiTheme="minorHAnsi" w:eastAsiaTheme="minorEastAsia" w:hAnsiTheme="minorHAnsi"/>
            <w:noProof/>
            <w:lang w:eastAsia="fr-BE"/>
          </w:rPr>
          <w:tab/>
        </w:r>
        <w:r w:rsidR="00E5294E" w:rsidRPr="000E736C">
          <w:rPr>
            <w:rStyle w:val="Lienhypertexte"/>
            <w:noProof/>
          </w:rPr>
          <w:t>Un dépliant doit-il être spécifique au produit vendu ?</w:t>
        </w:r>
        <w:r w:rsidR="00E5294E">
          <w:rPr>
            <w:noProof/>
            <w:webHidden/>
          </w:rPr>
          <w:tab/>
        </w:r>
        <w:r w:rsidR="00E5294E">
          <w:rPr>
            <w:noProof/>
            <w:webHidden/>
          </w:rPr>
          <w:fldChar w:fldCharType="begin"/>
        </w:r>
        <w:r w:rsidR="00E5294E">
          <w:rPr>
            <w:noProof/>
            <w:webHidden/>
          </w:rPr>
          <w:instrText xml:space="preserve"> PAGEREF _Toc41399990 \h </w:instrText>
        </w:r>
        <w:r w:rsidR="00E5294E">
          <w:rPr>
            <w:noProof/>
            <w:webHidden/>
          </w:rPr>
        </w:r>
        <w:r w:rsidR="00E5294E">
          <w:rPr>
            <w:noProof/>
            <w:webHidden/>
          </w:rPr>
          <w:fldChar w:fldCharType="separate"/>
        </w:r>
        <w:r w:rsidR="009B797A">
          <w:rPr>
            <w:noProof/>
            <w:webHidden/>
          </w:rPr>
          <w:t>8</w:t>
        </w:r>
        <w:r w:rsidR="00E5294E">
          <w:rPr>
            <w:noProof/>
            <w:webHidden/>
          </w:rPr>
          <w:fldChar w:fldCharType="end"/>
        </w:r>
      </w:hyperlink>
    </w:p>
    <w:p w14:paraId="0F5F81C6" w14:textId="64F04E93" w:rsidR="00E5294E" w:rsidRDefault="00522442">
      <w:pPr>
        <w:pStyle w:val="TM2"/>
        <w:rPr>
          <w:rFonts w:asciiTheme="minorHAnsi" w:eastAsiaTheme="minorEastAsia" w:hAnsiTheme="minorHAnsi"/>
          <w:noProof/>
          <w:lang w:eastAsia="fr-BE"/>
        </w:rPr>
      </w:pPr>
      <w:hyperlink w:anchor="_Toc41399991" w:history="1">
        <w:r w:rsidR="00E5294E" w:rsidRPr="000E736C">
          <w:rPr>
            <w:rStyle w:val="Lienhypertexte"/>
            <w:noProof/>
            <w:lang w:val="en-US"/>
          </w:rPr>
          <w:t>4.24</w:t>
        </w:r>
        <w:r w:rsidR="00E5294E">
          <w:rPr>
            <w:rFonts w:asciiTheme="minorHAnsi" w:eastAsiaTheme="minorEastAsia" w:hAnsiTheme="minorHAnsi"/>
            <w:noProof/>
            <w:lang w:eastAsia="fr-BE"/>
          </w:rPr>
          <w:tab/>
        </w:r>
        <w:r w:rsidR="00E5294E" w:rsidRPr="000E736C">
          <w:rPr>
            <w:rStyle w:val="Lienhypertexte"/>
            <w:noProof/>
          </w:rPr>
          <w:t xml:space="preserve">Un dépliant spécifique peut-il être commun à plusieurs références ? </w:t>
        </w:r>
        <w:r w:rsidR="00E5294E" w:rsidRPr="000E736C">
          <w:rPr>
            <w:rStyle w:val="Lienhypertexte"/>
            <w:noProof/>
            <w:lang w:val="en-US"/>
          </w:rPr>
          <w:t>(par exemple, atomizer head Elouf G3 air, atomizer head Buher GH5, …).</w:t>
        </w:r>
        <w:r w:rsidR="00E5294E">
          <w:rPr>
            <w:noProof/>
            <w:webHidden/>
          </w:rPr>
          <w:tab/>
        </w:r>
        <w:r w:rsidR="00E5294E">
          <w:rPr>
            <w:noProof/>
            <w:webHidden/>
          </w:rPr>
          <w:fldChar w:fldCharType="begin"/>
        </w:r>
        <w:r w:rsidR="00E5294E">
          <w:rPr>
            <w:noProof/>
            <w:webHidden/>
          </w:rPr>
          <w:instrText xml:space="preserve"> PAGEREF _Toc41399991 \h </w:instrText>
        </w:r>
        <w:r w:rsidR="00E5294E">
          <w:rPr>
            <w:noProof/>
            <w:webHidden/>
          </w:rPr>
        </w:r>
        <w:r w:rsidR="00E5294E">
          <w:rPr>
            <w:noProof/>
            <w:webHidden/>
          </w:rPr>
          <w:fldChar w:fldCharType="separate"/>
        </w:r>
        <w:r w:rsidR="009B797A">
          <w:rPr>
            <w:noProof/>
            <w:webHidden/>
          </w:rPr>
          <w:t>8</w:t>
        </w:r>
        <w:r w:rsidR="00E5294E">
          <w:rPr>
            <w:noProof/>
            <w:webHidden/>
          </w:rPr>
          <w:fldChar w:fldCharType="end"/>
        </w:r>
      </w:hyperlink>
    </w:p>
    <w:p w14:paraId="5E02398F" w14:textId="14D250D9" w:rsidR="00E5294E" w:rsidRDefault="00522442">
      <w:pPr>
        <w:pStyle w:val="TM2"/>
        <w:rPr>
          <w:rFonts w:asciiTheme="minorHAnsi" w:eastAsiaTheme="minorEastAsia" w:hAnsiTheme="minorHAnsi"/>
          <w:noProof/>
          <w:lang w:eastAsia="fr-BE"/>
        </w:rPr>
      </w:pPr>
      <w:hyperlink w:anchor="_Toc41399992" w:history="1">
        <w:r w:rsidR="00E5294E" w:rsidRPr="000E736C">
          <w:rPr>
            <w:rStyle w:val="Lienhypertexte"/>
            <w:noProof/>
          </w:rPr>
          <w:t>4.25</w:t>
        </w:r>
        <w:r w:rsidR="00E5294E">
          <w:rPr>
            <w:rFonts w:asciiTheme="minorHAnsi" w:eastAsiaTheme="minorEastAsia" w:hAnsiTheme="minorHAnsi"/>
            <w:noProof/>
            <w:lang w:eastAsia="fr-BE"/>
          </w:rPr>
          <w:tab/>
        </w:r>
        <w:r w:rsidR="00E5294E" w:rsidRPr="000E736C">
          <w:rPr>
            <w:rStyle w:val="Lienhypertexte"/>
            <w:noProof/>
          </w:rPr>
          <w:t>Un dépliant original, rédigé dans les trois langues nationales, ne contenant pas tous les critères de conformité de l’article 5§6, peut-il être considéré comme conforme ?</w:t>
        </w:r>
        <w:r w:rsidR="00E5294E">
          <w:rPr>
            <w:noProof/>
            <w:webHidden/>
          </w:rPr>
          <w:tab/>
        </w:r>
        <w:r w:rsidR="00E5294E">
          <w:rPr>
            <w:noProof/>
            <w:webHidden/>
          </w:rPr>
          <w:fldChar w:fldCharType="begin"/>
        </w:r>
        <w:r w:rsidR="00E5294E">
          <w:rPr>
            <w:noProof/>
            <w:webHidden/>
          </w:rPr>
          <w:instrText xml:space="preserve"> PAGEREF _Toc41399992 \h </w:instrText>
        </w:r>
        <w:r w:rsidR="00E5294E">
          <w:rPr>
            <w:noProof/>
            <w:webHidden/>
          </w:rPr>
        </w:r>
        <w:r w:rsidR="00E5294E">
          <w:rPr>
            <w:noProof/>
            <w:webHidden/>
          </w:rPr>
          <w:fldChar w:fldCharType="separate"/>
        </w:r>
        <w:r w:rsidR="009B797A">
          <w:rPr>
            <w:noProof/>
            <w:webHidden/>
          </w:rPr>
          <w:t>8</w:t>
        </w:r>
        <w:r w:rsidR="00E5294E">
          <w:rPr>
            <w:noProof/>
            <w:webHidden/>
          </w:rPr>
          <w:fldChar w:fldCharType="end"/>
        </w:r>
      </w:hyperlink>
    </w:p>
    <w:p w14:paraId="1666F85F" w14:textId="0DCB6F26" w:rsidR="00E5294E" w:rsidRDefault="00522442">
      <w:pPr>
        <w:pStyle w:val="TM2"/>
        <w:rPr>
          <w:rFonts w:asciiTheme="minorHAnsi" w:eastAsiaTheme="minorEastAsia" w:hAnsiTheme="minorHAnsi"/>
          <w:noProof/>
          <w:lang w:eastAsia="fr-BE"/>
        </w:rPr>
      </w:pPr>
      <w:hyperlink w:anchor="_Toc41399993" w:history="1">
        <w:r w:rsidR="00E5294E" w:rsidRPr="000E736C">
          <w:rPr>
            <w:rStyle w:val="Lienhypertexte"/>
            <w:noProof/>
          </w:rPr>
          <w:t>4.26</w:t>
        </w:r>
        <w:r w:rsidR="00E5294E">
          <w:rPr>
            <w:rFonts w:asciiTheme="minorHAnsi" w:eastAsiaTheme="minorEastAsia" w:hAnsiTheme="minorHAnsi"/>
            <w:noProof/>
            <w:lang w:eastAsia="fr-BE"/>
          </w:rPr>
          <w:tab/>
        </w:r>
        <w:r w:rsidR="00E5294E" w:rsidRPr="000E736C">
          <w:rPr>
            <w:rStyle w:val="Lienhypertexte"/>
            <w:noProof/>
          </w:rPr>
          <w:t>Un pictogramme peut-il être utilisé pour répondre à l’obligation relative à la recommandation selon laquelle le produit doit se trouver hors de la portée des enfants ?</w:t>
        </w:r>
        <w:r w:rsidR="00E5294E">
          <w:rPr>
            <w:noProof/>
            <w:webHidden/>
          </w:rPr>
          <w:tab/>
        </w:r>
        <w:r w:rsidR="00E5294E">
          <w:rPr>
            <w:noProof/>
            <w:webHidden/>
          </w:rPr>
          <w:fldChar w:fldCharType="begin"/>
        </w:r>
        <w:r w:rsidR="00E5294E">
          <w:rPr>
            <w:noProof/>
            <w:webHidden/>
          </w:rPr>
          <w:instrText xml:space="preserve"> PAGEREF _Toc41399993 \h </w:instrText>
        </w:r>
        <w:r w:rsidR="00E5294E">
          <w:rPr>
            <w:noProof/>
            <w:webHidden/>
          </w:rPr>
        </w:r>
        <w:r w:rsidR="00E5294E">
          <w:rPr>
            <w:noProof/>
            <w:webHidden/>
          </w:rPr>
          <w:fldChar w:fldCharType="separate"/>
        </w:r>
        <w:r w:rsidR="009B797A">
          <w:rPr>
            <w:noProof/>
            <w:webHidden/>
          </w:rPr>
          <w:t>9</w:t>
        </w:r>
        <w:r w:rsidR="00E5294E">
          <w:rPr>
            <w:noProof/>
            <w:webHidden/>
          </w:rPr>
          <w:fldChar w:fldCharType="end"/>
        </w:r>
      </w:hyperlink>
    </w:p>
    <w:p w14:paraId="07530AB0" w14:textId="6E501ED4" w:rsidR="00E5294E" w:rsidRDefault="00522442">
      <w:pPr>
        <w:pStyle w:val="TM2"/>
        <w:rPr>
          <w:rFonts w:asciiTheme="minorHAnsi" w:eastAsiaTheme="minorEastAsia" w:hAnsiTheme="minorHAnsi"/>
          <w:noProof/>
          <w:lang w:eastAsia="fr-BE"/>
        </w:rPr>
      </w:pPr>
      <w:hyperlink w:anchor="_Toc41399994" w:history="1">
        <w:r w:rsidR="00E5294E" w:rsidRPr="000E736C">
          <w:rPr>
            <w:rStyle w:val="Lienhypertexte"/>
            <w:noProof/>
          </w:rPr>
          <w:t>4.27</w:t>
        </w:r>
        <w:r w:rsidR="00E5294E">
          <w:rPr>
            <w:rFonts w:asciiTheme="minorHAnsi" w:eastAsiaTheme="minorEastAsia" w:hAnsiTheme="minorHAnsi"/>
            <w:noProof/>
            <w:lang w:eastAsia="fr-BE"/>
          </w:rPr>
          <w:tab/>
        </w:r>
        <w:r w:rsidR="00E5294E" w:rsidRPr="000E736C">
          <w:rPr>
            <w:rStyle w:val="Lienhypertexte"/>
            <w:noProof/>
          </w:rPr>
          <w:t>Un code barre sur une cigarette électronique peut-il faire office de numéro de lot ?</w:t>
        </w:r>
        <w:r w:rsidR="00E5294E">
          <w:rPr>
            <w:noProof/>
            <w:webHidden/>
          </w:rPr>
          <w:tab/>
        </w:r>
        <w:r w:rsidR="00E5294E">
          <w:rPr>
            <w:noProof/>
            <w:webHidden/>
          </w:rPr>
          <w:fldChar w:fldCharType="begin"/>
        </w:r>
        <w:r w:rsidR="00E5294E">
          <w:rPr>
            <w:noProof/>
            <w:webHidden/>
          </w:rPr>
          <w:instrText xml:space="preserve"> PAGEREF _Toc41399994 \h </w:instrText>
        </w:r>
        <w:r w:rsidR="00E5294E">
          <w:rPr>
            <w:noProof/>
            <w:webHidden/>
          </w:rPr>
        </w:r>
        <w:r w:rsidR="00E5294E">
          <w:rPr>
            <w:noProof/>
            <w:webHidden/>
          </w:rPr>
          <w:fldChar w:fldCharType="separate"/>
        </w:r>
        <w:r w:rsidR="009B797A">
          <w:rPr>
            <w:noProof/>
            <w:webHidden/>
          </w:rPr>
          <w:t>9</w:t>
        </w:r>
        <w:r w:rsidR="00E5294E">
          <w:rPr>
            <w:noProof/>
            <w:webHidden/>
          </w:rPr>
          <w:fldChar w:fldCharType="end"/>
        </w:r>
      </w:hyperlink>
    </w:p>
    <w:p w14:paraId="17CDC1EE" w14:textId="45FB2117" w:rsidR="00E5294E" w:rsidRDefault="00522442">
      <w:pPr>
        <w:pStyle w:val="TM2"/>
        <w:rPr>
          <w:rFonts w:asciiTheme="minorHAnsi" w:eastAsiaTheme="minorEastAsia" w:hAnsiTheme="minorHAnsi"/>
          <w:noProof/>
          <w:lang w:eastAsia="fr-BE"/>
        </w:rPr>
      </w:pPr>
      <w:hyperlink w:anchor="_Toc41399995" w:history="1">
        <w:r w:rsidR="00E5294E" w:rsidRPr="000E736C">
          <w:rPr>
            <w:rStyle w:val="Lienhypertexte"/>
            <w:noProof/>
          </w:rPr>
          <w:t>4.28</w:t>
        </w:r>
        <w:r w:rsidR="00E5294E">
          <w:rPr>
            <w:rFonts w:asciiTheme="minorHAnsi" w:eastAsiaTheme="minorEastAsia" w:hAnsiTheme="minorHAnsi"/>
            <w:noProof/>
            <w:lang w:eastAsia="fr-BE"/>
          </w:rPr>
          <w:tab/>
        </w:r>
        <w:r w:rsidR="00E5294E" w:rsidRPr="000E736C">
          <w:rPr>
            <w:rStyle w:val="Lienhypertexte"/>
            <w:noProof/>
          </w:rPr>
          <w:t>Est-il autorisé de faire référence sur l’étiquetage à un produit alimentaire ou à un cosmétique ? Peut-on, par exemple, imprimer l’image d’une pomme sur le paquet pour représenter l’arôme du liquide ?</w:t>
        </w:r>
        <w:r w:rsidR="00E5294E">
          <w:rPr>
            <w:noProof/>
            <w:webHidden/>
          </w:rPr>
          <w:tab/>
        </w:r>
        <w:r w:rsidR="00E5294E">
          <w:rPr>
            <w:noProof/>
            <w:webHidden/>
          </w:rPr>
          <w:fldChar w:fldCharType="begin"/>
        </w:r>
        <w:r w:rsidR="00E5294E">
          <w:rPr>
            <w:noProof/>
            <w:webHidden/>
          </w:rPr>
          <w:instrText xml:space="preserve"> PAGEREF _Toc41399995 \h </w:instrText>
        </w:r>
        <w:r w:rsidR="00E5294E">
          <w:rPr>
            <w:noProof/>
            <w:webHidden/>
          </w:rPr>
        </w:r>
        <w:r w:rsidR="00E5294E">
          <w:rPr>
            <w:noProof/>
            <w:webHidden/>
          </w:rPr>
          <w:fldChar w:fldCharType="separate"/>
        </w:r>
        <w:r w:rsidR="009B797A">
          <w:rPr>
            <w:noProof/>
            <w:webHidden/>
          </w:rPr>
          <w:t>9</w:t>
        </w:r>
        <w:r w:rsidR="00E5294E">
          <w:rPr>
            <w:noProof/>
            <w:webHidden/>
          </w:rPr>
          <w:fldChar w:fldCharType="end"/>
        </w:r>
      </w:hyperlink>
    </w:p>
    <w:p w14:paraId="4B957F95" w14:textId="6F1DB4F8" w:rsidR="00E5294E" w:rsidRDefault="00522442">
      <w:pPr>
        <w:pStyle w:val="TM1"/>
        <w:tabs>
          <w:tab w:val="left" w:pos="567"/>
          <w:tab w:val="right" w:leader="dot" w:pos="9627"/>
        </w:tabs>
        <w:rPr>
          <w:rFonts w:asciiTheme="minorHAnsi" w:eastAsiaTheme="minorEastAsia" w:hAnsiTheme="minorHAnsi"/>
          <w:noProof/>
          <w:lang w:eastAsia="fr-BE"/>
        </w:rPr>
      </w:pPr>
      <w:hyperlink w:anchor="_Toc41399996" w:history="1">
        <w:r w:rsidR="00E5294E" w:rsidRPr="000E736C">
          <w:rPr>
            <w:rStyle w:val="Lienhypertexte"/>
            <w:noProof/>
          </w:rPr>
          <w:t>5</w:t>
        </w:r>
        <w:r w:rsidR="00E5294E">
          <w:rPr>
            <w:rFonts w:asciiTheme="minorHAnsi" w:eastAsiaTheme="minorEastAsia" w:hAnsiTheme="minorHAnsi"/>
            <w:noProof/>
            <w:lang w:eastAsia="fr-BE"/>
          </w:rPr>
          <w:tab/>
        </w:r>
        <w:r w:rsidR="00E5294E" w:rsidRPr="000E736C">
          <w:rPr>
            <w:rStyle w:val="Lienhypertexte"/>
            <w:noProof/>
          </w:rPr>
          <w:t>Vente à distance (article 6)</w:t>
        </w:r>
        <w:r w:rsidR="00E5294E">
          <w:rPr>
            <w:noProof/>
            <w:webHidden/>
          </w:rPr>
          <w:tab/>
        </w:r>
        <w:r w:rsidR="00E5294E">
          <w:rPr>
            <w:noProof/>
            <w:webHidden/>
          </w:rPr>
          <w:fldChar w:fldCharType="begin"/>
        </w:r>
        <w:r w:rsidR="00E5294E">
          <w:rPr>
            <w:noProof/>
            <w:webHidden/>
          </w:rPr>
          <w:instrText xml:space="preserve"> PAGEREF _Toc41399996 \h </w:instrText>
        </w:r>
        <w:r w:rsidR="00E5294E">
          <w:rPr>
            <w:noProof/>
            <w:webHidden/>
          </w:rPr>
        </w:r>
        <w:r w:rsidR="00E5294E">
          <w:rPr>
            <w:noProof/>
            <w:webHidden/>
          </w:rPr>
          <w:fldChar w:fldCharType="separate"/>
        </w:r>
        <w:r w:rsidR="009B797A">
          <w:rPr>
            <w:noProof/>
            <w:webHidden/>
          </w:rPr>
          <w:t>9</w:t>
        </w:r>
        <w:r w:rsidR="00E5294E">
          <w:rPr>
            <w:noProof/>
            <w:webHidden/>
          </w:rPr>
          <w:fldChar w:fldCharType="end"/>
        </w:r>
      </w:hyperlink>
    </w:p>
    <w:p w14:paraId="414C52D7" w14:textId="70CBAA74" w:rsidR="00E5294E" w:rsidRDefault="00522442">
      <w:pPr>
        <w:pStyle w:val="TM2"/>
        <w:rPr>
          <w:rFonts w:asciiTheme="minorHAnsi" w:eastAsiaTheme="minorEastAsia" w:hAnsiTheme="minorHAnsi"/>
          <w:noProof/>
          <w:lang w:eastAsia="fr-BE"/>
        </w:rPr>
      </w:pPr>
      <w:hyperlink w:anchor="_Toc41399997" w:history="1">
        <w:r w:rsidR="00E5294E" w:rsidRPr="000E736C">
          <w:rPr>
            <w:rStyle w:val="Lienhypertexte"/>
            <w:noProof/>
          </w:rPr>
          <w:t>5.1</w:t>
        </w:r>
        <w:r w:rsidR="00E5294E">
          <w:rPr>
            <w:rFonts w:asciiTheme="minorHAnsi" w:eastAsiaTheme="minorEastAsia" w:hAnsiTheme="minorHAnsi"/>
            <w:noProof/>
            <w:lang w:eastAsia="fr-BE"/>
          </w:rPr>
          <w:tab/>
        </w:r>
        <w:r w:rsidR="00E5294E" w:rsidRPr="000E736C">
          <w:rPr>
            <w:rStyle w:val="Lienhypertexte"/>
            <w:noProof/>
          </w:rPr>
          <w:t>Est-ce que la vente à distance est autorisée entre commerçants ?</w:t>
        </w:r>
        <w:r w:rsidR="00E5294E">
          <w:rPr>
            <w:noProof/>
            <w:webHidden/>
          </w:rPr>
          <w:tab/>
        </w:r>
        <w:r w:rsidR="00E5294E">
          <w:rPr>
            <w:noProof/>
            <w:webHidden/>
          </w:rPr>
          <w:fldChar w:fldCharType="begin"/>
        </w:r>
        <w:r w:rsidR="00E5294E">
          <w:rPr>
            <w:noProof/>
            <w:webHidden/>
          </w:rPr>
          <w:instrText xml:space="preserve"> PAGEREF _Toc41399997 \h </w:instrText>
        </w:r>
        <w:r w:rsidR="00E5294E">
          <w:rPr>
            <w:noProof/>
            <w:webHidden/>
          </w:rPr>
        </w:r>
        <w:r w:rsidR="00E5294E">
          <w:rPr>
            <w:noProof/>
            <w:webHidden/>
          </w:rPr>
          <w:fldChar w:fldCharType="separate"/>
        </w:r>
        <w:r w:rsidR="009B797A">
          <w:rPr>
            <w:noProof/>
            <w:webHidden/>
          </w:rPr>
          <w:t>9</w:t>
        </w:r>
        <w:r w:rsidR="00E5294E">
          <w:rPr>
            <w:noProof/>
            <w:webHidden/>
          </w:rPr>
          <w:fldChar w:fldCharType="end"/>
        </w:r>
      </w:hyperlink>
    </w:p>
    <w:p w14:paraId="2812E889" w14:textId="2DC9C1AD" w:rsidR="00E5294E" w:rsidRDefault="00522442">
      <w:pPr>
        <w:pStyle w:val="TM2"/>
        <w:rPr>
          <w:rFonts w:asciiTheme="minorHAnsi" w:eastAsiaTheme="minorEastAsia" w:hAnsiTheme="minorHAnsi"/>
          <w:noProof/>
          <w:lang w:eastAsia="fr-BE"/>
        </w:rPr>
      </w:pPr>
      <w:hyperlink w:anchor="_Toc41399998" w:history="1">
        <w:r w:rsidR="00E5294E" w:rsidRPr="000E736C">
          <w:rPr>
            <w:rStyle w:val="Lienhypertexte"/>
            <w:noProof/>
          </w:rPr>
          <w:t>5.2</w:t>
        </w:r>
        <w:r w:rsidR="00E5294E">
          <w:rPr>
            <w:rFonts w:asciiTheme="minorHAnsi" w:eastAsiaTheme="minorEastAsia" w:hAnsiTheme="minorHAnsi"/>
            <w:noProof/>
            <w:lang w:eastAsia="fr-BE"/>
          </w:rPr>
          <w:tab/>
        </w:r>
        <w:r w:rsidR="00E5294E" w:rsidRPr="000E736C">
          <w:rPr>
            <w:rStyle w:val="Lienhypertexte"/>
            <w:noProof/>
          </w:rPr>
          <w:t>L'achat des cigarettes électroniques ou des composants comme les résistances, batteries et autres consommables ne contenant aucune nicotine sont-ils autorisés par internet ?</w:t>
        </w:r>
        <w:r w:rsidR="00E5294E">
          <w:rPr>
            <w:noProof/>
            <w:webHidden/>
          </w:rPr>
          <w:tab/>
        </w:r>
        <w:r w:rsidR="00E5294E">
          <w:rPr>
            <w:noProof/>
            <w:webHidden/>
          </w:rPr>
          <w:fldChar w:fldCharType="begin"/>
        </w:r>
        <w:r w:rsidR="00E5294E">
          <w:rPr>
            <w:noProof/>
            <w:webHidden/>
          </w:rPr>
          <w:instrText xml:space="preserve"> PAGEREF _Toc41399998 \h </w:instrText>
        </w:r>
        <w:r w:rsidR="00E5294E">
          <w:rPr>
            <w:noProof/>
            <w:webHidden/>
          </w:rPr>
        </w:r>
        <w:r w:rsidR="00E5294E">
          <w:rPr>
            <w:noProof/>
            <w:webHidden/>
          </w:rPr>
          <w:fldChar w:fldCharType="separate"/>
        </w:r>
        <w:r w:rsidR="009B797A">
          <w:rPr>
            <w:noProof/>
            <w:webHidden/>
          </w:rPr>
          <w:t>9</w:t>
        </w:r>
        <w:r w:rsidR="00E5294E">
          <w:rPr>
            <w:noProof/>
            <w:webHidden/>
          </w:rPr>
          <w:fldChar w:fldCharType="end"/>
        </w:r>
      </w:hyperlink>
    </w:p>
    <w:p w14:paraId="786F8EDB" w14:textId="2815183D" w:rsidR="00E5294E" w:rsidRDefault="00522442">
      <w:pPr>
        <w:pStyle w:val="TM2"/>
        <w:rPr>
          <w:rFonts w:asciiTheme="minorHAnsi" w:eastAsiaTheme="minorEastAsia" w:hAnsiTheme="minorHAnsi"/>
          <w:noProof/>
          <w:lang w:eastAsia="fr-BE"/>
        </w:rPr>
      </w:pPr>
      <w:hyperlink w:anchor="_Toc41399999" w:history="1">
        <w:r w:rsidR="00E5294E" w:rsidRPr="000E736C">
          <w:rPr>
            <w:rStyle w:val="Lienhypertexte"/>
            <w:noProof/>
          </w:rPr>
          <w:t>5.3</w:t>
        </w:r>
        <w:r w:rsidR="00E5294E">
          <w:rPr>
            <w:rFonts w:asciiTheme="minorHAnsi" w:eastAsiaTheme="minorEastAsia" w:hAnsiTheme="minorHAnsi"/>
            <w:noProof/>
            <w:lang w:eastAsia="fr-BE"/>
          </w:rPr>
          <w:tab/>
        </w:r>
        <w:r w:rsidR="00E5294E" w:rsidRPr="000E736C">
          <w:rPr>
            <w:rStyle w:val="Lienhypertexte"/>
            <w:noProof/>
          </w:rPr>
          <w:t>Que risque le consommateur en cas d’achat par internet ?</w:t>
        </w:r>
        <w:r w:rsidR="00E5294E">
          <w:rPr>
            <w:noProof/>
            <w:webHidden/>
          </w:rPr>
          <w:tab/>
        </w:r>
        <w:r w:rsidR="00E5294E">
          <w:rPr>
            <w:noProof/>
            <w:webHidden/>
          </w:rPr>
          <w:fldChar w:fldCharType="begin"/>
        </w:r>
        <w:r w:rsidR="00E5294E">
          <w:rPr>
            <w:noProof/>
            <w:webHidden/>
          </w:rPr>
          <w:instrText xml:space="preserve"> PAGEREF _Toc41399999 \h </w:instrText>
        </w:r>
        <w:r w:rsidR="00E5294E">
          <w:rPr>
            <w:noProof/>
            <w:webHidden/>
          </w:rPr>
        </w:r>
        <w:r w:rsidR="00E5294E">
          <w:rPr>
            <w:noProof/>
            <w:webHidden/>
          </w:rPr>
          <w:fldChar w:fldCharType="separate"/>
        </w:r>
        <w:r w:rsidR="009B797A">
          <w:rPr>
            <w:noProof/>
            <w:webHidden/>
          </w:rPr>
          <w:t>10</w:t>
        </w:r>
        <w:r w:rsidR="00E5294E">
          <w:rPr>
            <w:noProof/>
            <w:webHidden/>
          </w:rPr>
          <w:fldChar w:fldCharType="end"/>
        </w:r>
      </w:hyperlink>
    </w:p>
    <w:p w14:paraId="6AC86583" w14:textId="520EDCC4" w:rsidR="00E5294E" w:rsidRDefault="00522442">
      <w:pPr>
        <w:pStyle w:val="TM2"/>
        <w:rPr>
          <w:rFonts w:asciiTheme="minorHAnsi" w:eastAsiaTheme="minorEastAsia" w:hAnsiTheme="minorHAnsi"/>
          <w:noProof/>
          <w:lang w:eastAsia="fr-BE"/>
        </w:rPr>
      </w:pPr>
      <w:hyperlink w:anchor="_Toc41400000" w:history="1">
        <w:r w:rsidR="00E5294E" w:rsidRPr="000E736C">
          <w:rPr>
            <w:rStyle w:val="Lienhypertexte"/>
            <w:noProof/>
          </w:rPr>
          <w:t>5.4</w:t>
        </w:r>
        <w:r w:rsidR="00E5294E">
          <w:rPr>
            <w:rFonts w:asciiTheme="minorHAnsi" w:eastAsiaTheme="minorEastAsia" w:hAnsiTheme="minorHAnsi"/>
            <w:noProof/>
            <w:lang w:eastAsia="fr-BE"/>
          </w:rPr>
          <w:tab/>
        </w:r>
        <w:r w:rsidR="00E5294E" w:rsidRPr="000E736C">
          <w:rPr>
            <w:rStyle w:val="Lienhypertexte"/>
            <w:noProof/>
          </w:rPr>
          <w:t>Est-il autorisé de vendre par internet depuis la Belgique des cigarettes électroniques dans d’autres Etats membres où la vente par internet est autorisée ?</w:t>
        </w:r>
        <w:r w:rsidR="00E5294E">
          <w:rPr>
            <w:noProof/>
            <w:webHidden/>
          </w:rPr>
          <w:tab/>
        </w:r>
        <w:r w:rsidR="00E5294E">
          <w:rPr>
            <w:noProof/>
            <w:webHidden/>
          </w:rPr>
          <w:fldChar w:fldCharType="begin"/>
        </w:r>
        <w:r w:rsidR="00E5294E">
          <w:rPr>
            <w:noProof/>
            <w:webHidden/>
          </w:rPr>
          <w:instrText xml:space="preserve"> PAGEREF _Toc41400000 \h </w:instrText>
        </w:r>
        <w:r w:rsidR="00E5294E">
          <w:rPr>
            <w:noProof/>
            <w:webHidden/>
          </w:rPr>
        </w:r>
        <w:r w:rsidR="00E5294E">
          <w:rPr>
            <w:noProof/>
            <w:webHidden/>
          </w:rPr>
          <w:fldChar w:fldCharType="separate"/>
        </w:r>
        <w:r w:rsidR="009B797A">
          <w:rPr>
            <w:noProof/>
            <w:webHidden/>
          </w:rPr>
          <w:t>10</w:t>
        </w:r>
        <w:r w:rsidR="00E5294E">
          <w:rPr>
            <w:noProof/>
            <w:webHidden/>
          </w:rPr>
          <w:fldChar w:fldCharType="end"/>
        </w:r>
      </w:hyperlink>
    </w:p>
    <w:p w14:paraId="24EB3978" w14:textId="0935B5EA" w:rsidR="00E5294E" w:rsidRDefault="00522442">
      <w:pPr>
        <w:pStyle w:val="TM2"/>
        <w:rPr>
          <w:rFonts w:asciiTheme="minorHAnsi" w:eastAsiaTheme="minorEastAsia" w:hAnsiTheme="minorHAnsi"/>
          <w:noProof/>
          <w:lang w:eastAsia="fr-BE"/>
        </w:rPr>
      </w:pPr>
      <w:hyperlink w:anchor="_Toc41400001" w:history="1">
        <w:r w:rsidR="00E5294E" w:rsidRPr="000E736C">
          <w:rPr>
            <w:rStyle w:val="Lienhypertexte"/>
            <w:noProof/>
          </w:rPr>
          <w:t>5.5</w:t>
        </w:r>
        <w:r w:rsidR="00E5294E">
          <w:rPr>
            <w:rFonts w:asciiTheme="minorHAnsi" w:eastAsiaTheme="minorEastAsia" w:hAnsiTheme="minorHAnsi"/>
            <w:noProof/>
            <w:lang w:eastAsia="fr-BE"/>
          </w:rPr>
          <w:tab/>
        </w:r>
        <w:r w:rsidR="00E5294E" w:rsidRPr="000E736C">
          <w:rPr>
            <w:rStyle w:val="Lienhypertexte"/>
            <w:noProof/>
          </w:rPr>
          <w:t>Est-ce que les e-liquides sans nicotine peuvent être vendus par internet.</w:t>
        </w:r>
        <w:r w:rsidR="00E5294E">
          <w:rPr>
            <w:noProof/>
            <w:webHidden/>
          </w:rPr>
          <w:tab/>
        </w:r>
        <w:r w:rsidR="00E5294E">
          <w:rPr>
            <w:noProof/>
            <w:webHidden/>
          </w:rPr>
          <w:fldChar w:fldCharType="begin"/>
        </w:r>
        <w:r w:rsidR="00E5294E">
          <w:rPr>
            <w:noProof/>
            <w:webHidden/>
          </w:rPr>
          <w:instrText xml:space="preserve"> PAGEREF _Toc41400001 \h </w:instrText>
        </w:r>
        <w:r w:rsidR="00E5294E">
          <w:rPr>
            <w:noProof/>
            <w:webHidden/>
          </w:rPr>
        </w:r>
        <w:r w:rsidR="00E5294E">
          <w:rPr>
            <w:noProof/>
            <w:webHidden/>
          </w:rPr>
          <w:fldChar w:fldCharType="separate"/>
        </w:r>
        <w:r w:rsidR="009B797A">
          <w:rPr>
            <w:noProof/>
            <w:webHidden/>
          </w:rPr>
          <w:t>10</w:t>
        </w:r>
        <w:r w:rsidR="00E5294E">
          <w:rPr>
            <w:noProof/>
            <w:webHidden/>
          </w:rPr>
          <w:fldChar w:fldCharType="end"/>
        </w:r>
      </w:hyperlink>
    </w:p>
    <w:p w14:paraId="6F087334" w14:textId="0C19204D" w:rsidR="00E5294E" w:rsidRDefault="00522442">
      <w:pPr>
        <w:pStyle w:val="TM1"/>
        <w:tabs>
          <w:tab w:val="left" w:pos="567"/>
          <w:tab w:val="right" w:leader="dot" w:pos="9627"/>
        </w:tabs>
        <w:rPr>
          <w:rFonts w:asciiTheme="minorHAnsi" w:eastAsiaTheme="minorEastAsia" w:hAnsiTheme="minorHAnsi"/>
          <w:noProof/>
          <w:lang w:eastAsia="fr-BE"/>
        </w:rPr>
      </w:pPr>
      <w:hyperlink w:anchor="_Toc41400002" w:history="1">
        <w:r w:rsidR="00E5294E" w:rsidRPr="000E736C">
          <w:rPr>
            <w:rStyle w:val="Lienhypertexte"/>
            <w:noProof/>
          </w:rPr>
          <w:t>6</w:t>
        </w:r>
        <w:r w:rsidR="00E5294E">
          <w:rPr>
            <w:rFonts w:asciiTheme="minorHAnsi" w:eastAsiaTheme="minorEastAsia" w:hAnsiTheme="minorHAnsi"/>
            <w:noProof/>
            <w:lang w:eastAsia="fr-BE"/>
          </w:rPr>
          <w:tab/>
        </w:r>
        <w:r w:rsidR="00E5294E" w:rsidRPr="000E736C">
          <w:rPr>
            <w:rStyle w:val="Lienhypertexte"/>
            <w:noProof/>
          </w:rPr>
          <w:t>Autres questions</w:t>
        </w:r>
        <w:r w:rsidR="00E5294E">
          <w:rPr>
            <w:noProof/>
            <w:webHidden/>
          </w:rPr>
          <w:tab/>
        </w:r>
        <w:r w:rsidR="00E5294E">
          <w:rPr>
            <w:noProof/>
            <w:webHidden/>
          </w:rPr>
          <w:fldChar w:fldCharType="begin"/>
        </w:r>
        <w:r w:rsidR="00E5294E">
          <w:rPr>
            <w:noProof/>
            <w:webHidden/>
          </w:rPr>
          <w:instrText xml:space="preserve"> PAGEREF _Toc41400002 \h </w:instrText>
        </w:r>
        <w:r w:rsidR="00E5294E">
          <w:rPr>
            <w:noProof/>
            <w:webHidden/>
          </w:rPr>
        </w:r>
        <w:r w:rsidR="00E5294E">
          <w:rPr>
            <w:noProof/>
            <w:webHidden/>
          </w:rPr>
          <w:fldChar w:fldCharType="separate"/>
        </w:r>
        <w:r w:rsidR="009B797A">
          <w:rPr>
            <w:noProof/>
            <w:webHidden/>
          </w:rPr>
          <w:t>10</w:t>
        </w:r>
        <w:r w:rsidR="00E5294E">
          <w:rPr>
            <w:noProof/>
            <w:webHidden/>
          </w:rPr>
          <w:fldChar w:fldCharType="end"/>
        </w:r>
      </w:hyperlink>
    </w:p>
    <w:p w14:paraId="32387E17" w14:textId="64053F0E" w:rsidR="00E5294E" w:rsidRDefault="00522442">
      <w:pPr>
        <w:pStyle w:val="TM2"/>
        <w:rPr>
          <w:rFonts w:asciiTheme="minorHAnsi" w:eastAsiaTheme="minorEastAsia" w:hAnsiTheme="minorHAnsi"/>
          <w:noProof/>
          <w:lang w:eastAsia="fr-BE"/>
        </w:rPr>
      </w:pPr>
      <w:hyperlink w:anchor="_Toc41400003" w:history="1">
        <w:r w:rsidR="00E5294E" w:rsidRPr="000E736C">
          <w:rPr>
            <w:rStyle w:val="Lienhypertexte"/>
            <w:noProof/>
          </w:rPr>
          <w:t>6.1</w:t>
        </w:r>
        <w:r w:rsidR="00E5294E">
          <w:rPr>
            <w:rFonts w:asciiTheme="minorHAnsi" w:eastAsiaTheme="minorEastAsia" w:hAnsiTheme="minorHAnsi"/>
            <w:noProof/>
            <w:lang w:eastAsia="fr-BE"/>
          </w:rPr>
          <w:tab/>
        </w:r>
        <w:r w:rsidR="00E5294E" w:rsidRPr="000E736C">
          <w:rPr>
            <w:rStyle w:val="Lienhypertexte"/>
            <w:noProof/>
          </w:rPr>
          <w:t>Existe-t-il des normes concernant le dispositif de sécurité pour enfants ?</w:t>
        </w:r>
        <w:r w:rsidR="00E5294E">
          <w:rPr>
            <w:noProof/>
            <w:webHidden/>
          </w:rPr>
          <w:tab/>
        </w:r>
        <w:r w:rsidR="00E5294E">
          <w:rPr>
            <w:noProof/>
            <w:webHidden/>
          </w:rPr>
          <w:fldChar w:fldCharType="begin"/>
        </w:r>
        <w:r w:rsidR="00E5294E">
          <w:rPr>
            <w:noProof/>
            <w:webHidden/>
          </w:rPr>
          <w:instrText xml:space="preserve"> PAGEREF _Toc41400003 \h </w:instrText>
        </w:r>
        <w:r w:rsidR="00E5294E">
          <w:rPr>
            <w:noProof/>
            <w:webHidden/>
          </w:rPr>
        </w:r>
        <w:r w:rsidR="00E5294E">
          <w:rPr>
            <w:noProof/>
            <w:webHidden/>
          </w:rPr>
          <w:fldChar w:fldCharType="separate"/>
        </w:r>
        <w:r w:rsidR="009B797A">
          <w:rPr>
            <w:noProof/>
            <w:webHidden/>
          </w:rPr>
          <w:t>10</w:t>
        </w:r>
        <w:r w:rsidR="00E5294E">
          <w:rPr>
            <w:noProof/>
            <w:webHidden/>
          </w:rPr>
          <w:fldChar w:fldCharType="end"/>
        </w:r>
      </w:hyperlink>
    </w:p>
    <w:p w14:paraId="3C49F6EC" w14:textId="77930886" w:rsidR="00E5294E" w:rsidRDefault="00522442">
      <w:pPr>
        <w:pStyle w:val="TM2"/>
        <w:rPr>
          <w:rFonts w:asciiTheme="minorHAnsi" w:eastAsiaTheme="minorEastAsia" w:hAnsiTheme="minorHAnsi"/>
          <w:noProof/>
          <w:lang w:eastAsia="fr-BE"/>
        </w:rPr>
      </w:pPr>
      <w:hyperlink w:anchor="_Toc41400004" w:history="1">
        <w:r w:rsidR="00E5294E" w:rsidRPr="000E736C">
          <w:rPr>
            <w:rStyle w:val="Lienhypertexte"/>
            <w:noProof/>
          </w:rPr>
          <w:t>6.2</w:t>
        </w:r>
        <w:r w:rsidR="00E5294E">
          <w:rPr>
            <w:rFonts w:asciiTheme="minorHAnsi" w:eastAsiaTheme="minorEastAsia" w:hAnsiTheme="minorHAnsi"/>
            <w:noProof/>
            <w:lang w:eastAsia="fr-BE"/>
          </w:rPr>
          <w:tab/>
        </w:r>
        <w:r w:rsidR="00E5294E" w:rsidRPr="000E736C">
          <w:rPr>
            <w:rStyle w:val="Lienhypertexte"/>
            <w:noProof/>
          </w:rPr>
          <w:t>Existe-t-il des normes concernant le remplissage des cigarettes électroniques ?</w:t>
        </w:r>
        <w:r w:rsidR="00E5294E">
          <w:rPr>
            <w:noProof/>
            <w:webHidden/>
          </w:rPr>
          <w:tab/>
        </w:r>
        <w:r w:rsidR="00E5294E">
          <w:rPr>
            <w:noProof/>
            <w:webHidden/>
          </w:rPr>
          <w:fldChar w:fldCharType="begin"/>
        </w:r>
        <w:r w:rsidR="00E5294E">
          <w:rPr>
            <w:noProof/>
            <w:webHidden/>
          </w:rPr>
          <w:instrText xml:space="preserve"> PAGEREF _Toc41400004 \h </w:instrText>
        </w:r>
        <w:r w:rsidR="00E5294E">
          <w:rPr>
            <w:noProof/>
            <w:webHidden/>
          </w:rPr>
        </w:r>
        <w:r w:rsidR="00E5294E">
          <w:rPr>
            <w:noProof/>
            <w:webHidden/>
          </w:rPr>
          <w:fldChar w:fldCharType="separate"/>
        </w:r>
        <w:r w:rsidR="009B797A">
          <w:rPr>
            <w:noProof/>
            <w:webHidden/>
          </w:rPr>
          <w:t>10</w:t>
        </w:r>
        <w:r w:rsidR="00E5294E">
          <w:rPr>
            <w:noProof/>
            <w:webHidden/>
          </w:rPr>
          <w:fldChar w:fldCharType="end"/>
        </w:r>
      </w:hyperlink>
    </w:p>
    <w:p w14:paraId="7C9288E8" w14:textId="793E0116" w:rsidR="00E5294E" w:rsidRDefault="00522442">
      <w:pPr>
        <w:pStyle w:val="TM2"/>
        <w:rPr>
          <w:rFonts w:asciiTheme="minorHAnsi" w:eastAsiaTheme="minorEastAsia" w:hAnsiTheme="minorHAnsi"/>
          <w:noProof/>
          <w:lang w:eastAsia="fr-BE"/>
        </w:rPr>
      </w:pPr>
      <w:hyperlink w:anchor="_Toc41400005" w:history="1">
        <w:r w:rsidR="00E5294E" w:rsidRPr="000E736C">
          <w:rPr>
            <w:rStyle w:val="Lienhypertexte"/>
            <w:noProof/>
          </w:rPr>
          <w:t>6.3</w:t>
        </w:r>
        <w:r w:rsidR="00E5294E">
          <w:rPr>
            <w:rFonts w:asciiTheme="minorHAnsi" w:eastAsiaTheme="minorEastAsia" w:hAnsiTheme="minorHAnsi"/>
            <w:noProof/>
            <w:lang w:eastAsia="fr-BE"/>
          </w:rPr>
          <w:tab/>
        </w:r>
        <w:r w:rsidR="00E5294E" w:rsidRPr="000E736C">
          <w:rPr>
            <w:rStyle w:val="Lienhypertexte"/>
            <w:noProof/>
          </w:rPr>
          <w:t>Les drippers sont-ils interdits ?</w:t>
        </w:r>
        <w:r w:rsidR="00E5294E">
          <w:rPr>
            <w:noProof/>
            <w:webHidden/>
          </w:rPr>
          <w:tab/>
        </w:r>
        <w:r w:rsidR="00E5294E">
          <w:rPr>
            <w:noProof/>
            <w:webHidden/>
          </w:rPr>
          <w:fldChar w:fldCharType="begin"/>
        </w:r>
        <w:r w:rsidR="00E5294E">
          <w:rPr>
            <w:noProof/>
            <w:webHidden/>
          </w:rPr>
          <w:instrText xml:space="preserve"> PAGEREF _Toc41400005 \h </w:instrText>
        </w:r>
        <w:r w:rsidR="00E5294E">
          <w:rPr>
            <w:noProof/>
            <w:webHidden/>
          </w:rPr>
        </w:r>
        <w:r w:rsidR="00E5294E">
          <w:rPr>
            <w:noProof/>
            <w:webHidden/>
          </w:rPr>
          <w:fldChar w:fldCharType="separate"/>
        </w:r>
        <w:r w:rsidR="009B797A">
          <w:rPr>
            <w:noProof/>
            <w:webHidden/>
          </w:rPr>
          <w:t>10</w:t>
        </w:r>
        <w:r w:rsidR="00E5294E">
          <w:rPr>
            <w:noProof/>
            <w:webHidden/>
          </w:rPr>
          <w:fldChar w:fldCharType="end"/>
        </w:r>
      </w:hyperlink>
    </w:p>
    <w:p w14:paraId="1C9B2FEF" w14:textId="5E2289C8" w:rsidR="00E5294E" w:rsidRDefault="00522442">
      <w:pPr>
        <w:pStyle w:val="TM2"/>
        <w:rPr>
          <w:rFonts w:asciiTheme="minorHAnsi" w:eastAsiaTheme="minorEastAsia" w:hAnsiTheme="minorHAnsi"/>
          <w:noProof/>
          <w:lang w:eastAsia="fr-BE"/>
        </w:rPr>
      </w:pPr>
      <w:hyperlink w:anchor="_Toc41400006" w:history="1">
        <w:r w:rsidR="00E5294E" w:rsidRPr="000E736C">
          <w:rPr>
            <w:rStyle w:val="Lienhypertexte"/>
            <w:noProof/>
          </w:rPr>
          <w:t>6.4</w:t>
        </w:r>
        <w:r w:rsidR="00E5294E">
          <w:rPr>
            <w:rFonts w:asciiTheme="minorHAnsi" w:eastAsiaTheme="minorEastAsia" w:hAnsiTheme="minorHAnsi"/>
            <w:noProof/>
            <w:lang w:eastAsia="fr-BE"/>
          </w:rPr>
          <w:tab/>
        </w:r>
        <w:r w:rsidR="00E5294E" w:rsidRPr="000E736C">
          <w:rPr>
            <w:rStyle w:val="Lienhypertexte"/>
            <w:noProof/>
          </w:rPr>
          <w:t>Le volume d’un réservoir peut-il excéder 2ml ?</w:t>
        </w:r>
        <w:r w:rsidR="00E5294E">
          <w:rPr>
            <w:noProof/>
            <w:webHidden/>
          </w:rPr>
          <w:tab/>
        </w:r>
        <w:r w:rsidR="00E5294E">
          <w:rPr>
            <w:noProof/>
            <w:webHidden/>
          </w:rPr>
          <w:fldChar w:fldCharType="begin"/>
        </w:r>
        <w:r w:rsidR="00E5294E">
          <w:rPr>
            <w:noProof/>
            <w:webHidden/>
          </w:rPr>
          <w:instrText xml:space="preserve"> PAGEREF _Toc41400006 \h </w:instrText>
        </w:r>
        <w:r w:rsidR="00E5294E">
          <w:rPr>
            <w:noProof/>
            <w:webHidden/>
          </w:rPr>
        </w:r>
        <w:r w:rsidR="00E5294E">
          <w:rPr>
            <w:noProof/>
            <w:webHidden/>
          </w:rPr>
          <w:fldChar w:fldCharType="separate"/>
        </w:r>
        <w:r w:rsidR="009B797A">
          <w:rPr>
            <w:noProof/>
            <w:webHidden/>
          </w:rPr>
          <w:t>10</w:t>
        </w:r>
        <w:r w:rsidR="00E5294E">
          <w:rPr>
            <w:noProof/>
            <w:webHidden/>
          </w:rPr>
          <w:fldChar w:fldCharType="end"/>
        </w:r>
      </w:hyperlink>
    </w:p>
    <w:p w14:paraId="088A9CD9" w14:textId="1A1DF39E" w:rsidR="00E5294E" w:rsidRDefault="00522442">
      <w:pPr>
        <w:pStyle w:val="TM2"/>
        <w:rPr>
          <w:rFonts w:asciiTheme="minorHAnsi" w:eastAsiaTheme="minorEastAsia" w:hAnsiTheme="minorHAnsi"/>
          <w:noProof/>
          <w:lang w:eastAsia="fr-BE"/>
        </w:rPr>
      </w:pPr>
      <w:hyperlink w:anchor="_Toc41400007" w:history="1">
        <w:r w:rsidR="00E5294E" w:rsidRPr="000E736C">
          <w:rPr>
            <w:rStyle w:val="Lienhypertexte"/>
            <w:noProof/>
          </w:rPr>
          <w:t>6.5</w:t>
        </w:r>
        <w:r w:rsidR="00E5294E">
          <w:rPr>
            <w:rFonts w:asciiTheme="minorHAnsi" w:eastAsiaTheme="minorEastAsia" w:hAnsiTheme="minorHAnsi"/>
            <w:noProof/>
            <w:lang w:eastAsia="fr-BE"/>
          </w:rPr>
          <w:tab/>
        </w:r>
        <w:r w:rsidR="00E5294E" w:rsidRPr="000E736C">
          <w:rPr>
            <w:rStyle w:val="Lienhypertexte"/>
            <w:noProof/>
          </w:rPr>
          <w:t>Quelle est la procédure de notification au centre antipoison ?</w:t>
        </w:r>
        <w:r w:rsidR="00E5294E">
          <w:rPr>
            <w:noProof/>
            <w:webHidden/>
          </w:rPr>
          <w:tab/>
        </w:r>
        <w:r w:rsidR="00E5294E">
          <w:rPr>
            <w:noProof/>
            <w:webHidden/>
          </w:rPr>
          <w:fldChar w:fldCharType="begin"/>
        </w:r>
        <w:r w:rsidR="00E5294E">
          <w:rPr>
            <w:noProof/>
            <w:webHidden/>
          </w:rPr>
          <w:instrText xml:space="preserve"> PAGEREF _Toc41400007 \h </w:instrText>
        </w:r>
        <w:r w:rsidR="00E5294E">
          <w:rPr>
            <w:noProof/>
            <w:webHidden/>
          </w:rPr>
        </w:r>
        <w:r w:rsidR="00E5294E">
          <w:rPr>
            <w:noProof/>
            <w:webHidden/>
          </w:rPr>
          <w:fldChar w:fldCharType="separate"/>
        </w:r>
        <w:r w:rsidR="009B797A">
          <w:rPr>
            <w:noProof/>
            <w:webHidden/>
          </w:rPr>
          <w:t>10</w:t>
        </w:r>
        <w:r w:rsidR="00E5294E">
          <w:rPr>
            <w:noProof/>
            <w:webHidden/>
          </w:rPr>
          <w:fldChar w:fldCharType="end"/>
        </w:r>
      </w:hyperlink>
    </w:p>
    <w:p w14:paraId="48AFED13" w14:textId="67446C9F" w:rsidR="00E5294E" w:rsidRDefault="00522442">
      <w:pPr>
        <w:pStyle w:val="TM2"/>
        <w:rPr>
          <w:rFonts w:asciiTheme="minorHAnsi" w:eastAsiaTheme="minorEastAsia" w:hAnsiTheme="minorHAnsi"/>
          <w:noProof/>
          <w:lang w:eastAsia="fr-BE"/>
        </w:rPr>
      </w:pPr>
      <w:hyperlink w:anchor="_Toc41400008" w:history="1">
        <w:r w:rsidR="00E5294E" w:rsidRPr="000E736C">
          <w:rPr>
            <w:rStyle w:val="Lienhypertexte"/>
            <w:noProof/>
          </w:rPr>
          <w:t>6.6</w:t>
        </w:r>
        <w:r w:rsidR="00E5294E">
          <w:rPr>
            <w:rFonts w:asciiTheme="minorHAnsi" w:eastAsiaTheme="minorEastAsia" w:hAnsiTheme="minorHAnsi"/>
            <w:noProof/>
            <w:lang w:eastAsia="fr-BE"/>
          </w:rPr>
          <w:tab/>
        </w:r>
        <w:r w:rsidR="00E5294E" w:rsidRPr="000E736C">
          <w:rPr>
            <w:rStyle w:val="Lienhypertexte"/>
            <w:noProof/>
          </w:rPr>
          <w:t>Est-ce autorisé de mettre en vente des cigarettes électroniques et e-liquides au moyen d’un distributeur automatique ?</w:t>
        </w:r>
        <w:r w:rsidR="00E5294E">
          <w:rPr>
            <w:noProof/>
            <w:webHidden/>
          </w:rPr>
          <w:tab/>
        </w:r>
        <w:r w:rsidR="00E5294E">
          <w:rPr>
            <w:noProof/>
            <w:webHidden/>
          </w:rPr>
          <w:fldChar w:fldCharType="begin"/>
        </w:r>
        <w:r w:rsidR="00E5294E">
          <w:rPr>
            <w:noProof/>
            <w:webHidden/>
          </w:rPr>
          <w:instrText xml:space="preserve"> PAGEREF _Toc41400008 \h </w:instrText>
        </w:r>
        <w:r w:rsidR="00E5294E">
          <w:rPr>
            <w:noProof/>
            <w:webHidden/>
          </w:rPr>
        </w:r>
        <w:r w:rsidR="00E5294E">
          <w:rPr>
            <w:noProof/>
            <w:webHidden/>
          </w:rPr>
          <w:fldChar w:fldCharType="separate"/>
        </w:r>
        <w:r w:rsidR="009B797A">
          <w:rPr>
            <w:noProof/>
            <w:webHidden/>
          </w:rPr>
          <w:t>10</w:t>
        </w:r>
        <w:r w:rsidR="00E5294E">
          <w:rPr>
            <w:noProof/>
            <w:webHidden/>
          </w:rPr>
          <w:fldChar w:fldCharType="end"/>
        </w:r>
      </w:hyperlink>
    </w:p>
    <w:p w14:paraId="2026CD3E" w14:textId="4B98C821" w:rsidR="00E5294E" w:rsidRDefault="00522442">
      <w:pPr>
        <w:pStyle w:val="TM2"/>
        <w:rPr>
          <w:rFonts w:asciiTheme="minorHAnsi" w:eastAsiaTheme="minorEastAsia" w:hAnsiTheme="minorHAnsi"/>
          <w:noProof/>
          <w:lang w:eastAsia="fr-BE"/>
        </w:rPr>
      </w:pPr>
      <w:hyperlink w:anchor="_Toc41400009" w:history="1">
        <w:r w:rsidR="00E5294E" w:rsidRPr="000E736C">
          <w:rPr>
            <w:rStyle w:val="Lienhypertexte"/>
            <w:noProof/>
          </w:rPr>
          <w:t>6.7</w:t>
        </w:r>
        <w:r w:rsidR="00E5294E">
          <w:rPr>
            <w:rFonts w:asciiTheme="minorHAnsi" w:eastAsiaTheme="minorEastAsia" w:hAnsiTheme="minorHAnsi"/>
            <w:noProof/>
            <w:lang w:eastAsia="fr-BE"/>
          </w:rPr>
          <w:tab/>
        </w:r>
        <w:r w:rsidR="00E5294E" w:rsidRPr="000E736C">
          <w:rPr>
            <w:rStyle w:val="Lienhypertexte"/>
            <w:noProof/>
          </w:rPr>
          <w:t>Est-ce que les e-liquides doivent porter une date de péremption ?</w:t>
        </w:r>
        <w:r w:rsidR="00E5294E">
          <w:rPr>
            <w:noProof/>
            <w:webHidden/>
          </w:rPr>
          <w:tab/>
        </w:r>
        <w:r w:rsidR="00E5294E">
          <w:rPr>
            <w:noProof/>
            <w:webHidden/>
          </w:rPr>
          <w:fldChar w:fldCharType="begin"/>
        </w:r>
        <w:r w:rsidR="00E5294E">
          <w:rPr>
            <w:noProof/>
            <w:webHidden/>
          </w:rPr>
          <w:instrText xml:space="preserve"> PAGEREF _Toc41400009 \h </w:instrText>
        </w:r>
        <w:r w:rsidR="00E5294E">
          <w:rPr>
            <w:noProof/>
            <w:webHidden/>
          </w:rPr>
        </w:r>
        <w:r w:rsidR="00E5294E">
          <w:rPr>
            <w:noProof/>
            <w:webHidden/>
          </w:rPr>
          <w:fldChar w:fldCharType="separate"/>
        </w:r>
        <w:r w:rsidR="009B797A">
          <w:rPr>
            <w:noProof/>
            <w:webHidden/>
          </w:rPr>
          <w:t>11</w:t>
        </w:r>
        <w:r w:rsidR="00E5294E">
          <w:rPr>
            <w:noProof/>
            <w:webHidden/>
          </w:rPr>
          <w:fldChar w:fldCharType="end"/>
        </w:r>
      </w:hyperlink>
    </w:p>
    <w:p w14:paraId="4A9FC49F" w14:textId="484C0234" w:rsidR="004B34D3" w:rsidRDefault="004B34D3" w:rsidP="00645818">
      <w:pPr>
        <w:tabs>
          <w:tab w:val="left" w:pos="426"/>
        </w:tabs>
      </w:pPr>
      <w:r>
        <w:fldChar w:fldCharType="end"/>
      </w:r>
    </w:p>
    <w:p w14:paraId="4A9FC4A0" w14:textId="77777777" w:rsidR="00313A8A" w:rsidRPr="00313A8A" w:rsidRDefault="00313A8A" w:rsidP="00313A8A">
      <w:pPr>
        <w:sectPr w:rsidR="00313A8A" w:rsidRPr="00313A8A" w:rsidSect="0068008D">
          <w:headerReference w:type="default" r:id="rId11"/>
          <w:pgSz w:w="11906" w:h="16838" w:code="9"/>
          <w:pgMar w:top="1418" w:right="851" w:bottom="1418" w:left="1418" w:header="720" w:footer="720" w:gutter="0"/>
          <w:cols w:space="720"/>
          <w:docGrid w:linePitch="360"/>
        </w:sectPr>
      </w:pPr>
    </w:p>
    <w:p w14:paraId="4A9FC4A1" w14:textId="77777777" w:rsidR="000F137C" w:rsidRDefault="000F137C" w:rsidP="00E21B2E">
      <w:pPr>
        <w:pStyle w:val="Titre1"/>
      </w:pPr>
      <w:bookmarkStart w:id="1" w:name="_Toc41399949"/>
      <w:r w:rsidRPr="00E21B2E">
        <w:lastRenderedPageBreak/>
        <w:t>Questions</w:t>
      </w:r>
      <w:r>
        <w:t xml:space="preserve"> Générales</w:t>
      </w:r>
      <w:bookmarkEnd w:id="1"/>
    </w:p>
    <w:p w14:paraId="4A9FC4A2" w14:textId="77777777" w:rsidR="000F137C" w:rsidRDefault="000F137C" w:rsidP="000F137C"/>
    <w:p w14:paraId="4A9FC4A3" w14:textId="77777777" w:rsidR="000F137C" w:rsidRDefault="000F137C" w:rsidP="00E21B2E">
      <w:pPr>
        <w:pStyle w:val="Titre2"/>
      </w:pPr>
      <w:bookmarkStart w:id="2" w:name="_Toc41399950"/>
      <w:r>
        <w:t>Quelle législation règlemente les cigarettes électroniques (ou composants) et les flacons de recharge ?</w:t>
      </w:r>
      <w:bookmarkEnd w:id="2"/>
    </w:p>
    <w:p w14:paraId="4A9FC4A4" w14:textId="77777777" w:rsidR="000F137C" w:rsidRDefault="000F137C" w:rsidP="004D1BCD">
      <w:r>
        <w:t>L’arrêté royal du 28/10/2016 règlemente les cigarettes électroniques (ou composants) et les flacons de recharge avec nicotine.</w:t>
      </w:r>
    </w:p>
    <w:p w14:paraId="4A9FC4A5" w14:textId="77777777" w:rsidR="000F137C" w:rsidRDefault="000F137C" w:rsidP="004D1BCD"/>
    <w:p w14:paraId="4A9FC4A6" w14:textId="77777777" w:rsidR="000F137C" w:rsidRDefault="00854DDC" w:rsidP="00E21B2E">
      <w:pPr>
        <w:pStyle w:val="Titre2"/>
      </w:pPr>
      <w:bookmarkStart w:id="3" w:name="_Toc41399951"/>
      <w:r>
        <w:t>Dans le cadre de l’arrêté royal du 28/10/2016, quels éléments ne doivent pas être considérés comme des composants d’une cigarette électronique ?</w:t>
      </w:r>
      <w:bookmarkEnd w:id="3"/>
    </w:p>
    <w:p w14:paraId="4A9FC4A7" w14:textId="77777777" w:rsidR="00854DDC" w:rsidRPr="00191047" w:rsidRDefault="00854DDC" w:rsidP="00854DDC">
      <w:pPr>
        <w:rPr>
          <w:rFonts w:cstheme="majorHAnsi"/>
        </w:rPr>
      </w:pPr>
      <w:r>
        <w:t>L’</w:t>
      </w:r>
      <w:r w:rsidRPr="0006755F">
        <w:t xml:space="preserve">embout buccal, </w:t>
      </w:r>
      <w:r>
        <w:t xml:space="preserve">le </w:t>
      </w:r>
      <w:r w:rsidRPr="0006755F">
        <w:t xml:space="preserve">coil (fil résistif), </w:t>
      </w:r>
      <w:r>
        <w:t xml:space="preserve">la </w:t>
      </w:r>
      <w:r w:rsidRPr="0006755F">
        <w:t xml:space="preserve">batterie (pile standard) et </w:t>
      </w:r>
      <w:r>
        <w:t xml:space="preserve">le </w:t>
      </w:r>
      <w:r w:rsidRPr="0006755F">
        <w:t>coton</w:t>
      </w:r>
      <w:r>
        <w:t xml:space="preserve"> ne sont pas considérés comme des composants d’une cigarette électronique</w:t>
      </w:r>
      <w:r w:rsidRPr="0006755F">
        <w:t>.</w:t>
      </w:r>
      <w:r>
        <w:t xml:space="preserve"> Cependant, ils font partie des produits similaires aux produits de tabac. La publicité pour ces éléments est donc interdite. </w:t>
      </w:r>
    </w:p>
    <w:p w14:paraId="4A9FC4A8" w14:textId="77777777" w:rsidR="00854DDC" w:rsidRDefault="00854DDC" w:rsidP="00854DDC"/>
    <w:p w14:paraId="4A9FC4A9" w14:textId="77777777" w:rsidR="004D1BCD" w:rsidRDefault="004D1BCD" w:rsidP="00E21B2E">
      <w:pPr>
        <w:pStyle w:val="Titre2"/>
      </w:pPr>
      <w:bookmarkStart w:id="4" w:name="_Toc41399952"/>
      <w:r>
        <w:t>Que risque un commerçant si ses produits ne sont pas conformes ?</w:t>
      </w:r>
      <w:bookmarkEnd w:id="4"/>
    </w:p>
    <w:p w14:paraId="4A9FC4AA" w14:textId="77777777" w:rsidR="004D1BCD" w:rsidRDefault="004D1BCD" w:rsidP="004D1BCD">
      <w:r w:rsidRPr="002D541C">
        <w:t xml:space="preserve">Les produits non conformes à l’arrêté royal sont considérés comme </w:t>
      </w:r>
      <w:r>
        <w:t xml:space="preserve">nuisibles et </w:t>
      </w:r>
      <w:r w:rsidRPr="002D541C">
        <w:t xml:space="preserve">peuvent </w:t>
      </w:r>
      <w:r>
        <w:t xml:space="preserve">donc </w:t>
      </w:r>
      <w:r w:rsidRPr="002D541C">
        <w:t xml:space="preserve">être retirés du marché par les contrôleurs. Un procès-verbal de constatation d’infraction peut également </w:t>
      </w:r>
      <w:r>
        <w:t xml:space="preserve">être </w:t>
      </w:r>
      <w:r w:rsidRPr="002D541C">
        <w:t>dressé.</w:t>
      </w:r>
    </w:p>
    <w:p w14:paraId="4A9FC4AB" w14:textId="77777777" w:rsidR="004D1BCD" w:rsidRPr="004D1BCD" w:rsidRDefault="004D1BCD" w:rsidP="004D1BCD"/>
    <w:p w14:paraId="4A9FC4AC" w14:textId="77777777" w:rsidR="004D1BCD" w:rsidRDefault="00363877" w:rsidP="00E21B2E">
      <w:pPr>
        <w:pStyle w:val="Titre1"/>
      </w:pPr>
      <w:bookmarkStart w:id="5" w:name="_Toc41399953"/>
      <w:r>
        <w:t>Questions concernant la notification des cigarettes électroniques (article 3)</w:t>
      </w:r>
      <w:bookmarkEnd w:id="5"/>
    </w:p>
    <w:p w14:paraId="4A9FC4AD" w14:textId="77777777" w:rsidR="004D1BCD" w:rsidRDefault="004D1BCD" w:rsidP="00363877">
      <w:pPr>
        <w:rPr>
          <w:rStyle w:val="Lienhypertexte"/>
          <w:rFonts w:asciiTheme="majorHAnsi" w:hAnsiTheme="majorHAnsi" w:cstheme="majorHAnsi"/>
        </w:rPr>
      </w:pPr>
      <w:r w:rsidRPr="005F7BFD">
        <w:t>Une foire aux questions (FAQ) relative à la notification est disponible sur la page internet suivante :</w:t>
      </w:r>
      <w:r>
        <w:rPr>
          <w:u w:val="single"/>
        </w:rPr>
        <w:t xml:space="preserve"> </w:t>
      </w:r>
      <w:hyperlink r:id="rId12" w:history="1">
        <w:r w:rsidRPr="005F7BFD">
          <w:rPr>
            <w:rStyle w:val="Lienhypertexte"/>
            <w:rFonts w:asciiTheme="majorHAnsi" w:hAnsiTheme="majorHAnsi" w:cstheme="majorHAnsi"/>
          </w:rPr>
          <w:t>https://www.health.belgium.be/fr/notification-des-produits-de-la-e-cigarette</w:t>
        </w:r>
      </w:hyperlink>
    </w:p>
    <w:p w14:paraId="4A9FC4AE" w14:textId="77777777" w:rsidR="004D1BCD" w:rsidRDefault="004D1BCD" w:rsidP="00363877">
      <w:pPr>
        <w:rPr>
          <w:rStyle w:val="Lienhypertexte"/>
          <w:rFonts w:asciiTheme="majorHAnsi" w:hAnsiTheme="majorHAnsi" w:cstheme="majorHAnsi"/>
        </w:rPr>
      </w:pPr>
    </w:p>
    <w:p w14:paraId="4A9FC4AF" w14:textId="77777777" w:rsidR="004D1BCD" w:rsidRDefault="004D1BCD" w:rsidP="00E21B2E">
      <w:pPr>
        <w:pStyle w:val="Titre1"/>
      </w:pPr>
      <w:bookmarkStart w:id="6" w:name="_Toc8372424"/>
      <w:bookmarkStart w:id="7" w:name="_Toc40450116"/>
      <w:bookmarkStart w:id="8" w:name="_Toc41399954"/>
      <w:r w:rsidRPr="00C71703">
        <w:t>Question</w:t>
      </w:r>
      <w:r>
        <w:t>s</w:t>
      </w:r>
      <w:r w:rsidRPr="00C71703">
        <w:t xml:space="preserve"> concernant la composition des </w:t>
      </w:r>
      <w:r>
        <w:t xml:space="preserve">cigarettes électroniques </w:t>
      </w:r>
      <w:r w:rsidRPr="00C71703">
        <w:t>(article 4)</w:t>
      </w:r>
      <w:bookmarkEnd w:id="6"/>
      <w:bookmarkEnd w:id="7"/>
      <w:bookmarkEnd w:id="8"/>
    </w:p>
    <w:p w14:paraId="4A9FC4B0" w14:textId="77777777" w:rsidR="004D1BCD" w:rsidRPr="00C71703" w:rsidRDefault="004D1BCD" w:rsidP="004D1BCD">
      <w:pPr>
        <w:spacing w:line="276" w:lineRule="auto"/>
      </w:pPr>
    </w:p>
    <w:p w14:paraId="4A9FC4B1" w14:textId="77777777" w:rsidR="004D1BCD" w:rsidRDefault="004D1BCD" w:rsidP="00E21B2E">
      <w:pPr>
        <w:pStyle w:val="Titre2"/>
      </w:pPr>
      <w:bookmarkStart w:id="9" w:name="_Toc8372425"/>
      <w:bookmarkStart w:id="10" w:name="_Toc40450117"/>
      <w:bookmarkStart w:id="11" w:name="_Toc41399955"/>
      <w:bookmarkStart w:id="12" w:name="_Hlk7772936"/>
      <w:r>
        <w:t>Les colorants sont-ils interdits ?</w:t>
      </w:r>
      <w:bookmarkEnd w:id="9"/>
      <w:bookmarkEnd w:id="10"/>
      <w:bookmarkEnd w:id="11"/>
      <w:r>
        <w:t xml:space="preserve"> </w:t>
      </w:r>
    </w:p>
    <w:bookmarkEnd w:id="12"/>
    <w:p w14:paraId="4A9FC4B2" w14:textId="77777777" w:rsidR="004D1BCD" w:rsidRDefault="004D1BCD" w:rsidP="006418C7">
      <w:r w:rsidRPr="00C71703">
        <w:t xml:space="preserve">« </w:t>
      </w:r>
      <w:r w:rsidRPr="00851A88">
        <w:t>Les</w:t>
      </w:r>
      <w:r w:rsidRPr="00C71703">
        <w:t xml:space="preserve"> additifs qui confèrent des propriétés colorantes aux émissions » sont interdits.</w:t>
      </w:r>
    </w:p>
    <w:p w14:paraId="4A9FC4B3" w14:textId="77777777" w:rsidR="008F7FC5" w:rsidRDefault="008F7FC5" w:rsidP="008F7FC5"/>
    <w:p w14:paraId="4A9FC4B4" w14:textId="77777777" w:rsidR="008F7FC5" w:rsidRPr="00C71703" w:rsidRDefault="008F7FC5" w:rsidP="00E21B2E">
      <w:pPr>
        <w:pStyle w:val="Titre2"/>
      </w:pPr>
      <w:bookmarkStart w:id="13" w:name="_Toc8372426"/>
      <w:bookmarkStart w:id="14" w:name="_Toc40450118"/>
      <w:bookmarkStart w:id="15" w:name="_Toc41399956"/>
      <w:r w:rsidRPr="00C71703">
        <w:t>Comment traiter les point</w:t>
      </w:r>
      <w:r>
        <w:t xml:space="preserve">s suivants de la législation : </w:t>
      </w:r>
      <w:r w:rsidRPr="00C71703">
        <w:t>l'inhalation de la nicotine et la quantité diffusée par dose</w:t>
      </w:r>
      <w:r>
        <w:t xml:space="preserve">, </w:t>
      </w:r>
      <w:r w:rsidRPr="00C71703">
        <w:t>l</w:t>
      </w:r>
      <w:r>
        <w:t>es ingrédients de haute pureté,</w:t>
      </w:r>
      <w:r w:rsidRPr="00C71703">
        <w:t xml:space="preserve"> les condition</w:t>
      </w:r>
      <w:r>
        <w:t>s normales d’utilisation et les effets indésirables présumés ?</w:t>
      </w:r>
      <w:bookmarkEnd w:id="13"/>
      <w:bookmarkEnd w:id="14"/>
      <w:bookmarkEnd w:id="15"/>
    </w:p>
    <w:p w14:paraId="4A9FC4B5" w14:textId="77777777" w:rsidR="008F7FC5" w:rsidRDefault="008F7FC5" w:rsidP="008F7FC5">
      <w:r>
        <w:t>A ce stade, i</w:t>
      </w:r>
      <w:r w:rsidRPr="00C71703">
        <w:t xml:space="preserve">l n’existe aucune norme spécifique. Le législateur européen a estimé via la directive 2014/40/UE que c’est au fabricant/importateur de connaitre son produit et de pouvoir fournir des informations de ce type. Le fabricant/importateur est donc responsable pour ces éléments. </w:t>
      </w:r>
    </w:p>
    <w:p w14:paraId="4A9FC4B6" w14:textId="77777777" w:rsidR="008F7FC5" w:rsidRDefault="008F7FC5" w:rsidP="008F7FC5"/>
    <w:p w14:paraId="4A9FC4B7" w14:textId="77777777" w:rsidR="008F7FC5" w:rsidRPr="00D04A88" w:rsidRDefault="008F7FC5" w:rsidP="00E21B2E">
      <w:pPr>
        <w:pStyle w:val="Titre2"/>
      </w:pPr>
      <w:bookmarkStart w:id="16" w:name="_Toc8372427"/>
      <w:bookmarkStart w:id="17" w:name="_Toc40450119"/>
      <w:bookmarkStart w:id="18" w:name="_Toc41399957"/>
      <w:r w:rsidRPr="00D04A88">
        <w:t>« Les ciga</w:t>
      </w:r>
      <w:r>
        <w:t>rettes électroniques diffusent l</w:t>
      </w:r>
      <w:r w:rsidRPr="00D04A88">
        <w:t>es doses de nicotine de manière constante dans des cond</w:t>
      </w:r>
      <w:r>
        <w:t>itions d’utilisation normales ». E</w:t>
      </w:r>
      <w:r w:rsidRPr="00D04A88">
        <w:t>st-ce que cela veut dire que les cigarettes électroniques modulables sont interdites ?</w:t>
      </w:r>
      <w:bookmarkEnd w:id="16"/>
      <w:bookmarkEnd w:id="17"/>
      <w:bookmarkEnd w:id="18"/>
    </w:p>
    <w:p w14:paraId="4A9FC4B8" w14:textId="77777777" w:rsidR="008F7FC5" w:rsidRDefault="008F7FC5" w:rsidP="008F7FC5">
      <w:r>
        <w:t xml:space="preserve">Non, il n’existe </w:t>
      </w:r>
      <w:r w:rsidRPr="00C71703">
        <w:t xml:space="preserve">pas d’interdiction </w:t>
      </w:r>
      <w:r>
        <w:t xml:space="preserve">pour </w:t>
      </w:r>
      <w:r w:rsidRPr="00C71703">
        <w:t>des cigarettes électroniques modulables. Il faut que les cigarettes électroniques produisent les mêmes doses de nicotine dans les mêmes conditions d’utilisation.</w:t>
      </w:r>
    </w:p>
    <w:p w14:paraId="4A9FC4B9" w14:textId="77777777" w:rsidR="008F7FC5" w:rsidRDefault="008F7FC5" w:rsidP="008F7FC5"/>
    <w:p w14:paraId="4A9FC4BA" w14:textId="77777777" w:rsidR="008F7FC5" w:rsidRPr="00D04A88" w:rsidRDefault="008F7FC5" w:rsidP="00E21B2E">
      <w:pPr>
        <w:pStyle w:val="Titre2"/>
      </w:pPr>
      <w:bookmarkStart w:id="19" w:name="_Toc8372428"/>
      <w:bookmarkStart w:id="20" w:name="_Toc40450120"/>
      <w:bookmarkStart w:id="21" w:name="_Toc41399958"/>
      <w:r w:rsidRPr="00D04A88">
        <w:lastRenderedPageBreak/>
        <w:t xml:space="preserve">Comment </w:t>
      </w:r>
      <w:r>
        <w:t>la phrase suivante de l’article 4, §5 doit-elle être interprétée </w:t>
      </w:r>
      <w:r w:rsidRPr="00D04A88">
        <w:t>: « … des ingrédients qui, chauffés ou non, ne présentent pas de risques pour la santé humaine. »</w:t>
      </w:r>
      <w:r>
        <w:t> ?</w:t>
      </w:r>
      <w:bookmarkEnd w:id="19"/>
      <w:bookmarkEnd w:id="20"/>
      <w:bookmarkEnd w:id="21"/>
    </w:p>
    <w:p w14:paraId="4A9FC4BB" w14:textId="77777777" w:rsidR="008F7FC5" w:rsidRDefault="008F7FC5" w:rsidP="008F7FC5">
      <w:r w:rsidRPr="00D04A88">
        <w:t xml:space="preserve">Les fabricants/importateurs ont la responsabilité de définir quelles recettes/mixtures sont à risques pour la santé humaine dans le cadre de la consommation du produit par le consommateur. </w:t>
      </w:r>
    </w:p>
    <w:p w14:paraId="4A9FC4BC" w14:textId="77777777" w:rsidR="008F7FC5" w:rsidRPr="00D04A88" w:rsidRDefault="008F7FC5" w:rsidP="008F7FC5">
      <w:r w:rsidRPr="00D04A88">
        <w:t xml:space="preserve"> </w:t>
      </w:r>
    </w:p>
    <w:p w14:paraId="4A9FC4BD" w14:textId="77777777" w:rsidR="008F7FC5" w:rsidRPr="005B52A6" w:rsidRDefault="008F7FC5" w:rsidP="00E21B2E">
      <w:pPr>
        <w:pStyle w:val="Titre2"/>
      </w:pPr>
      <w:bookmarkStart w:id="22" w:name="_Toc8372429"/>
      <w:bookmarkStart w:id="23" w:name="_Toc40450121"/>
      <w:bookmarkStart w:id="24" w:name="_Toc41399959"/>
      <w:r w:rsidRPr="005B52A6">
        <w:t>Si un arôme contient une molécu</w:t>
      </w:r>
      <w:r>
        <w:t>le irritante (ex : menthol), peut-</w:t>
      </w:r>
      <w:r w:rsidRPr="005B52A6">
        <w:t xml:space="preserve">il </w:t>
      </w:r>
      <w:r>
        <w:t xml:space="preserve">être </w:t>
      </w:r>
      <w:r w:rsidRPr="005B52A6">
        <w:t>considéré sans risque pour la santé humaine lorsqu'il est dilué dans le produit ?</w:t>
      </w:r>
      <w:bookmarkEnd w:id="22"/>
      <w:bookmarkEnd w:id="23"/>
      <w:bookmarkEnd w:id="24"/>
    </w:p>
    <w:p w14:paraId="4A9FC4BE" w14:textId="77777777" w:rsidR="008F7FC5" w:rsidRPr="00D04A88" w:rsidRDefault="008F7FC5" w:rsidP="008F7FC5">
      <w:r w:rsidRPr="00D04A88">
        <w:t xml:space="preserve">Les arômes interdits sont les suivants : </w:t>
      </w:r>
    </w:p>
    <w:p w14:paraId="4A9FC4BF" w14:textId="77777777" w:rsidR="008F7FC5" w:rsidRPr="00D04A88" w:rsidRDefault="008F7FC5" w:rsidP="008F7FC5">
      <w:pPr>
        <w:pStyle w:val="Paragraphedeliste"/>
        <w:numPr>
          <w:ilvl w:val="0"/>
          <w:numId w:val="6"/>
        </w:numPr>
        <w:ind w:left="851" w:hanging="851"/>
      </w:pPr>
      <w:r w:rsidRPr="00D04A88">
        <w:t>les vitamines ou autres additifs créant l’impression qu’un produit du tabac a des effets bénéfiques sur la santé ou que les risques qu’il présente pour la santé ont été réduits ;</w:t>
      </w:r>
    </w:p>
    <w:p w14:paraId="4A9FC4C0" w14:textId="77777777" w:rsidR="008F7FC5" w:rsidRPr="00D04A88" w:rsidRDefault="008F7FC5" w:rsidP="008F7FC5">
      <w:pPr>
        <w:pStyle w:val="Paragraphedeliste"/>
        <w:numPr>
          <w:ilvl w:val="0"/>
          <w:numId w:val="6"/>
        </w:numPr>
        <w:ind w:left="851" w:hanging="851"/>
      </w:pPr>
      <w:r w:rsidRPr="00D04A88">
        <w:t>la caféine ou la taurine ou d’autres additifs et stimulants associés à l’énergie et à la vitalité ;</w:t>
      </w:r>
    </w:p>
    <w:p w14:paraId="4A9FC4C1" w14:textId="77777777" w:rsidR="008F7FC5" w:rsidRPr="00D04A88" w:rsidRDefault="008F7FC5" w:rsidP="008F7FC5">
      <w:pPr>
        <w:pStyle w:val="Paragraphedeliste"/>
        <w:numPr>
          <w:ilvl w:val="0"/>
          <w:numId w:val="6"/>
        </w:numPr>
        <w:ind w:left="851" w:hanging="851"/>
      </w:pPr>
      <w:r w:rsidRPr="00D04A88">
        <w:t>les additifs qui confèrent des propriétés colorantes aux émissions ;</w:t>
      </w:r>
    </w:p>
    <w:p w14:paraId="4A9FC4C2" w14:textId="77777777" w:rsidR="008F7FC5" w:rsidRPr="00D04A88" w:rsidRDefault="008F7FC5" w:rsidP="008F7FC5">
      <w:pPr>
        <w:pStyle w:val="Paragraphedeliste"/>
        <w:numPr>
          <w:ilvl w:val="0"/>
          <w:numId w:val="6"/>
        </w:numPr>
        <w:ind w:left="851" w:hanging="851"/>
      </w:pPr>
      <w:r w:rsidRPr="00D04A88">
        <w:t>les additifs qui, sans combustion, ont des propriétés CMR.</w:t>
      </w:r>
    </w:p>
    <w:p w14:paraId="4A9FC4C3" w14:textId="77777777" w:rsidR="000906FB" w:rsidRDefault="000906FB" w:rsidP="008F7FC5"/>
    <w:p w14:paraId="4A9FC4C4" w14:textId="77777777" w:rsidR="008F7FC5" w:rsidRDefault="008F7FC5" w:rsidP="008F7FC5">
      <w:pPr>
        <w:rPr>
          <w:rStyle w:val="Lienhypertexte"/>
          <w:rFonts w:asciiTheme="majorHAnsi" w:hAnsiTheme="majorHAnsi" w:cstheme="majorHAnsi"/>
        </w:rPr>
      </w:pPr>
      <w:r w:rsidRPr="00D04A88">
        <w:t>Ce type d’arôme peut donc être utilisé</w:t>
      </w:r>
      <w:r>
        <w:t xml:space="preserve"> normalement</w:t>
      </w:r>
      <w:r w:rsidRPr="00D04A88">
        <w:t xml:space="preserve">. Cependant, les autres législations s’appliquent, et notamment les règles énumérées par le règlement REACH et le règlement relatif à la classification, à l'étiquetage et à l'emballage (CLP). En cas d’additif irritant, certaines spécifications supplémentaires peuvent donc être demandées. </w:t>
      </w:r>
      <w:r>
        <w:t xml:space="preserve">Pour plus d’information, veuillez prendre contact avec le helpdesk via le site web suivant : </w:t>
      </w:r>
      <w:hyperlink r:id="rId13" w:history="1">
        <w:r w:rsidRPr="00D04A88">
          <w:rPr>
            <w:rStyle w:val="Lienhypertexte"/>
            <w:rFonts w:asciiTheme="majorHAnsi" w:hAnsiTheme="majorHAnsi" w:cstheme="majorHAnsi"/>
          </w:rPr>
          <w:t>http://www.health.belgium.be/fr/e-services/helpdesk-dppc</w:t>
        </w:r>
      </w:hyperlink>
      <w:bookmarkStart w:id="25" w:name="_Toc524944822"/>
      <w:bookmarkStart w:id="26" w:name="_Toc524944870"/>
      <w:bookmarkStart w:id="27" w:name="_Toc524944892"/>
      <w:bookmarkEnd w:id="25"/>
      <w:bookmarkEnd w:id="26"/>
      <w:bookmarkEnd w:id="27"/>
    </w:p>
    <w:p w14:paraId="4A9FC4C5" w14:textId="77777777" w:rsidR="00842B5F" w:rsidRDefault="00842B5F" w:rsidP="00842B5F">
      <w:pPr>
        <w:rPr>
          <w:rStyle w:val="Lienhypertexte"/>
          <w:rFonts w:asciiTheme="majorHAnsi" w:hAnsiTheme="majorHAnsi" w:cstheme="majorHAnsi"/>
        </w:rPr>
      </w:pPr>
    </w:p>
    <w:p w14:paraId="4A9FC4C6" w14:textId="77777777" w:rsidR="00842B5F" w:rsidRPr="00C82B3E" w:rsidRDefault="00842B5F" w:rsidP="00E21B2E">
      <w:pPr>
        <w:pStyle w:val="Titre2"/>
      </w:pPr>
      <w:bookmarkStart w:id="28" w:name="_Toc8372430"/>
      <w:bookmarkStart w:id="29" w:name="_Toc40450122"/>
      <w:bookmarkStart w:id="30" w:name="_Toc41399960"/>
      <w:r w:rsidRPr="00C82B3E">
        <w:t>L’arrêté royal du 05/02/2016 est-il d’application pour les cigarettes électroniques ? Est-ce que l’interdiction des arômes caractérisant concerne les cigarettes électroniques ?</w:t>
      </w:r>
      <w:bookmarkEnd w:id="28"/>
      <w:bookmarkEnd w:id="29"/>
      <w:bookmarkEnd w:id="30"/>
    </w:p>
    <w:p w14:paraId="4A9FC4C7" w14:textId="77777777" w:rsidR="00842B5F" w:rsidRDefault="00842B5F" w:rsidP="00842B5F">
      <w:r w:rsidRPr="005B52A6">
        <w:t>Non. L’arrêté royal du 05/02/2016 concerne les produits à base de tabac. L’interdiction des arômes caractérisant s’appliquent aux ci</w:t>
      </w:r>
      <w:r>
        <w:t xml:space="preserve">garettes et au tabac à rouler. Elle ne s’applique </w:t>
      </w:r>
      <w:r w:rsidRPr="005B52A6">
        <w:t>pas aux cigarettes électroniques et</w:t>
      </w:r>
      <w:r>
        <w:t xml:space="preserve"> aux</w:t>
      </w:r>
      <w:r w:rsidRPr="005B52A6">
        <w:t xml:space="preserve"> flacons de recharge.</w:t>
      </w:r>
    </w:p>
    <w:p w14:paraId="4A9FC4C8" w14:textId="77777777" w:rsidR="00842B5F" w:rsidRPr="005B52A6" w:rsidRDefault="00842B5F" w:rsidP="00842B5F"/>
    <w:p w14:paraId="4A9FC4C9" w14:textId="77777777" w:rsidR="00842B5F" w:rsidRPr="00C82B3E" w:rsidRDefault="00842B5F" w:rsidP="00E21B2E">
      <w:pPr>
        <w:pStyle w:val="Titre2"/>
      </w:pPr>
      <w:bookmarkStart w:id="31" w:name="_Toc8372431"/>
      <w:bookmarkStart w:id="32" w:name="_Toc40450123"/>
      <w:bookmarkStart w:id="33" w:name="_Toc41399961"/>
      <w:r w:rsidRPr="00C82B3E">
        <w:t>Les flacons de recharge sans nicotine peuvent-ils être vendus dans des bouteilles de plus de 10 ml ?</w:t>
      </w:r>
      <w:bookmarkEnd w:id="31"/>
      <w:bookmarkEnd w:id="32"/>
      <w:bookmarkEnd w:id="33"/>
    </w:p>
    <w:p w14:paraId="4A9FC4CA" w14:textId="77777777" w:rsidR="00842B5F" w:rsidRDefault="00842B5F" w:rsidP="00842B5F">
      <w:r w:rsidRPr="005B52A6">
        <w:t>Oui</w:t>
      </w:r>
      <w:r>
        <w:t>.</w:t>
      </w:r>
    </w:p>
    <w:p w14:paraId="4A9FC4CB" w14:textId="77777777" w:rsidR="00842B5F" w:rsidRPr="005B52A6" w:rsidRDefault="00842B5F" w:rsidP="00842B5F"/>
    <w:p w14:paraId="4A9FC4CC" w14:textId="77777777" w:rsidR="00842B5F" w:rsidRPr="005B52A6" w:rsidRDefault="00842B5F" w:rsidP="00E21B2E">
      <w:pPr>
        <w:pStyle w:val="Titre2"/>
      </w:pPr>
      <w:bookmarkStart w:id="34" w:name="_Toc8372432"/>
      <w:bookmarkStart w:id="35" w:name="_Toc40450124"/>
      <w:bookmarkStart w:id="36" w:name="_Toc41399962"/>
      <w:r>
        <w:t>L</w:t>
      </w:r>
      <w:r w:rsidRPr="005B52A6">
        <w:t>es flacons de</w:t>
      </w:r>
      <w:r>
        <w:t xml:space="preserve"> recharge avec nicotine peuvent-ils </w:t>
      </w:r>
      <w:r w:rsidRPr="005B52A6">
        <w:t>encore être vendus dans des bouteilles plus grandes que 10 ml (mais avec une quantité de liquide de 10 ml) ?</w:t>
      </w:r>
      <w:bookmarkEnd w:id="34"/>
      <w:bookmarkEnd w:id="35"/>
      <w:bookmarkEnd w:id="36"/>
    </w:p>
    <w:p w14:paraId="4A9FC4CD" w14:textId="77777777" w:rsidR="00842B5F" w:rsidRDefault="00842B5F" w:rsidP="00842B5F">
      <w:r w:rsidRPr="005B52A6">
        <w:t>Non, c’est contre l’esprit de la législation. Le volume maximal de 10 ml vaut aussi pour la bouteille.</w:t>
      </w:r>
    </w:p>
    <w:p w14:paraId="4A9FC4CE" w14:textId="77777777" w:rsidR="00842B5F" w:rsidRPr="005B52A6" w:rsidRDefault="00842B5F" w:rsidP="00842B5F"/>
    <w:p w14:paraId="4A9FC4CF" w14:textId="77777777" w:rsidR="00842B5F" w:rsidRPr="005B52A6" w:rsidRDefault="00842B5F" w:rsidP="00E21B2E">
      <w:pPr>
        <w:pStyle w:val="Titre2"/>
      </w:pPr>
      <w:bookmarkStart w:id="37" w:name="_Toc8372433"/>
      <w:bookmarkStart w:id="38" w:name="_Toc40450125"/>
      <w:bookmarkStart w:id="39" w:name="_Toc41399963"/>
      <w:r w:rsidRPr="005B52A6">
        <w:t>Les flacons en verre sont-ils autorisés ?</w:t>
      </w:r>
      <w:bookmarkEnd w:id="37"/>
      <w:bookmarkEnd w:id="38"/>
      <w:bookmarkEnd w:id="39"/>
    </w:p>
    <w:p w14:paraId="4A9FC4D0" w14:textId="77777777" w:rsidR="00842B5F" w:rsidRDefault="00842B5F" w:rsidP="00842B5F">
      <w:r w:rsidRPr="005B52A6">
        <w:t xml:space="preserve">Ils ne sont pas interdits, mais les dispositions de l’article 4 § 7 de l’arrêté royal du 28/10/2016 doivent être respectées.  </w:t>
      </w:r>
    </w:p>
    <w:p w14:paraId="4A9FC4D1" w14:textId="77777777" w:rsidR="00842B5F" w:rsidRPr="005B52A6" w:rsidRDefault="00842B5F" w:rsidP="00842B5F"/>
    <w:p w14:paraId="4A9FC4D2" w14:textId="77777777" w:rsidR="00842B5F" w:rsidRPr="005B52A6" w:rsidRDefault="00842B5F" w:rsidP="00E21B2E">
      <w:pPr>
        <w:pStyle w:val="Titre2"/>
      </w:pPr>
      <w:bookmarkStart w:id="40" w:name="_Toc8372434"/>
      <w:bookmarkStart w:id="41" w:name="_Toc40450126"/>
      <w:bookmarkStart w:id="42" w:name="_Toc41399964"/>
      <w:r>
        <w:t xml:space="preserve">Les </w:t>
      </w:r>
      <w:r w:rsidRPr="005B52A6">
        <w:t>flacons avec pipette sont</w:t>
      </w:r>
      <w:r>
        <w:t xml:space="preserve">-ils </w:t>
      </w:r>
      <w:r w:rsidRPr="005B52A6">
        <w:t>autorisés ?</w:t>
      </w:r>
      <w:bookmarkEnd w:id="40"/>
      <w:bookmarkEnd w:id="41"/>
      <w:bookmarkEnd w:id="42"/>
    </w:p>
    <w:p w14:paraId="4A9FC4D3" w14:textId="77777777" w:rsidR="00842B5F" w:rsidRDefault="00842B5F" w:rsidP="00842B5F">
      <w:r w:rsidRPr="000E4659">
        <w:t xml:space="preserve">Non. </w:t>
      </w:r>
      <w:r>
        <w:t>Les flacons avec pipette sont</w:t>
      </w:r>
      <w:r w:rsidRPr="000E4659">
        <w:t xml:space="preserve"> interdit</w:t>
      </w:r>
      <w:r>
        <w:t>s</w:t>
      </w:r>
      <w:r w:rsidRPr="000E4659">
        <w:t xml:space="preserve"> se</w:t>
      </w:r>
      <w:r>
        <w:t xml:space="preserve">lon l’arrêté ministériel du </w:t>
      </w:r>
      <w:r w:rsidRPr="000E4659">
        <w:t>28 juillet 2017</w:t>
      </w:r>
      <w:r>
        <w:t xml:space="preserve"> </w:t>
      </w:r>
      <w:r w:rsidRPr="000E4659">
        <w:t>relatif aux normes techniques pour le mécanisme de remplissa</w:t>
      </w:r>
      <w:r>
        <w:t>ge des cigarettes électroniques</w:t>
      </w:r>
      <w:r w:rsidRPr="000E4659">
        <w:t>.</w:t>
      </w:r>
      <w:r>
        <w:t xml:space="preserve"> </w:t>
      </w:r>
    </w:p>
    <w:p w14:paraId="4A9FC4D4" w14:textId="77777777" w:rsidR="00842B5F" w:rsidRPr="000E4659" w:rsidRDefault="00842B5F" w:rsidP="00842B5F"/>
    <w:p w14:paraId="4A9FC4D5" w14:textId="77777777" w:rsidR="00842B5F" w:rsidRPr="000E4659" w:rsidRDefault="00842B5F" w:rsidP="00E21B2E">
      <w:pPr>
        <w:pStyle w:val="Titre2"/>
      </w:pPr>
      <w:bookmarkStart w:id="43" w:name="_Toc8372435"/>
      <w:bookmarkStart w:id="44" w:name="_Toc40450127"/>
      <w:bookmarkStart w:id="45" w:name="_Toc41399965"/>
      <w:r w:rsidRPr="000E4659">
        <w:lastRenderedPageBreak/>
        <w:t>Le seuil maximal pour l</w:t>
      </w:r>
      <w:r>
        <w:t xml:space="preserve">a nicotine, est-il de 20 mg/ml </w:t>
      </w:r>
      <w:r w:rsidRPr="000E4659">
        <w:t>inclus ou &lt; à 20 mg /ml (donc 20 mg/ml exclus) ?</w:t>
      </w:r>
      <w:bookmarkEnd w:id="43"/>
      <w:bookmarkEnd w:id="44"/>
      <w:bookmarkEnd w:id="45"/>
    </w:p>
    <w:p w14:paraId="4A9FC4D6" w14:textId="77777777" w:rsidR="00842B5F" w:rsidRPr="000E4659" w:rsidRDefault="00842B5F" w:rsidP="00842B5F">
      <w:r w:rsidRPr="000E4659">
        <w:t>La directive 2014/40/UE précise à l’art 20.3 b) que « Les États membres veillent à ce que</w:t>
      </w:r>
      <w:r>
        <w:t xml:space="preserve"> </w:t>
      </w:r>
      <w:r w:rsidRPr="000E4659">
        <w:t>: (…) le liquide contenant de la nicotine ne contienne pas de nicotine au-delà de</w:t>
      </w:r>
      <w:r>
        <w:t xml:space="preserve"> 20 milligrammes par millilitre</w:t>
      </w:r>
      <w:r w:rsidRPr="000E4659">
        <w:t xml:space="preserve"> »</w:t>
      </w:r>
    </w:p>
    <w:p w14:paraId="4A9FC4D7" w14:textId="77777777" w:rsidR="00842B5F" w:rsidRPr="000E4659" w:rsidRDefault="00842B5F" w:rsidP="00842B5F"/>
    <w:p w14:paraId="4A9FC4D8" w14:textId="77777777" w:rsidR="00842B5F" w:rsidRDefault="00842B5F" w:rsidP="00842B5F">
      <w:r w:rsidRPr="000E4659">
        <w:t xml:space="preserve">L’énoncé est donc clair et permet aux fabricants de vendre des flacons de recharge contenant jusqu’à 20 mg/ml inclus. </w:t>
      </w:r>
    </w:p>
    <w:p w14:paraId="4A9FC4D9" w14:textId="77777777" w:rsidR="00842B5F" w:rsidRDefault="00842B5F" w:rsidP="00842B5F"/>
    <w:p w14:paraId="4A9FC4DA" w14:textId="77777777" w:rsidR="00842B5F" w:rsidRPr="000E4659" w:rsidRDefault="00842B5F" w:rsidP="00E21B2E">
      <w:pPr>
        <w:pStyle w:val="Titre2"/>
      </w:pPr>
      <w:bookmarkStart w:id="46" w:name="_Toc8372436"/>
      <w:bookmarkStart w:id="47" w:name="_Toc40450128"/>
      <w:bookmarkStart w:id="48" w:name="_Toc41399966"/>
      <w:r w:rsidRPr="000E4659">
        <w:t>Un flacon de recharge avec nicotine peut-il contenir du CBD ?</w:t>
      </w:r>
      <w:bookmarkEnd w:id="46"/>
      <w:bookmarkEnd w:id="47"/>
      <w:bookmarkEnd w:id="48"/>
    </w:p>
    <w:p w14:paraId="4A9FC4DB" w14:textId="77777777" w:rsidR="00842B5F" w:rsidRDefault="00842B5F" w:rsidP="00842B5F">
      <w:r w:rsidRPr="000E4659">
        <w:t>Non, car il s’agit d’un additif créant l’impression que la cigarette électronique a un effet bénéfique pour la santé ou un effet stimulant.</w:t>
      </w:r>
    </w:p>
    <w:p w14:paraId="4A9FC4DC" w14:textId="77777777" w:rsidR="004D1BCD" w:rsidRDefault="004D1BCD" w:rsidP="00842B5F"/>
    <w:p w14:paraId="4A9FC4DD" w14:textId="77777777" w:rsidR="004415FE" w:rsidRPr="000E4659" w:rsidRDefault="004415FE" w:rsidP="00E21B2E">
      <w:pPr>
        <w:pStyle w:val="Titre1"/>
      </w:pPr>
      <w:bookmarkStart w:id="49" w:name="_Toc8372437"/>
      <w:bookmarkStart w:id="50" w:name="_Toc40450129"/>
      <w:bookmarkStart w:id="51" w:name="_Toc41399967"/>
      <w:r w:rsidRPr="000E4659">
        <w:t>Questions concernant les avertissements (article 5)</w:t>
      </w:r>
      <w:bookmarkEnd w:id="49"/>
      <w:bookmarkEnd w:id="50"/>
      <w:bookmarkEnd w:id="51"/>
    </w:p>
    <w:p w14:paraId="4A9FC4DE" w14:textId="77777777" w:rsidR="004415FE" w:rsidRDefault="004415FE" w:rsidP="004415FE"/>
    <w:p w14:paraId="4A9FC4DF" w14:textId="77777777" w:rsidR="004415FE" w:rsidRPr="000E4659" w:rsidRDefault="004415FE" w:rsidP="00E21B2E">
      <w:pPr>
        <w:pStyle w:val="Titre2"/>
      </w:pPr>
      <w:bookmarkStart w:id="52" w:name="_Toc8372438"/>
      <w:bookmarkStart w:id="53" w:name="_Toc40450130"/>
      <w:bookmarkStart w:id="54" w:name="_Toc41399968"/>
      <w:r w:rsidRPr="000E4659">
        <w:t>Dans quelles langues, les avertissements et autres informations doivent-ils figurer</w:t>
      </w:r>
      <w:r>
        <w:t xml:space="preserve"> </w:t>
      </w:r>
      <w:r w:rsidRPr="000E4659">
        <w:t>?</w:t>
      </w:r>
      <w:bookmarkEnd w:id="52"/>
      <w:bookmarkEnd w:id="53"/>
      <w:bookmarkEnd w:id="54"/>
    </w:p>
    <w:p w14:paraId="4A9FC4E0" w14:textId="77777777" w:rsidR="004415FE" w:rsidRDefault="004415FE" w:rsidP="004415FE">
      <w:r w:rsidRPr="00062407">
        <w:t>Toutes les informations et avertissements doivent être rédigés dans les trois langues nationales (français, néerlandais et allemand). Concernant la liste des ingrédients, le Service accepte qu’elle soit mentionnée selon la nomenclature INCI ou IU</w:t>
      </w:r>
      <w:r>
        <w:t>PAC (et donc pas en 3 langues) :</w:t>
      </w:r>
    </w:p>
    <w:p w14:paraId="4A9FC4E1" w14:textId="77777777" w:rsidR="004415FE" w:rsidRPr="00062407" w:rsidRDefault="00522442" w:rsidP="004415FE">
      <w:hyperlink r:id="rId14" w:history="1">
        <w:r w:rsidR="004415FE" w:rsidRPr="004431EB">
          <w:rPr>
            <w:rStyle w:val="Lienhypertexte"/>
            <w:rFonts w:asciiTheme="majorHAnsi" w:hAnsiTheme="majorHAnsi"/>
            <w:iCs/>
          </w:rPr>
          <w:t>http://ec.europa.eu/growth/toolsdatabases/cosing/index.cfm?fuseaction=search.simple</w:t>
        </w:r>
      </w:hyperlink>
    </w:p>
    <w:p w14:paraId="4A9FC4E2" w14:textId="77777777" w:rsidR="004415FE" w:rsidRPr="000E4659" w:rsidRDefault="004415FE" w:rsidP="004415FE">
      <w:r w:rsidRPr="000E4659">
        <w:t>Par exemple : eau = aqua</w:t>
      </w:r>
    </w:p>
    <w:p w14:paraId="4A9FC4E3" w14:textId="77777777" w:rsidR="004415FE" w:rsidRDefault="004415FE" w:rsidP="004415FE"/>
    <w:p w14:paraId="4A9FC4E4" w14:textId="77777777" w:rsidR="004415FE" w:rsidRPr="000E4659" w:rsidRDefault="004415FE" w:rsidP="004415FE">
      <w:pPr>
        <w:rPr>
          <w:rFonts w:asciiTheme="majorHAnsi" w:hAnsiTheme="majorHAnsi"/>
          <w:iCs/>
        </w:rPr>
      </w:pPr>
      <w:r w:rsidRPr="000E4659">
        <w:rPr>
          <w:rFonts w:asciiTheme="majorHAnsi" w:hAnsiTheme="majorHAnsi"/>
          <w:iCs/>
        </w:rPr>
        <w:t xml:space="preserve">Toutefois, l’arôme caractérisant présent dans le mélange doit être rédigé </w:t>
      </w:r>
      <w:r>
        <w:rPr>
          <w:rFonts w:asciiTheme="majorHAnsi" w:hAnsiTheme="majorHAnsi"/>
          <w:iCs/>
        </w:rPr>
        <w:t>dans les trois langues nationales.</w:t>
      </w:r>
    </w:p>
    <w:p w14:paraId="4A9FC4E5" w14:textId="77777777" w:rsidR="004415FE" w:rsidRDefault="004415FE" w:rsidP="004415FE"/>
    <w:p w14:paraId="4A9FC4E6" w14:textId="77777777" w:rsidR="004415FE" w:rsidRPr="000F2B65" w:rsidRDefault="004415FE" w:rsidP="00E21B2E">
      <w:pPr>
        <w:pStyle w:val="Titre2"/>
        <w:rPr>
          <w:lang w:val="de-DE"/>
        </w:rPr>
      </w:pPr>
      <w:bookmarkStart w:id="55" w:name="_Toc8372439"/>
      <w:bookmarkStart w:id="56" w:name="_Toc40450131"/>
      <w:bookmarkStart w:id="57" w:name="_Toc41399969"/>
      <w:r w:rsidRPr="000E4659">
        <w:t>L’avertissement sanitaire "</w:t>
      </w:r>
      <w:r w:rsidRPr="000F2B65">
        <w:t xml:space="preserve">La nicotine contenue dans ce produit crée une forte dépendance. Son utilisation par les non-fumeurs n'est pas recommandée. Dit product bevat de zeer verslavende stof nicotine. </w:t>
      </w:r>
      <w:r w:rsidRPr="000F2B65">
        <w:rPr>
          <w:lang w:val="de-DE"/>
        </w:rPr>
        <w:t>Het gebruik ervan wordt afgeraden voor niet-rokers. Dieses Produkt enthält Nikotin : einen Stoff, der sehr stark abhängig macht. Es wird nicht für den Gebrauch durch Nichtraucher empfohlen" doit-il être présent si le prod</w:t>
      </w:r>
      <w:r>
        <w:rPr>
          <w:lang w:val="de-DE"/>
        </w:rPr>
        <w:t>uit ne contient pas de nicotine</w:t>
      </w:r>
      <w:r w:rsidRPr="000F2B65">
        <w:rPr>
          <w:lang w:val="de-DE"/>
        </w:rPr>
        <w:t>?</w:t>
      </w:r>
      <w:bookmarkEnd w:id="55"/>
      <w:bookmarkEnd w:id="56"/>
      <w:bookmarkEnd w:id="57"/>
    </w:p>
    <w:p w14:paraId="4A9FC4E7" w14:textId="77777777" w:rsidR="004415FE" w:rsidRDefault="004415FE" w:rsidP="004415FE">
      <w:r w:rsidRPr="00062407">
        <w:t>Théoriquement, toutes les cigarettes électroniques (et composants) ainsi que les flacons de recharge avec nicotine doivent présenter cet avertissement. Cependant, le Service accepte qu’il soit absent des produits ne contenant pas de nicotine.</w:t>
      </w:r>
    </w:p>
    <w:p w14:paraId="4A9FC4E8" w14:textId="77777777" w:rsidR="004415FE" w:rsidRPr="00062407" w:rsidRDefault="004415FE" w:rsidP="004415FE"/>
    <w:p w14:paraId="4A9FC4E9" w14:textId="77777777" w:rsidR="004415FE" w:rsidRPr="000E4659" w:rsidRDefault="004415FE" w:rsidP="00E21B2E">
      <w:pPr>
        <w:pStyle w:val="Titre2"/>
      </w:pPr>
      <w:bookmarkStart w:id="58" w:name="_Toc8372440"/>
      <w:bookmarkStart w:id="59" w:name="_Toc40450132"/>
      <w:bookmarkStart w:id="60" w:name="_Toc41399970"/>
      <w:r>
        <w:t xml:space="preserve">Le </w:t>
      </w:r>
      <w:r w:rsidRPr="000E4659">
        <w:t>flacon de recharge (avec nicotine) doit</w:t>
      </w:r>
      <w:r>
        <w:t>-il</w:t>
      </w:r>
      <w:r w:rsidRPr="000E4659">
        <w:t xml:space="preserve"> contenir les informations obligatoires et les avertissements s’il est vendu dans un carton qui fournit toute l’information ?</w:t>
      </w:r>
      <w:bookmarkEnd w:id="58"/>
      <w:bookmarkEnd w:id="59"/>
      <w:bookmarkEnd w:id="60"/>
    </w:p>
    <w:p w14:paraId="4A9FC4EA" w14:textId="77777777" w:rsidR="004415FE" w:rsidRPr="00062407" w:rsidRDefault="004415FE" w:rsidP="004415FE">
      <w:r w:rsidRPr="00062407">
        <w:t>L’arrêté royal du 28/10/2016 stipule que les unités de conditionnement ainsi que tout emballage extérieur des cigarettes électroniques et des flacons de recharge doivent porter les avertissements et les autres informations. L’unité de conditionnement est définie comme « le plus petit conditionnement individuel d’une cigarette électronique ou d’un flacon de recharge mis sur le marché ».</w:t>
      </w:r>
    </w:p>
    <w:p w14:paraId="4A9FC4EB" w14:textId="77777777" w:rsidR="004415FE" w:rsidRDefault="004415FE" w:rsidP="004415FE"/>
    <w:p w14:paraId="4A9FC4EC" w14:textId="77777777" w:rsidR="004415FE" w:rsidRPr="00062407" w:rsidRDefault="004415FE" w:rsidP="004415FE">
      <w:r w:rsidRPr="00062407">
        <w:lastRenderedPageBreak/>
        <w:t>En pratique, si un flacon de recharge est vendu dans un carton au</w:t>
      </w:r>
      <w:r>
        <w:t>x</w:t>
      </w:r>
      <w:r w:rsidRPr="00062407">
        <w:t xml:space="preserve"> consommateur</w:t>
      </w:r>
      <w:r>
        <w:t>s</w:t>
      </w:r>
      <w:r w:rsidRPr="00062407">
        <w:t xml:space="preserve">, c’est le carton qui est considéré comme l’unité de conditionnement et qui doit porter l’avertissement et les informations prévues par l’arrêté royal. </w:t>
      </w:r>
    </w:p>
    <w:p w14:paraId="4A9FC4ED" w14:textId="77777777" w:rsidR="004415FE" w:rsidRDefault="004415FE" w:rsidP="004415FE"/>
    <w:p w14:paraId="4A9FC4EE" w14:textId="77777777" w:rsidR="004415FE" w:rsidRPr="00062407" w:rsidRDefault="004415FE" w:rsidP="004415FE">
      <w:r w:rsidRPr="00062407">
        <w:t>Si un flaco</w:t>
      </w:r>
      <w:r>
        <w:t>n est vendu individuellement aux</w:t>
      </w:r>
      <w:r w:rsidRPr="00062407">
        <w:t xml:space="preserve"> consommateurs (non emballé), il doit porter les avertissements et les informations prévues par l’arrêté royal.</w:t>
      </w:r>
    </w:p>
    <w:p w14:paraId="4A9FC4EF" w14:textId="77777777" w:rsidR="004415FE" w:rsidRPr="000E4659" w:rsidRDefault="004415FE" w:rsidP="004415FE"/>
    <w:p w14:paraId="4A9FC4F0" w14:textId="77777777" w:rsidR="004415FE" w:rsidRPr="00DF7DF8" w:rsidRDefault="004415FE" w:rsidP="004415FE">
      <w:r w:rsidRPr="00DF7DF8">
        <w:t>Attention, les informations rendues obligatoires par le règlement relatif à la classification, à l'étiquetage et à l'emballage (CLP) doivent être imprimées sur le flacon de recharge dans tous les cas. Il est recommandé de reprendre l’information essentielle sur le flacon (dose de nicotine, …).</w:t>
      </w:r>
    </w:p>
    <w:p w14:paraId="4A9FC4F1" w14:textId="77777777" w:rsidR="004415FE" w:rsidRPr="000E4659" w:rsidRDefault="004415FE" w:rsidP="004415FE"/>
    <w:p w14:paraId="4A9FC4F2" w14:textId="77777777" w:rsidR="004415FE" w:rsidRDefault="004415FE" w:rsidP="004415FE">
      <w:r>
        <w:t xml:space="preserve">Pour plus d’information, veuillez-vous rendre sur le site web suivant : </w:t>
      </w:r>
      <w:hyperlink r:id="rId15" w:history="1">
        <w:r w:rsidRPr="000E4659">
          <w:rPr>
            <w:rStyle w:val="Lienhypertexte"/>
            <w:rFonts w:asciiTheme="majorHAnsi" w:hAnsiTheme="majorHAnsi"/>
            <w:iCs/>
          </w:rPr>
          <w:t>https://www.health.belgium.be/fr/les-controles-prevus-par-la-legislation-clp</w:t>
        </w:r>
      </w:hyperlink>
    </w:p>
    <w:p w14:paraId="4A9FC4F3" w14:textId="77777777" w:rsidR="004415FE" w:rsidRPr="000E4659" w:rsidRDefault="004415FE" w:rsidP="004415FE"/>
    <w:p w14:paraId="4A9FC4F4" w14:textId="77777777" w:rsidR="004415FE" w:rsidRPr="00DF7DF8" w:rsidRDefault="004415FE" w:rsidP="00E21B2E">
      <w:pPr>
        <w:pStyle w:val="Titre2"/>
      </w:pPr>
      <w:bookmarkStart w:id="61" w:name="_Toc8372441"/>
      <w:bookmarkStart w:id="62" w:name="_Toc40450133"/>
      <w:bookmarkStart w:id="63" w:name="_Toc41399971"/>
      <w:r w:rsidRPr="000E4659">
        <w:t>Un emballage extérieur peut-il être commun à plusieurs produits ?</w:t>
      </w:r>
      <w:bookmarkEnd w:id="61"/>
      <w:bookmarkEnd w:id="62"/>
      <w:bookmarkEnd w:id="63"/>
      <w:r w:rsidRPr="000E4659">
        <w:t xml:space="preserve"> </w:t>
      </w:r>
    </w:p>
    <w:p w14:paraId="4A9FC4F5" w14:textId="77777777" w:rsidR="004415FE" w:rsidRDefault="004415FE" w:rsidP="004415FE">
      <w:r w:rsidRPr="000E4659">
        <w:t>L’emballage extérieur des cigarettes électroniques et</w:t>
      </w:r>
      <w:r>
        <w:t xml:space="preserve"> des</w:t>
      </w:r>
      <w:r w:rsidRPr="000E4659">
        <w:t xml:space="preserve"> flacons de recharge doit êt</w:t>
      </w:r>
      <w:r>
        <w:t xml:space="preserve">re spécifique au produit vendu et </w:t>
      </w:r>
      <w:r w:rsidRPr="000E4659">
        <w:t>ne peut faire référence à un autre produit.</w:t>
      </w:r>
    </w:p>
    <w:p w14:paraId="4A9FC4F6" w14:textId="77777777" w:rsidR="004415FE" w:rsidRPr="000E4659" w:rsidRDefault="004415FE" w:rsidP="004415FE"/>
    <w:p w14:paraId="4A9FC4F7" w14:textId="77777777" w:rsidR="004415FE" w:rsidRPr="000E4659" w:rsidRDefault="004415FE" w:rsidP="00E21B2E">
      <w:pPr>
        <w:pStyle w:val="Titre2"/>
      </w:pPr>
      <w:bookmarkStart w:id="64" w:name="_Toc8372442"/>
      <w:bookmarkStart w:id="65" w:name="_Toc40450134"/>
      <w:bookmarkStart w:id="66" w:name="_Toc41399972"/>
      <w:r w:rsidRPr="000E4659">
        <w:t>Quand le flacon de recharge est de forme circulaire (bouteille), doit-il présenter deux avertissements de santé (sur les deux surfaces les plus grandes) ?</w:t>
      </w:r>
      <w:bookmarkEnd w:id="64"/>
      <w:bookmarkEnd w:id="65"/>
      <w:bookmarkEnd w:id="66"/>
      <w:r w:rsidRPr="000E4659">
        <w:t xml:space="preserve"> </w:t>
      </w:r>
    </w:p>
    <w:p w14:paraId="4A9FC4F8" w14:textId="77777777" w:rsidR="004415FE" w:rsidRDefault="004415FE" w:rsidP="0079199E">
      <w:r w:rsidRPr="00DF7DF8">
        <w:t>L’arrêté royal du 28/10/2016 stipule que le texte de l’avertissement sanitaire doit apparaitre sur les deux surfaces les plus grandes de l’unité de conditionnement et de tout emballage extérieur. Il doit recouvrir 35 % de la surface correspondante de l’unité de conditionnement et de tout emballage extérieur et être au centre de la surface qui leur est réservée.</w:t>
      </w:r>
    </w:p>
    <w:p w14:paraId="4A9FC4F9" w14:textId="77777777" w:rsidR="004415FE" w:rsidRDefault="004415FE" w:rsidP="0079199E"/>
    <w:p w14:paraId="4A9FC4FA" w14:textId="77777777" w:rsidR="004415FE" w:rsidRPr="00DF7DF8" w:rsidRDefault="004415FE" w:rsidP="0079199E">
      <w:r w:rsidRPr="00DF7DF8">
        <w:t>Etant donné ces conditions, et par analogie avec la règle définie pour les pots de tabac à rouler rond, la surface correspondante sur une bouteille ronde d’e-liquide est le demi-cercle.</w:t>
      </w:r>
    </w:p>
    <w:p w14:paraId="4A9FC4FB" w14:textId="77777777" w:rsidR="004415FE" w:rsidRDefault="004415FE" w:rsidP="0079199E"/>
    <w:p w14:paraId="4A9FC4FC" w14:textId="77777777" w:rsidR="004415FE" w:rsidRDefault="004415FE" w:rsidP="0079199E">
      <w:r w:rsidRPr="00DF7DF8">
        <w:t>L’avertissement doit donc occuper deux fois 35 % de la moitié de l’étiquette et être centré sur la surface correspondante, c’est-à-dire sur le demi-cercle.</w:t>
      </w:r>
      <w:r>
        <w:t xml:space="preserve"> </w:t>
      </w:r>
      <w:r w:rsidRPr="00DF7DF8">
        <w:t>Etant donné la petite taille des bouteilles, et afin d’améliorer la lisibilité des avertissements, le service accepte qu’un seul avertissement occupe 35 % d</w:t>
      </w:r>
      <w:r>
        <w:t xml:space="preserve">e l’étiquette s’il est imprimé </w:t>
      </w:r>
      <w:r w:rsidRPr="00DF7DF8">
        <w:t>horizontalement (faisant donc le tour de la bouteille).</w:t>
      </w:r>
    </w:p>
    <w:p w14:paraId="4A9FC4FD" w14:textId="77777777" w:rsidR="004415FE" w:rsidRPr="00DF7DF8" w:rsidRDefault="004415FE" w:rsidP="0079199E"/>
    <w:p w14:paraId="4A9FC4FE" w14:textId="77777777" w:rsidR="004415FE" w:rsidRPr="000E4659" w:rsidRDefault="004415FE" w:rsidP="00E21B2E">
      <w:pPr>
        <w:pStyle w:val="Titre2"/>
      </w:pPr>
      <w:bookmarkStart w:id="67" w:name="_Toc8372443"/>
      <w:bookmarkStart w:id="68" w:name="_Toc40450135"/>
      <w:bookmarkStart w:id="69" w:name="_Toc41399973"/>
      <w:r w:rsidRPr="000E4659">
        <w:t>L’avertissement sanitaire doit-il être imprimé sur le bas de la surface ou au centre de celle-ci ?</w:t>
      </w:r>
      <w:bookmarkEnd w:id="67"/>
      <w:bookmarkEnd w:id="68"/>
      <w:bookmarkEnd w:id="69"/>
    </w:p>
    <w:p w14:paraId="4A9FC4FF" w14:textId="77777777" w:rsidR="004415FE" w:rsidRPr="000F2B65" w:rsidRDefault="004415FE" w:rsidP="0079199E">
      <w:r w:rsidRPr="000F2B65">
        <w:t>L’arrêté royal ne fixe pas de règle. La plupart des produits présente l’avertissement sur le bas.</w:t>
      </w:r>
    </w:p>
    <w:p w14:paraId="4A9FC500" w14:textId="77777777" w:rsidR="004415FE" w:rsidRPr="000E4659" w:rsidRDefault="004415FE" w:rsidP="0079199E"/>
    <w:p w14:paraId="4A9FC501" w14:textId="77777777" w:rsidR="004415FE" w:rsidRPr="000E4659" w:rsidRDefault="004415FE" w:rsidP="00E21B2E">
      <w:pPr>
        <w:pStyle w:val="Titre2"/>
      </w:pPr>
      <w:bookmarkStart w:id="70" w:name="_Toc8372444"/>
      <w:bookmarkStart w:id="71" w:name="_Toc40450136"/>
      <w:bookmarkStart w:id="72" w:name="_Toc41399974"/>
      <w:r w:rsidRPr="000E4659">
        <w:t>Les avertissements sanitaires (encadrés d'une bordure noire) peuvent-ils comporter d’autres langues que les trois langues nationales (par exemple, des versions du texte en anglais et en espagnol) ?</w:t>
      </w:r>
      <w:bookmarkEnd w:id="70"/>
      <w:bookmarkEnd w:id="71"/>
      <w:bookmarkEnd w:id="72"/>
      <w:r w:rsidRPr="000E4659">
        <w:t xml:space="preserve"> </w:t>
      </w:r>
    </w:p>
    <w:p w14:paraId="4A9FC502" w14:textId="77777777" w:rsidR="004415FE" w:rsidRPr="000F2B65" w:rsidRDefault="004415FE" w:rsidP="0079199E">
      <w:r w:rsidRPr="000F2B65">
        <w:t>Non. Il est interdit d'insérer un texte d'avertissement qui n'est pas clairement défini et qui affecte la lisibilité du texte prévu dans les 3 langues.</w:t>
      </w:r>
    </w:p>
    <w:p w14:paraId="4A9FC503" w14:textId="77777777" w:rsidR="004415FE" w:rsidRPr="000E4659" w:rsidRDefault="004415FE" w:rsidP="00E21B2E">
      <w:pPr>
        <w:pStyle w:val="Titre2"/>
      </w:pPr>
      <w:bookmarkStart w:id="73" w:name="_Toc8372445"/>
      <w:bookmarkStart w:id="74" w:name="_Toc40450137"/>
      <w:bookmarkStart w:id="75" w:name="_Toc41399975"/>
      <w:r w:rsidRPr="000E4659">
        <w:lastRenderedPageBreak/>
        <w:t xml:space="preserve">Que faire si le flacon de recharge n’est pas correctement étiqueté ? </w:t>
      </w:r>
      <w:r>
        <w:t>L</w:t>
      </w:r>
      <w:r w:rsidRPr="000E4659">
        <w:t>e commerçant peut-il réétiqueter</w:t>
      </w:r>
      <w:r>
        <w:t xml:space="preserve"> le produit</w:t>
      </w:r>
      <w:r w:rsidRPr="000E4659">
        <w:t xml:space="preserve"> lui-même pour</w:t>
      </w:r>
      <w:r>
        <w:t xml:space="preserve"> le rendre</w:t>
      </w:r>
      <w:r w:rsidRPr="000E4659">
        <w:t xml:space="preserve"> conforme ?</w:t>
      </w:r>
      <w:bookmarkEnd w:id="73"/>
      <w:bookmarkEnd w:id="74"/>
      <w:bookmarkEnd w:id="75"/>
      <w:r w:rsidRPr="000E4659">
        <w:t xml:space="preserve"> </w:t>
      </w:r>
    </w:p>
    <w:p w14:paraId="4A9FC504" w14:textId="77777777" w:rsidR="004415FE" w:rsidRPr="000F2B65" w:rsidRDefault="004415FE" w:rsidP="00DF6A1F">
      <w:r w:rsidRPr="000F2B65">
        <w:t>Non. Réétiqueter un produit n’est pas autorisé.</w:t>
      </w:r>
      <w:r w:rsidRPr="004169E1">
        <w:t xml:space="preserve"> Le Service accepte néanmoins que, en cas de manquement au niveau de la liste des ingrédients, une étiquette mentionnant l’arôme caractérisant et des allergènes (en français, néerlandais et allemand) soit surcollée </w:t>
      </w:r>
      <w:r w:rsidRPr="00DD41B8">
        <w:t>sur l’unité de conditionnement ou l’emballage extérieur d’un flacon de recharge. Le réétiquetage ne peut dissimuler aucune information obligatoire.</w:t>
      </w:r>
    </w:p>
    <w:p w14:paraId="4A9FC505" w14:textId="77777777" w:rsidR="004415FE" w:rsidRPr="000E4659" w:rsidRDefault="004415FE" w:rsidP="00DF6A1F"/>
    <w:p w14:paraId="4A9FC506" w14:textId="77777777" w:rsidR="004415FE" w:rsidRPr="00DF7DF8" w:rsidRDefault="004415FE" w:rsidP="00E21B2E">
      <w:pPr>
        <w:pStyle w:val="Titre2"/>
      </w:pPr>
      <w:bookmarkStart w:id="76" w:name="_Toc8372446"/>
      <w:bookmarkStart w:id="77" w:name="_Toc40450138"/>
      <w:bookmarkStart w:id="78" w:name="_Toc41399976"/>
      <w:r w:rsidRPr="000E4659">
        <w:t>Comment doit-être étiqueté un e-liquide sans nicotine ?</w:t>
      </w:r>
      <w:bookmarkEnd w:id="76"/>
      <w:bookmarkEnd w:id="77"/>
      <w:bookmarkEnd w:id="78"/>
      <w:r w:rsidRPr="000E4659">
        <w:t xml:space="preserve">  </w:t>
      </w:r>
    </w:p>
    <w:p w14:paraId="4A9FC507" w14:textId="77777777" w:rsidR="004415FE" w:rsidRPr="00DF7DF8" w:rsidRDefault="004415FE" w:rsidP="00DF6A1F">
      <w:r w:rsidRPr="00DF7DF8">
        <w:t>L’arrêté royal du 28/10/2016 n’est pas d’application dans ce cas.  Le service Inspection de la Direction Générale Animaux, Végétaux, Alimentation n’est donc pas compétent pour contrôler l’étiquetage et le contenu des flacons de recharge sans nicotine. Ces e-liquides doivent cependant répond</w:t>
      </w:r>
      <w:r>
        <w:t xml:space="preserve">re aux règlements CLP et REACH, qui </w:t>
      </w:r>
      <w:r w:rsidRPr="00DF7DF8">
        <w:t>sont contrôlés par le service Inspection de la Direction Général Envir</w:t>
      </w:r>
      <w:r>
        <w:t>onnement du SPF Santé publique.</w:t>
      </w:r>
    </w:p>
    <w:p w14:paraId="4A9FC508" w14:textId="77777777" w:rsidR="004415FE" w:rsidRDefault="004415FE" w:rsidP="00DF6A1F"/>
    <w:p w14:paraId="4A9FC509" w14:textId="77777777" w:rsidR="004415FE" w:rsidRDefault="004415FE" w:rsidP="00DF6A1F">
      <w:r w:rsidRPr="00DF7DF8">
        <w:t>D’autres obligations relatives au droit économique (dont la mention du contenu) sont également applicables. Ces obligations sont inspectées par le SPF Economie.</w:t>
      </w:r>
    </w:p>
    <w:p w14:paraId="4A9FC50A" w14:textId="77777777" w:rsidR="004415FE" w:rsidRPr="00DF7DF8" w:rsidRDefault="004415FE" w:rsidP="00DF6A1F"/>
    <w:p w14:paraId="4A9FC50B" w14:textId="77777777" w:rsidR="004415FE" w:rsidRPr="000E4659" w:rsidRDefault="004415FE" w:rsidP="00E21B2E">
      <w:pPr>
        <w:pStyle w:val="Titre2"/>
      </w:pPr>
      <w:bookmarkStart w:id="79" w:name="_Toc8372447"/>
      <w:bookmarkStart w:id="80" w:name="_Toc40450139"/>
      <w:bookmarkStart w:id="81" w:name="_Toc41399977"/>
      <w:r w:rsidRPr="000E4659">
        <w:t xml:space="preserve">Quels ingrédients doivent être mentionnés dans la liste d’ingrédients ? </w:t>
      </w:r>
      <w:r>
        <w:t>La mention du terme</w:t>
      </w:r>
      <w:r w:rsidRPr="000E4659">
        <w:t xml:space="preserve"> « arôme » ou</w:t>
      </w:r>
      <w:r>
        <w:t xml:space="preserve"> « arôme alimentaire » suffit-elle</w:t>
      </w:r>
      <w:r w:rsidRPr="000E4659">
        <w:t xml:space="preserve"> ?</w:t>
      </w:r>
      <w:bookmarkEnd w:id="79"/>
      <w:bookmarkEnd w:id="80"/>
      <w:bookmarkEnd w:id="81"/>
    </w:p>
    <w:p w14:paraId="4A9FC50C" w14:textId="77777777" w:rsidR="004415FE" w:rsidRPr="003E19D8" w:rsidRDefault="004415FE" w:rsidP="00DF6A1F">
      <w:r w:rsidRPr="003E19D8">
        <w:t>L’arrêté royal du 28/10/2016 stipule que “</w:t>
      </w:r>
      <w:r w:rsidRPr="003E19D8">
        <w:rPr>
          <w:b/>
        </w:rPr>
        <w:t>tous</w:t>
      </w:r>
      <w:r w:rsidRPr="003E19D8">
        <w:t>” les ingrédients doivent être mentionnés dans la liste</w:t>
      </w:r>
      <w:r>
        <w:t xml:space="preserve"> d’ingrédients</w:t>
      </w:r>
      <w:r w:rsidRPr="003E19D8">
        <w:t>. La définition d’ingrédients est la suivante : « un additif, ainsi que toute autre substance ou tout autre élément présent dans une cigarette électronique ou dans des produits connexes ».</w:t>
      </w:r>
    </w:p>
    <w:p w14:paraId="4A9FC50D" w14:textId="77777777" w:rsidR="004415FE" w:rsidRDefault="004415FE" w:rsidP="00DF6A1F"/>
    <w:p w14:paraId="4A9FC50E" w14:textId="77777777" w:rsidR="004415FE" w:rsidRDefault="004415FE" w:rsidP="00DF6A1F">
      <w:r w:rsidRPr="003E19D8">
        <w:t>Le Service exige, a minima, les critères cumulatifs suivants :</w:t>
      </w:r>
    </w:p>
    <w:p w14:paraId="4A9FC50F" w14:textId="77777777" w:rsidR="004415FE" w:rsidRPr="003E19D8" w:rsidRDefault="004415FE" w:rsidP="00DF6A1F"/>
    <w:p w14:paraId="4A9FC510" w14:textId="77777777" w:rsidR="004415FE" w:rsidRPr="000F2B65" w:rsidRDefault="004415FE" w:rsidP="00C61DA2">
      <w:pPr>
        <w:pStyle w:val="Paragraphedeliste"/>
        <w:numPr>
          <w:ilvl w:val="0"/>
          <w:numId w:val="10"/>
        </w:numPr>
        <w:ind w:left="851" w:hanging="851"/>
      </w:pPr>
      <w:r w:rsidRPr="000F2B65">
        <w:t>Tous les additifs au-dessus de 0.1% doivent être mentionnés (ce n’est pas un secret de fabrication car cette information sera fournie à terme au public via le système de notification)</w:t>
      </w:r>
      <w:r w:rsidR="0023459B">
        <w:t> ;</w:t>
      </w:r>
    </w:p>
    <w:p w14:paraId="4A9FC511" w14:textId="77777777" w:rsidR="004415FE" w:rsidRPr="000F2B65" w:rsidRDefault="004415FE" w:rsidP="0023459B"/>
    <w:p w14:paraId="4A9FC512" w14:textId="77777777" w:rsidR="004415FE" w:rsidRPr="000F2B65" w:rsidRDefault="004415FE" w:rsidP="00C61DA2">
      <w:pPr>
        <w:pStyle w:val="Paragraphedeliste"/>
        <w:numPr>
          <w:ilvl w:val="0"/>
          <w:numId w:val="16"/>
        </w:numPr>
        <w:ind w:left="851" w:hanging="851"/>
      </w:pPr>
      <w:r w:rsidRPr="000F2B65">
        <w:t>L’arôme doit être caractérisé de manière neutre (non promotionnelle) en mentionnant le ou les gouts principaux qui composent celui-ci (ex : arôme de fraise). Il est important que cette mention soit présente pour l’information du consommateur dans les 3 langues nationales (français, néerlandais, allemand)</w:t>
      </w:r>
      <w:r w:rsidR="0023459B">
        <w:t> ;</w:t>
      </w:r>
    </w:p>
    <w:p w14:paraId="4A9FC513" w14:textId="77777777" w:rsidR="004415FE" w:rsidRPr="000F2B65" w:rsidRDefault="004415FE" w:rsidP="0023459B"/>
    <w:p w14:paraId="4A9FC514" w14:textId="77777777" w:rsidR="004415FE" w:rsidRPr="000F2B65" w:rsidRDefault="004415FE" w:rsidP="0023459B">
      <w:pPr>
        <w:pStyle w:val="Paragraphedeliste"/>
        <w:numPr>
          <w:ilvl w:val="0"/>
          <w:numId w:val="10"/>
        </w:numPr>
        <w:ind w:left="851" w:hanging="851"/>
      </w:pPr>
      <w:r w:rsidRPr="000F2B65">
        <w:t>Tous les allergènes doivent être mentionnés (par exemple limonène).</w:t>
      </w:r>
    </w:p>
    <w:p w14:paraId="4A9FC515" w14:textId="77777777" w:rsidR="004415FE" w:rsidRPr="000F2B65" w:rsidRDefault="004415FE" w:rsidP="0023459B"/>
    <w:p w14:paraId="4A9FC516" w14:textId="77777777" w:rsidR="004415FE" w:rsidRPr="000E4659" w:rsidRDefault="004415FE" w:rsidP="00E21B2E">
      <w:pPr>
        <w:pStyle w:val="Titre2"/>
      </w:pPr>
      <w:bookmarkStart w:id="82" w:name="_Toc8372448"/>
      <w:bookmarkStart w:id="83" w:name="_Toc40450140"/>
      <w:bookmarkStart w:id="84" w:name="_Toc41399978"/>
      <w:r w:rsidRPr="000E4659">
        <w:t>Est-il permis d’indiquer le mot « tabac » sur l’emballage ou dans la liste d’ingrédient d’un flacon de recharge</w:t>
      </w:r>
      <w:r>
        <w:t> ?</w:t>
      </w:r>
      <w:bookmarkEnd w:id="82"/>
      <w:bookmarkEnd w:id="83"/>
      <w:bookmarkEnd w:id="84"/>
    </w:p>
    <w:p w14:paraId="4A9FC517" w14:textId="77777777" w:rsidR="004415FE" w:rsidRPr="000F2B65" w:rsidRDefault="004415FE" w:rsidP="0023459B">
      <w:r w:rsidRPr="000F2B65">
        <w:t xml:space="preserve">Oui. Il n’y a pas d’interdiction. Si l’arôme caractérisant du mélange est le tabac, la mention de cet arôme doit apparaitre dans la liste d’ingrédient. </w:t>
      </w:r>
    </w:p>
    <w:p w14:paraId="4A9FC518" w14:textId="77777777" w:rsidR="004415FE" w:rsidRPr="000E4659" w:rsidRDefault="004415FE" w:rsidP="0023459B"/>
    <w:p w14:paraId="4A9FC519" w14:textId="77777777" w:rsidR="004415FE" w:rsidRPr="000E4659" w:rsidRDefault="004415FE" w:rsidP="00E21B2E">
      <w:pPr>
        <w:pStyle w:val="Titre2"/>
      </w:pPr>
      <w:bookmarkStart w:id="85" w:name="_Toc8372449"/>
      <w:bookmarkStart w:id="86" w:name="_Toc40450141"/>
      <w:bookmarkStart w:id="87" w:name="_Toc41399979"/>
      <w:r w:rsidRPr="000E4659">
        <w:lastRenderedPageBreak/>
        <w:t>Certains arômes sont des créations originales qui ne peuvent être rattachées à une saveur classique de l'alimentaire. Dans ce cas, comment définir l'arôme caractérisant le produit ?</w:t>
      </w:r>
      <w:bookmarkEnd w:id="85"/>
      <w:bookmarkEnd w:id="86"/>
      <w:bookmarkEnd w:id="87"/>
    </w:p>
    <w:p w14:paraId="4A9FC51A" w14:textId="77777777" w:rsidR="004415FE" w:rsidRPr="006527A8" w:rsidRDefault="004415FE" w:rsidP="00F2125C">
      <w:r w:rsidRPr="006527A8">
        <w:t>Certains mélanges aromatiques ne peuvent être décrits ou comparés à aucun fruit ou saveur "classique". Par exemple, pour « Purple rain », mentionner « Purple rain» comme arôme ne permet pas aux consommateurs de connaitre l’arôme dominant, caractérisant de l’e-liquide. Dans ce cas, il est demandé au fabricant de caractériser, de définir l’arôme connu duquel le mélange s’approche le plus.</w:t>
      </w:r>
    </w:p>
    <w:p w14:paraId="4A9FC51B" w14:textId="77777777" w:rsidR="004415FE" w:rsidRDefault="004415FE" w:rsidP="00F2125C">
      <w:pPr>
        <w:rPr>
          <w:rFonts w:eastAsia="Times New Roman" w:cs="EUAlbertina"/>
          <w:color w:val="000000"/>
        </w:rPr>
      </w:pPr>
    </w:p>
    <w:p w14:paraId="4A9FC51C" w14:textId="77777777" w:rsidR="004415FE" w:rsidRPr="006527A8" w:rsidRDefault="004415FE" w:rsidP="00E21B2E">
      <w:pPr>
        <w:pStyle w:val="Titre2"/>
      </w:pPr>
      <w:bookmarkStart w:id="88" w:name="_Toc8372450"/>
      <w:bookmarkStart w:id="89" w:name="_Toc40450142"/>
      <w:bookmarkStart w:id="90" w:name="_Toc41399980"/>
      <w:r w:rsidRPr="006527A8">
        <w:t>Les arômes de type « fruit mix » ou « red fruit » peuvent-ils être considérés comme des arômes caractérisant ? »</w:t>
      </w:r>
      <w:bookmarkEnd w:id="88"/>
      <w:bookmarkEnd w:id="89"/>
      <w:bookmarkEnd w:id="90"/>
    </w:p>
    <w:p w14:paraId="4A9FC51D" w14:textId="77777777" w:rsidR="004415FE" w:rsidRPr="006527A8" w:rsidRDefault="004415FE" w:rsidP="00F2125C">
      <w:r w:rsidRPr="006527A8">
        <w:t>Non, cela n’est pas clair pour le consommateur. Le nom du fruit doit être indiqué.</w:t>
      </w:r>
    </w:p>
    <w:p w14:paraId="4A9FC51E" w14:textId="77777777" w:rsidR="004415FE" w:rsidRPr="000E4659" w:rsidRDefault="004415FE" w:rsidP="00F2125C"/>
    <w:p w14:paraId="4A9FC51F" w14:textId="77777777" w:rsidR="004415FE" w:rsidRPr="000E4659" w:rsidRDefault="004415FE" w:rsidP="00E21B2E">
      <w:pPr>
        <w:pStyle w:val="Titre2"/>
      </w:pPr>
      <w:bookmarkStart w:id="91" w:name="_Toc8372451"/>
      <w:bookmarkStart w:id="92" w:name="_Toc40450143"/>
      <w:bookmarkStart w:id="93" w:name="_Toc41399981"/>
      <w:r w:rsidRPr="000E4659">
        <w:t>Si l’arôme caractérisant est en nomenclature INCI</w:t>
      </w:r>
      <w:r>
        <w:t>,</w:t>
      </w:r>
      <w:r w:rsidRPr="000E4659">
        <w:t xml:space="preserve"> est-ce valable ?</w:t>
      </w:r>
      <w:bookmarkEnd w:id="91"/>
      <w:bookmarkEnd w:id="92"/>
      <w:bookmarkEnd w:id="93"/>
    </w:p>
    <w:p w14:paraId="4A9FC520" w14:textId="77777777" w:rsidR="004415FE" w:rsidRPr="006527A8" w:rsidRDefault="004415FE" w:rsidP="00F2125C">
      <w:r w:rsidRPr="006527A8">
        <w:t>La liste des ingrédients peut être rédigée en nomenclature INCI ou IUPAC mais l’arôme doit être caractérisé (par ex. arôme de fraise), et ce dans les trois langues officielles de Belgique.</w:t>
      </w:r>
    </w:p>
    <w:p w14:paraId="4A9FC521" w14:textId="77777777" w:rsidR="004415FE" w:rsidRPr="000E4659" w:rsidRDefault="004415FE" w:rsidP="00F2125C"/>
    <w:p w14:paraId="4A9FC522" w14:textId="77777777" w:rsidR="004415FE" w:rsidRPr="000E4659" w:rsidRDefault="004415FE" w:rsidP="00E21B2E">
      <w:pPr>
        <w:pStyle w:val="Titre2"/>
      </w:pPr>
      <w:bookmarkStart w:id="94" w:name="_Toc8372452"/>
      <w:bookmarkStart w:id="95" w:name="_Toc40450144"/>
      <w:bookmarkStart w:id="96" w:name="_Toc41399982"/>
      <w:r w:rsidRPr="000E4659">
        <w:t>Si le nom d'un E-liquide est</w:t>
      </w:r>
      <w:r>
        <w:t xml:space="preserve"> "Fraise", doit-on indiquer dans la liste des ingrédient</w:t>
      </w:r>
      <w:r w:rsidRPr="00DD41B8">
        <w:t>s</w:t>
      </w:r>
      <w:r w:rsidRPr="000E4659">
        <w:t xml:space="preserve"> que l’arôme caractérisant est l’arôme de fraise ?</w:t>
      </w:r>
      <w:bookmarkEnd w:id="94"/>
      <w:bookmarkEnd w:id="95"/>
      <w:bookmarkEnd w:id="96"/>
      <w:r w:rsidRPr="000E4659">
        <w:t xml:space="preserve"> </w:t>
      </w:r>
    </w:p>
    <w:p w14:paraId="4A9FC523" w14:textId="77777777" w:rsidR="004415FE" w:rsidRPr="006527A8" w:rsidRDefault="004415FE" w:rsidP="00F2125C">
      <w:r w:rsidRPr="006527A8">
        <w:t>Oui, il faut l’indiquer dans la liste d’ingrédients.</w:t>
      </w:r>
    </w:p>
    <w:p w14:paraId="4A9FC524" w14:textId="77777777" w:rsidR="004415FE" w:rsidRPr="000E4659" w:rsidRDefault="004415FE" w:rsidP="00F2125C"/>
    <w:p w14:paraId="4A9FC525" w14:textId="77777777" w:rsidR="004415FE" w:rsidRPr="000E4659" w:rsidRDefault="004415FE" w:rsidP="00E21B2E">
      <w:pPr>
        <w:pStyle w:val="Titre2"/>
      </w:pPr>
      <w:bookmarkStart w:id="97" w:name="_Toc8372453"/>
      <w:bookmarkStart w:id="98" w:name="_Toc40450145"/>
      <w:bookmarkStart w:id="99" w:name="_Toc41399983"/>
      <w:r>
        <w:t xml:space="preserve">Un </w:t>
      </w:r>
      <w:r w:rsidRPr="000E4659">
        <w:t>arôme (sans nicotine) peut</w:t>
      </w:r>
      <w:r>
        <w:t>-il</w:t>
      </w:r>
      <w:r w:rsidRPr="000E4659">
        <w:t xml:space="preserve"> être vendu si le produit ressemble à un produit alimentaire ?</w:t>
      </w:r>
      <w:bookmarkEnd w:id="97"/>
      <w:bookmarkEnd w:id="98"/>
      <w:bookmarkEnd w:id="99"/>
    </w:p>
    <w:p w14:paraId="4A9FC526" w14:textId="77777777" w:rsidR="004415FE" w:rsidRPr="003E19D8" w:rsidRDefault="004415FE" w:rsidP="00F2125C">
      <w:r w:rsidRPr="003E19D8">
        <w:t xml:space="preserve">L’arrêté royal du 28/10/2016 ne concerne pas les flacons de recharge sans nicotine ainsi que les arômes. Il n’y a donc pas, dans ce cadre législatif, d’interdiction de ressemblance à un produit alimentaire ou cosmétique.   </w:t>
      </w:r>
    </w:p>
    <w:p w14:paraId="4A9FC527" w14:textId="77777777" w:rsidR="004415FE" w:rsidRDefault="004415FE" w:rsidP="00F2125C"/>
    <w:p w14:paraId="4A9FC528" w14:textId="77777777" w:rsidR="004415FE" w:rsidRPr="003E19D8" w:rsidRDefault="004415FE" w:rsidP="00F2125C">
      <w:r w:rsidRPr="003E19D8">
        <w:t>Cependant, la Direction Générale Environnement du SPF Santé publique peut agir. Les inspecteurs peuvent interdire les e-liquides et les arômes ressembla</w:t>
      </w:r>
      <w:r>
        <w:t>nt à des produits alimentaires m</w:t>
      </w:r>
      <w:r w:rsidRPr="003E19D8">
        <w:t xml:space="preserve">ais seulement s’ils sont classés dangereux selon le règlement CLP. </w:t>
      </w:r>
    </w:p>
    <w:p w14:paraId="4A9FC529" w14:textId="77777777" w:rsidR="004415FE" w:rsidRDefault="004415FE" w:rsidP="00F2125C"/>
    <w:p w14:paraId="4A9FC52A" w14:textId="77777777" w:rsidR="004415FE" w:rsidRPr="003E19D8" w:rsidRDefault="004415FE" w:rsidP="00F2125C">
      <w:r w:rsidRPr="003E19D8">
        <w:t>Article 35.2 du règlement CLP:</w:t>
      </w:r>
    </w:p>
    <w:p w14:paraId="4A9FC52B" w14:textId="77777777" w:rsidR="004415FE" w:rsidRDefault="004415FE" w:rsidP="00F2125C">
      <w:r w:rsidRPr="003E19D8">
        <w:t xml:space="preserve">" </w:t>
      </w:r>
      <w:r w:rsidRPr="003E19D8">
        <w:rPr>
          <w:i/>
        </w:rPr>
        <w:t>Les emballages contenant une substance ou un mélange dangereux fournis au grand public n'ont pas une forme ou une esthétique susceptible d'attirer ou d'encourager la curiosité active des enfants ou d'induire les consommateurs en erreur, ni une présentation ou une esthétique similaire à celles qui sont utilisées pour les denrées alimentaires, les aliments pour animaux ou les produits médicaux ou cosmétiques, qui tromperait les consommateurs.</w:t>
      </w:r>
      <w:r w:rsidRPr="003E19D8">
        <w:t xml:space="preserve"> "</w:t>
      </w:r>
    </w:p>
    <w:p w14:paraId="4A9FC52C" w14:textId="77777777" w:rsidR="004415FE" w:rsidRPr="003E19D8" w:rsidRDefault="004415FE" w:rsidP="00F2125C"/>
    <w:p w14:paraId="4A9FC52D" w14:textId="77777777" w:rsidR="004415FE" w:rsidRPr="000E4659" w:rsidRDefault="004415FE" w:rsidP="00E21B2E">
      <w:pPr>
        <w:pStyle w:val="Titre2"/>
      </w:pPr>
      <w:bookmarkStart w:id="100" w:name="_Toc8372454"/>
      <w:bookmarkStart w:id="101" w:name="_Toc40450146"/>
      <w:bookmarkStart w:id="102" w:name="_Toc41399984"/>
      <w:r w:rsidRPr="000E4659">
        <w:t>Comment doivent-être étiquetés les cigarettes électroniques (et composants) ?</w:t>
      </w:r>
      <w:bookmarkEnd w:id="100"/>
      <w:bookmarkEnd w:id="101"/>
      <w:bookmarkEnd w:id="102"/>
    </w:p>
    <w:p w14:paraId="4A9FC52E" w14:textId="77777777" w:rsidR="004415FE" w:rsidRPr="006527A8" w:rsidRDefault="004415FE" w:rsidP="00F2125C">
      <w:r w:rsidRPr="006527A8">
        <w:t xml:space="preserve">L’arrêté royal du 28/10/2016 concerne les cigarettes électroniques (et composants) et les flacons de recharge avec nicotine. Théoriquement, l’ensemble des dispositions en matière d’étiquetage (avertissements et informations diverses) s’appliquent donc aux cigarettes électroniques (et composants). </w:t>
      </w:r>
    </w:p>
    <w:p w14:paraId="4A9FC52F" w14:textId="77777777" w:rsidR="004415FE" w:rsidRPr="006527A8" w:rsidRDefault="004415FE" w:rsidP="00F2125C"/>
    <w:p w14:paraId="4A9FC530" w14:textId="77777777" w:rsidR="004415FE" w:rsidRPr="006527A8" w:rsidRDefault="004415FE" w:rsidP="00F2125C">
      <w:r w:rsidRPr="006527A8">
        <w:t>En pratique, le Service impose les différents éléments suivants :</w:t>
      </w:r>
    </w:p>
    <w:p w14:paraId="4A9FC531" w14:textId="77777777" w:rsidR="004415FE" w:rsidRPr="000F6506" w:rsidRDefault="004415FE" w:rsidP="00F2125C">
      <w:pPr>
        <w:pStyle w:val="Default"/>
        <w:numPr>
          <w:ilvl w:val="0"/>
          <w:numId w:val="9"/>
        </w:numPr>
        <w:spacing w:line="276" w:lineRule="auto"/>
        <w:ind w:left="851" w:hanging="851"/>
        <w:rPr>
          <w:rFonts w:asciiTheme="majorHAnsi" w:hAnsiTheme="majorHAnsi"/>
          <w:iCs/>
          <w:sz w:val="22"/>
          <w:szCs w:val="22"/>
        </w:rPr>
      </w:pPr>
      <w:r w:rsidRPr="006527A8">
        <w:rPr>
          <w:rFonts w:asciiTheme="majorHAnsi" w:hAnsiTheme="majorHAnsi"/>
          <w:iCs/>
          <w:sz w:val="22"/>
          <w:szCs w:val="22"/>
        </w:rPr>
        <w:t xml:space="preserve">Présence d’un </w:t>
      </w:r>
      <w:r w:rsidRPr="006527A8">
        <w:rPr>
          <w:rFonts w:asciiTheme="majorHAnsi" w:hAnsiTheme="majorHAnsi"/>
          <w:b/>
          <w:iCs/>
          <w:sz w:val="22"/>
          <w:szCs w:val="22"/>
        </w:rPr>
        <w:t>dépliant</w:t>
      </w:r>
    </w:p>
    <w:p w14:paraId="4A9FC532" w14:textId="77777777" w:rsidR="004415FE" w:rsidRPr="006527A8" w:rsidRDefault="004415FE" w:rsidP="00F2125C">
      <w:r w:rsidRPr="006527A8">
        <w:lastRenderedPageBreak/>
        <w:t>Le produit comprend un dépliant</w:t>
      </w:r>
      <w:r>
        <w:t xml:space="preserve"> qui </w:t>
      </w:r>
      <w:r w:rsidRPr="006527A8">
        <w:t>contient au moins les éléments suivants :</w:t>
      </w:r>
    </w:p>
    <w:p w14:paraId="4A9FC533" w14:textId="77777777" w:rsidR="004415FE" w:rsidRPr="006527A8" w:rsidRDefault="004415FE" w:rsidP="00F2125C">
      <w:pPr>
        <w:pStyle w:val="Default"/>
        <w:numPr>
          <w:ilvl w:val="0"/>
          <w:numId w:val="12"/>
        </w:numPr>
        <w:spacing w:line="276" w:lineRule="auto"/>
        <w:ind w:left="851" w:hanging="851"/>
        <w:rPr>
          <w:rFonts w:asciiTheme="majorHAnsi" w:hAnsiTheme="majorHAnsi"/>
          <w:iCs/>
          <w:sz w:val="22"/>
          <w:szCs w:val="22"/>
        </w:rPr>
      </w:pPr>
      <w:r w:rsidRPr="006527A8">
        <w:rPr>
          <w:rFonts w:asciiTheme="majorHAnsi" w:hAnsiTheme="majorHAnsi"/>
          <w:iCs/>
          <w:sz w:val="22"/>
          <w:szCs w:val="22"/>
        </w:rPr>
        <w:t>les consignes d'utilisation et de stockage du produit, et notamment une note indiquant que l'utilisation du produit n'est pas recommandée aux jeunes et aux non-fumeurs ;</w:t>
      </w:r>
    </w:p>
    <w:p w14:paraId="4A9FC534" w14:textId="77777777" w:rsidR="004415FE" w:rsidRPr="006527A8" w:rsidRDefault="004415FE" w:rsidP="00F2125C">
      <w:pPr>
        <w:pStyle w:val="Default"/>
        <w:numPr>
          <w:ilvl w:val="0"/>
          <w:numId w:val="12"/>
        </w:numPr>
        <w:spacing w:line="276" w:lineRule="auto"/>
        <w:ind w:left="851" w:hanging="851"/>
        <w:rPr>
          <w:rFonts w:asciiTheme="majorHAnsi" w:hAnsiTheme="majorHAnsi"/>
          <w:iCs/>
          <w:sz w:val="22"/>
          <w:szCs w:val="22"/>
        </w:rPr>
      </w:pPr>
      <w:r w:rsidRPr="006527A8">
        <w:rPr>
          <w:rFonts w:asciiTheme="majorHAnsi" w:hAnsiTheme="majorHAnsi"/>
          <w:iCs/>
          <w:sz w:val="22"/>
          <w:szCs w:val="22"/>
        </w:rPr>
        <w:t>les contre-indications ;</w:t>
      </w:r>
    </w:p>
    <w:p w14:paraId="4A9FC535" w14:textId="77777777" w:rsidR="004415FE" w:rsidRPr="006527A8" w:rsidRDefault="004415FE" w:rsidP="00F2125C">
      <w:pPr>
        <w:pStyle w:val="Default"/>
        <w:numPr>
          <w:ilvl w:val="0"/>
          <w:numId w:val="12"/>
        </w:numPr>
        <w:spacing w:line="276" w:lineRule="auto"/>
        <w:ind w:left="851" w:hanging="851"/>
        <w:rPr>
          <w:rFonts w:asciiTheme="majorHAnsi" w:hAnsiTheme="majorHAnsi"/>
          <w:iCs/>
          <w:sz w:val="22"/>
          <w:szCs w:val="22"/>
        </w:rPr>
      </w:pPr>
      <w:r w:rsidRPr="006527A8">
        <w:rPr>
          <w:rFonts w:asciiTheme="majorHAnsi" w:hAnsiTheme="majorHAnsi"/>
          <w:iCs/>
          <w:sz w:val="22"/>
          <w:szCs w:val="22"/>
        </w:rPr>
        <w:t>les avertissements pour les groupes à risque spécifiques</w:t>
      </w:r>
    </w:p>
    <w:p w14:paraId="4A9FC536" w14:textId="77777777" w:rsidR="004415FE" w:rsidRPr="006527A8" w:rsidRDefault="004415FE" w:rsidP="00F2125C">
      <w:pPr>
        <w:pStyle w:val="Default"/>
        <w:numPr>
          <w:ilvl w:val="0"/>
          <w:numId w:val="12"/>
        </w:numPr>
        <w:spacing w:line="276" w:lineRule="auto"/>
        <w:ind w:left="851" w:hanging="851"/>
        <w:rPr>
          <w:rFonts w:asciiTheme="majorHAnsi" w:hAnsiTheme="majorHAnsi"/>
          <w:iCs/>
          <w:sz w:val="22"/>
          <w:szCs w:val="22"/>
        </w:rPr>
      </w:pPr>
      <w:r w:rsidRPr="006527A8">
        <w:rPr>
          <w:rFonts w:asciiTheme="majorHAnsi" w:hAnsiTheme="majorHAnsi"/>
          <w:iCs/>
          <w:sz w:val="22"/>
          <w:szCs w:val="22"/>
        </w:rPr>
        <w:t>les effets indésirables possibles ;</w:t>
      </w:r>
    </w:p>
    <w:p w14:paraId="4A9FC537" w14:textId="77777777" w:rsidR="004415FE" w:rsidRPr="006527A8" w:rsidRDefault="004415FE" w:rsidP="00F2125C">
      <w:pPr>
        <w:pStyle w:val="Default"/>
        <w:numPr>
          <w:ilvl w:val="0"/>
          <w:numId w:val="12"/>
        </w:numPr>
        <w:spacing w:line="276" w:lineRule="auto"/>
        <w:ind w:left="851" w:hanging="851"/>
        <w:rPr>
          <w:rFonts w:asciiTheme="majorHAnsi" w:hAnsiTheme="majorHAnsi"/>
          <w:iCs/>
          <w:sz w:val="22"/>
          <w:szCs w:val="22"/>
        </w:rPr>
      </w:pPr>
      <w:r w:rsidRPr="006527A8">
        <w:rPr>
          <w:rFonts w:asciiTheme="majorHAnsi" w:hAnsiTheme="majorHAnsi"/>
          <w:iCs/>
          <w:sz w:val="22"/>
          <w:szCs w:val="22"/>
        </w:rPr>
        <w:t>l'effet de dépendance et la toxicité ;</w:t>
      </w:r>
    </w:p>
    <w:p w14:paraId="4A9FC538" w14:textId="77777777" w:rsidR="004415FE" w:rsidRPr="006527A8" w:rsidRDefault="004415FE" w:rsidP="00F2125C">
      <w:pPr>
        <w:pStyle w:val="Default"/>
        <w:numPr>
          <w:ilvl w:val="0"/>
          <w:numId w:val="12"/>
        </w:numPr>
        <w:spacing w:line="276" w:lineRule="auto"/>
        <w:ind w:left="851" w:hanging="851"/>
        <w:rPr>
          <w:rFonts w:asciiTheme="majorHAnsi" w:hAnsiTheme="majorHAnsi"/>
          <w:iCs/>
          <w:sz w:val="22"/>
          <w:szCs w:val="22"/>
        </w:rPr>
      </w:pPr>
      <w:r w:rsidRPr="006527A8">
        <w:rPr>
          <w:rFonts w:asciiTheme="majorHAnsi" w:hAnsiTheme="majorHAnsi"/>
          <w:iCs/>
          <w:sz w:val="22"/>
          <w:szCs w:val="22"/>
        </w:rPr>
        <w:t>les coordonnées du fabricant/importateur et d'une personne physique ou morale au sein de l'Union Européenne (le Service accepte que cette information soit disponible sur l’emballage extérieur et/ou sur l’unité de conditionnement).</w:t>
      </w:r>
    </w:p>
    <w:p w14:paraId="4A9FC539" w14:textId="77777777" w:rsidR="004415FE" w:rsidRPr="006527A8" w:rsidRDefault="004415FE" w:rsidP="00F2125C"/>
    <w:p w14:paraId="4A9FC53A" w14:textId="77777777" w:rsidR="004415FE" w:rsidRPr="006527A8" w:rsidRDefault="004415FE" w:rsidP="00F2125C">
      <w:r w:rsidRPr="006527A8">
        <w:t>Ce dépliant est contenu dans l’emballage ou fixé à celui-ci au moyen, par exemple, d’un élastique ou d’un autocollant</w:t>
      </w:r>
      <w:r>
        <w:t xml:space="preserve">. Il </w:t>
      </w:r>
      <w:r w:rsidRPr="006527A8">
        <w:t>est</w:t>
      </w:r>
      <w:r>
        <w:t xml:space="preserve"> également</w:t>
      </w:r>
      <w:r w:rsidRPr="006527A8">
        <w:t xml:space="preserve"> spécifique a</w:t>
      </w:r>
      <w:r>
        <w:t xml:space="preserve">u produit auquel il se rapporte et est au moins rédigé </w:t>
      </w:r>
      <w:r w:rsidRPr="006527A8">
        <w:t xml:space="preserve">en français, néerlandais et allemand. </w:t>
      </w:r>
    </w:p>
    <w:p w14:paraId="4A9FC53B" w14:textId="77777777" w:rsidR="004415FE" w:rsidRPr="006527A8" w:rsidRDefault="004415FE" w:rsidP="00F2125C"/>
    <w:p w14:paraId="4A9FC53C" w14:textId="77777777" w:rsidR="004415FE" w:rsidRPr="006527A8" w:rsidRDefault="004415FE" w:rsidP="00F2125C">
      <w:pPr>
        <w:pStyle w:val="Default"/>
        <w:numPr>
          <w:ilvl w:val="0"/>
          <w:numId w:val="9"/>
        </w:numPr>
        <w:spacing w:line="276" w:lineRule="auto"/>
        <w:ind w:left="851" w:hanging="851"/>
        <w:rPr>
          <w:rFonts w:asciiTheme="majorHAnsi" w:hAnsiTheme="majorHAnsi"/>
          <w:iCs/>
          <w:sz w:val="22"/>
          <w:szCs w:val="22"/>
        </w:rPr>
      </w:pPr>
      <w:r w:rsidRPr="006527A8">
        <w:rPr>
          <w:rFonts w:asciiTheme="majorHAnsi" w:hAnsiTheme="majorHAnsi"/>
          <w:iCs/>
          <w:sz w:val="22"/>
          <w:szCs w:val="22"/>
        </w:rPr>
        <w:t xml:space="preserve">Présence d’une </w:t>
      </w:r>
      <w:r w:rsidRPr="006527A8">
        <w:rPr>
          <w:rFonts w:asciiTheme="majorHAnsi" w:hAnsiTheme="majorHAnsi"/>
          <w:b/>
          <w:iCs/>
          <w:sz w:val="22"/>
          <w:szCs w:val="22"/>
        </w:rPr>
        <w:t xml:space="preserve">mention « </w:t>
      </w:r>
      <w:r w:rsidRPr="006527A8">
        <w:rPr>
          <w:rFonts w:asciiTheme="majorHAnsi" w:hAnsiTheme="majorHAnsi"/>
          <w:b/>
          <w:i/>
          <w:iCs/>
          <w:sz w:val="22"/>
          <w:szCs w:val="22"/>
        </w:rPr>
        <w:t>tenir hors de la portée des enfants</w:t>
      </w:r>
      <w:r w:rsidRPr="006527A8">
        <w:rPr>
          <w:rFonts w:asciiTheme="majorHAnsi" w:hAnsiTheme="majorHAnsi"/>
          <w:b/>
          <w:iCs/>
          <w:sz w:val="22"/>
          <w:szCs w:val="22"/>
        </w:rPr>
        <w:t xml:space="preserve"> »</w:t>
      </w:r>
    </w:p>
    <w:p w14:paraId="4A9FC53D" w14:textId="1C456C2B" w:rsidR="004415FE" w:rsidRDefault="004415FE" w:rsidP="00F2125C">
      <w:r w:rsidRPr="006527A8">
        <w:t xml:space="preserve">Cette mention </w:t>
      </w:r>
      <w:r>
        <w:t>est au moins</w:t>
      </w:r>
      <w:r w:rsidRPr="006527A8">
        <w:t xml:space="preserve"> rédigée en français, néerlandais et allemand ou est symbolisée par un pictogramme interdisant l’accès aux jeunes en dessous de 18 ans</w:t>
      </w:r>
      <w:r w:rsidR="00FC260F">
        <w:t xml:space="preserve"> </w:t>
      </w:r>
      <w:r w:rsidR="00FC260F" w:rsidRPr="00FC260F">
        <w:t>ou via un logo représentant un enfant n’ayant pas accès à un produit situé en hauteur.</w:t>
      </w:r>
    </w:p>
    <w:p w14:paraId="4A9FC53E" w14:textId="77777777" w:rsidR="004415FE" w:rsidRDefault="004415FE" w:rsidP="00F2125C"/>
    <w:p w14:paraId="4A9FC53F" w14:textId="77777777" w:rsidR="004415FE" w:rsidRDefault="004415FE" w:rsidP="00F2125C">
      <w:pPr>
        <w:pStyle w:val="Default"/>
        <w:numPr>
          <w:ilvl w:val="0"/>
          <w:numId w:val="9"/>
        </w:numPr>
        <w:spacing w:line="276" w:lineRule="auto"/>
        <w:ind w:left="851" w:hanging="851"/>
        <w:rPr>
          <w:rFonts w:asciiTheme="majorHAnsi" w:hAnsiTheme="majorHAnsi"/>
          <w:iCs/>
          <w:sz w:val="22"/>
          <w:szCs w:val="22"/>
        </w:rPr>
      </w:pPr>
      <w:r w:rsidRPr="006527A8">
        <w:rPr>
          <w:rFonts w:asciiTheme="majorHAnsi" w:hAnsiTheme="majorHAnsi"/>
          <w:iCs/>
          <w:sz w:val="22"/>
          <w:szCs w:val="22"/>
        </w:rPr>
        <w:t xml:space="preserve">Présence d’un </w:t>
      </w:r>
      <w:r w:rsidRPr="006527A8">
        <w:rPr>
          <w:rFonts w:asciiTheme="majorHAnsi" w:hAnsiTheme="majorHAnsi"/>
          <w:b/>
          <w:iCs/>
          <w:sz w:val="22"/>
          <w:szCs w:val="22"/>
        </w:rPr>
        <w:t>numéro de lot</w:t>
      </w:r>
      <w:r w:rsidRPr="006527A8">
        <w:rPr>
          <w:rFonts w:asciiTheme="majorHAnsi" w:hAnsiTheme="majorHAnsi"/>
          <w:iCs/>
          <w:sz w:val="22"/>
          <w:szCs w:val="22"/>
        </w:rPr>
        <w:t xml:space="preserve"> (ou d’un numéro d’identification unique) </w:t>
      </w:r>
    </w:p>
    <w:p w14:paraId="4A9FC540" w14:textId="77777777" w:rsidR="004415FE" w:rsidRPr="006527A8" w:rsidRDefault="004415FE" w:rsidP="00F2125C">
      <w:pPr>
        <w:ind w:left="851" w:hanging="851"/>
      </w:pPr>
    </w:p>
    <w:p w14:paraId="4A9FC541" w14:textId="77777777" w:rsidR="004415FE" w:rsidRPr="006924FC" w:rsidRDefault="004415FE" w:rsidP="00F2125C">
      <w:pPr>
        <w:pStyle w:val="Default"/>
        <w:numPr>
          <w:ilvl w:val="0"/>
          <w:numId w:val="9"/>
        </w:numPr>
        <w:spacing w:line="276" w:lineRule="auto"/>
        <w:ind w:left="851" w:hanging="851"/>
        <w:rPr>
          <w:rFonts w:asciiTheme="majorHAnsi" w:hAnsiTheme="majorHAnsi"/>
          <w:iCs/>
          <w:sz w:val="22"/>
          <w:szCs w:val="22"/>
        </w:rPr>
      </w:pPr>
      <w:r w:rsidRPr="006924FC">
        <w:rPr>
          <w:rFonts w:asciiTheme="majorHAnsi" w:hAnsiTheme="majorHAnsi"/>
          <w:iCs/>
          <w:sz w:val="22"/>
          <w:szCs w:val="22"/>
        </w:rPr>
        <w:t xml:space="preserve">Présence des </w:t>
      </w:r>
      <w:r w:rsidRPr="006924FC">
        <w:rPr>
          <w:rFonts w:asciiTheme="majorHAnsi" w:hAnsiTheme="majorHAnsi"/>
          <w:b/>
          <w:iCs/>
          <w:sz w:val="22"/>
          <w:szCs w:val="22"/>
        </w:rPr>
        <w:t>coordonnées du fabricant/importateur</w:t>
      </w:r>
      <w:r w:rsidRPr="006924FC">
        <w:rPr>
          <w:rFonts w:asciiTheme="majorHAnsi" w:hAnsiTheme="majorHAnsi"/>
          <w:iCs/>
          <w:sz w:val="22"/>
          <w:szCs w:val="22"/>
        </w:rPr>
        <w:t xml:space="preserve"> et d’une </w:t>
      </w:r>
      <w:r w:rsidRPr="006924FC">
        <w:rPr>
          <w:rFonts w:asciiTheme="majorHAnsi" w:hAnsiTheme="majorHAnsi"/>
          <w:b/>
          <w:iCs/>
          <w:sz w:val="22"/>
          <w:szCs w:val="22"/>
        </w:rPr>
        <w:t>personne physique ou morale</w:t>
      </w:r>
      <w:r w:rsidRPr="006924FC">
        <w:rPr>
          <w:rFonts w:asciiTheme="majorHAnsi" w:hAnsiTheme="majorHAnsi"/>
          <w:iCs/>
          <w:sz w:val="22"/>
          <w:szCs w:val="22"/>
        </w:rPr>
        <w:t xml:space="preserve"> au sein de </w:t>
      </w:r>
      <w:r w:rsidRPr="006924FC">
        <w:rPr>
          <w:rFonts w:asciiTheme="majorHAnsi" w:hAnsiTheme="majorHAnsi"/>
          <w:b/>
          <w:iCs/>
          <w:sz w:val="22"/>
          <w:szCs w:val="22"/>
        </w:rPr>
        <w:t>l'Union Européenne</w:t>
      </w:r>
      <w:r w:rsidRPr="006924FC">
        <w:rPr>
          <w:rFonts w:asciiTheme="majorHAnsi" w:hAnsiTheme="majorHAnsi"/>
          <w:iCs/>
          <w:sz w:val="22"/>
          <w:szCs w:val="22"/>
        </w:rPr>
        <w:t>.</w:t>
      </w:r>
    </w:p>
    <w:p w14:paraId="4A9FC542" w14:textId="77777777" w:rsidR="004415FE" w:rsidRPr="000E4659" w:rsidRDefault="004415FE" w:rsidP="00D22011"/>
    <w:p w14:paraId="4A9FC543" w14:textId="77777777" w:rsidR="004415FE" w:rsidRPr="000E4659" w:rsidRDefault="004415FE" w:rsidP="00E21B2E">
      <w:pPr>
        <w:pStyle w:val="Titre2"/>
      </w:pPr>
      <w:bookmarkStart w:id="103" w:name="_Toc8372455"/>
      <w:bookmarkStart w:id="104" w:name="_Toc40450147"/>
      <w:bookmarkStart w:id="105" w:name="_Toc41399985"/>
      <w:r w:rsidRPr="000E4659">
        <w:t>Faut-il un dépliant pour tous les composants d’une cigarette électronique ?</w:t>
      </w:r>
      <w:bookmarkEnd w:id="103"/>
      <w:bookmarkEnd w:id="104"/>
      <w:bookmarkEnd w:id="105"/>
      <w:r w:rsidRPr="000E4659">
        <w:t xml:space="preserve"> </w:t>
      </w:r>
    </w:p>
    <w:p w14:paraId="4A9FC544" w14:textId="77777777" w:rsidR="004415FE" w:rsidRPr="006924FC" w:rsidRDefault="004415FE" w:rsidP="00D22011">
      <w:r w:rsidRPr="006924FC">
        <w:t xml:space="preserve">Oui. L’arrêté royal prévoit que toutes les cigarettes électroniques (et composants) ainsi que les flacons de recharge avec nicotine doivent comprendre un dépliant. Toutes les pièces détachées d’une cigarette électronique doivent donc présenter un dépliant conforme. </w:t>
      </w:r>
    </w:p>
    <w:p w14:paraId="4A9FC545" w14:textId="77777777" w:rsidR="004415FE" w:rsidRPr="006924FC" w:rsidRDefault="004415FE" w:rsidP="00D22011"/>
    <w:p w14:paraId="4A9FC546" w14:textId="77777777" w:rsidR="004415FE" w:rsidRPr="006924FC" w:rsidRDefault="004415FE" w:rsidP="00D22011">
      <w:r w:rsidRPr="006924FC">
        <w:t>Le Service accepte que les composants suivants ne présentent pas de dépliant : les cotons, les coils (fils résistif</w:t>
      </w:r>
      <w:r>
        <w:t>s</w:t>
      </w:r>
      <w:r w:rsidRPr="006924FC">
        <w:t>), les embouts buccaux et les batteries (piles standard). Ces éléments ne sont pas concernés par l’arrêté royal du 28/10/2016.</w:t>
      </w:r>
    </w:p>
    <w:p w14:paraId="4A9FC547" w14:textId="77777777" w:rsidR="004415FE" w:rsidRPr="000E4659" w:rsidRDefault="004415FE" w:rsidP="00D22011"/>
    <w:p w14:paraId="4A9FC548" w14:textId="77777777" w:rsidR="004415FE" w:rsidRPr="000E4659" w:rsidRDefault="004415FE" w:rsidP="00E21B2E">
      <w:pPr>
        <w:pStyle w:val="Titre2"/>
      </w:pPr>
      <w:bookmarkStart w:id="106" w:name="_Toc8372456"/>
      <w:bookmarkStart w:id="107" w:name="_Toc40450148"/>
      <w:bookmarkStart w:id="108" w:name="_Toc41399986"/>
      <w:r w:rsidRPr="000E4659">
        <w:t>Comment doit se présenter le dépliant ?</w:t>
      </w:r>
      <w:bookmarkEnd w:id="106"/>
      <w:bookmarkEnd w:id="107"/>
      <w:bookmarkEnd w:id="108"/>
    </w:p>
    <w:p w14:paraId="4A9FC549" w14:textId="77777777" w:rsidR="004415FE" w:rsidRPr="006924FC" w:rsidRDefault="004415FE" w:rsidP="00D22011">
      <w:r w:rsidRPr="006924FC">
        <w:t>Le dépliant doit se trouver dans l’emballage (le carton) si le flacon de recharge ou la cigarette électronique (ou composant) est vendu dans un carton. Le Service accepte que le contenu du dépliant soit imprimé sur l’intérieur du carton qui peut se déplier. Le Service accepte également que le contenu du dépliant soit imprimé au verso de l’étiquette si le flacon de recharge est vendu seul sans carton.</w:t>
      </w:r>
    </w:p>
    <w:p w14:paraId="4A9FC54A" w14:textId="77777777" w:rsidR="004415FE" w:rsidRPr="006924FC" w:rsidRDefault="004415FE" w:rsidP="00D22011"/>
    <w:p w14:paraId="4A9FC54B" w14:textId="77777777" w:rsidR="004415FE" w:rsidRPr="006924FC" w:rsidRDefault="004415FE" w:rsidP="00D22011">
      <w:r w:rsidRPr="006924FC">
        <w:t>Un dépliant indépendant donné au moment de l’achat n’est pas autorisé.</w:t>
      </w:r>
    </w:p>
    <w:p w14:paraId="4A9FC54C" w14:textId="77777777" w:rsidR="004415FE" w:rsidRPr="000E4659" w:rsidRDefault="004415FE" w:rsidP="00D22011"/>
    <w:p w14:paraId="4A9FC54D" w14:textId="77777777" w:rsidR="004415FE" w:rsidRPr="000E4659" w:rsidRDefault="004415FE" w:rsidP="00E21B2E">
      <w:pPr>
        <w:pStyle w:val="Titre2"/>
      </w:pPr>
      <w:bookmarkStart w:id="109" w:name="_Toc8372457"/>
      <w:bookmarkStart w:id="110" w:name="_Toc40450149"/>
      <w:bookmarkStart w:id="111" w:name="_Toc41399987"/>
      <w:r w:rsidRPr="000E4659">
        <w:lastRenderedPageBreak/>
        <w:t>Un dépliant peut-il être commun à deux produits identiques mais ayant des goûts différents ?</w:t>
      </w:r>
      <w:bookmarkEnd w:id="109"/>
      <w:bookmarkEnd w:id="110"/>
      <w:bookmarkEnd w:id="111"/>
      <w:r w:rsidRPr="000E4659">
        <w:t xml:space="preserve"> </w:t>
      </w:r>
    </w:p>
    <w:p w14:paraId="4A9FC54E" w14:textId="77777777" w:rsidR="004415FE" w:rsidRPr="000F2B65" w:rsidRDefault="004415FE" w:rsidP="00D22011">
      <w:r w:rsidRPr="000F2B65">
        <w:t xml:space="preserve">Le dépliant d’une cigarette électronique peut être le même pour deux machines avec des goûts différents (même machine et goût différent). L’emballage extérieur doit, en revanche, être spécifique à la machine avec le goût de la recharge. </w:t>
      </w:r>
    </w:p>
    <w:p w14:paraId="4A9FC54F" w14:textId="77777777" w:rsidR="004415FE" w:rsidRPr="000E4659" w:rsidRDefault="004415FE" w:rsidP="00D22011"/>
    <w:p w14:paraId="4A9FC550" w14:textId="77777777" w:rsidR="004415FE" w:rsidRPr="000E4659" w:rsidRDefault="004415FE" w:rsidP="00E21B2E">
      <w:pPr>
        <w:pStyle w:val="Titre2"/>
      </w:pPr>
      <w:bookmarkStart w:id="112" w:name="_Toc8372458"/>
      <w:bookmarkStart w:id="113" w:name="_Toc40450150"/>
      <w:bookmarkStart w:id="114" w:name="_Toc41399988"/>
      <w:r w:rsidRPr="000E4659">
        <w:t>Un dépliant peut-il être générique ?</w:t>
      </w:r>
      <w:bookmarkEnd w:id="112"/>
      <w:bookmarkEnd w:id="113"/>
      <w:bookmarkEnd w:id="114"/>
      <w:r w:rsidRPr="000E4659">
        <w:t xml:space="preserve"> </w:t>
      </w:r>
    </w:p>
    <w:p w14:paraId="4A9FC551" w14:textId="77777777" w:rsidR="004415FE" w:rsidRPr="000F2B65" w:rsidRDefault="004415FE" w:rsidP="00D22011">
      <w:r w:rsidRPr="000F2B65">
        <w:t xml:space="preserve">Non, le dépliant doit être spécifique au produit. Le Service accepte cependant qu’un dépliant fasse référence à plusieurs produits si le contenu du dépliant correspond pleinement aux produits mentionnés. Par exemple, le dépliant peut mentionner qu’il convient aux produits dénommés « WX45 », « WX78 », « VB32 », … </w:t>
      </w:r>
    </w:p>
    <w:p w14:paraId="4A9FC552" w14:textId="77777777" w:rsidR="004415FE" w:rsidRDefault="004415FE" w:rsidP="00D22011"/>
    <w:p w14:paraId="4A9FC553" w14:textId="77777777" w:rsidR="004415FE" w:rsidRPr="000F2B65" w:rsidRDefault="004415FE" w:rsidP="00D22011">
      <w:r w:rsidRPr="000F2B65">
        <w:t xml:space="preserve">Le Service accepte également que le dépliant puisse faire référence aux autres arômes de la même marque de e-liquides à la condition que cette référence s’opère de manière neutre (non publicitaire). Par exemple, le produit « CH45 » existe dans les saveurs suivantes : vanille, menthe, fraise.  </w:t>
      </w:r>
    </w:p>
    <w:p w14:paraId="4A9FC554" w14:textId="77777777" w:rsidR="004415FE" w:rsidRPr="000F2B65" w:rsidRDefault="004415FE" w:rsidP="00D22011"/>
    <w:p w14:paraId="4A9FC555" w14:textId="22652F8F" w:rsidR="004415FE" w:rsidRPr="000E4659" w:rsidRDefault="004415FE" w:rsidP="00E21B2E">
      <w:pPr>
        <w:pStyle w:val="Titre2"/>
      </w:pPr>
      <w:bookmarkStart w:id="115" w:name="_Toc8372459"/>
      <w:bookmarkStart w:id="116" w:name="_Toc40450151"/>
      <w:bookmarkStart w:id="117" w:name="_Toc41399989"/>
      <w:r w:rsidRPr="000E4659">
        <w:t>Que faire si un composant d’une cigarette électronique (par exemple des têtes d’atomiseur) ne possède pas de dépliant à l’origine ?</w:t>
      </w:r>
      <w:bookmarkEnd w:id="115"/>
      <w:bookmarkEnd w:id="116"/>
      <w:bookmarkEnd w:id="117"/>
    </w:p>
    <w:p w14:paraId="4A9FC556" w14:textId="77777777" w:rsidR="004415FE" w:rsidRPr="000F2B65" w:rsidRDefault="004415FE" w:rsidP="00D22011">
      <w:r w:rsidRPr="000F2B65">
        <w:t xml:space="preserve">Si le commerçant désire vendre ce produit, il doit insérer un dépliant dans la boite (ou le fixer à l’emballage). Ce dépliant doit être spécifique au produit vendu. Le Service considère qu’un dépliant spécifique reprend, outre les critères de l’article 5§6 de l’arrêté royal du 28/10/2016, les informations propres au produit (le dépliant doit pouvoir être lié au produit, par exemple : nom, marque …) et ce dans les trois langues nationales (Français, néerlandais et allemand). Le commerçant sera tenu pour responsable du contenu du dépliant dans la mesure où il devient éditeur d’un contenu officiel. </w:t>
      </w:r>
    </w:p>
    <w:p w14:paraId="4A9FC557" w14:textId="77777777" w:rsidR="004415FE" w:rsidRPr="000E4659" w:rsidRDefault="004415FE" w:rsidP="00D22011"/>
    <w:p w14:paraId="4A9FC558" w14:textId="77777777" w:rsidR="004415FE" w:rsidRPr="000E4659" w:rsidRDefault="004415FE" w:rsidP="00E21B2E">
      <w:pPr>
        <w:pStyle w:val="Titre2"/>
      </w:pPr>
      <w:bookmarkStart w:id="118" w:name="_Toc8372460"/>
      <w:bookmarkStart w:id="119" w:name="_Toc40450152"/>
      <w:bookmarkStart w:id="120" w:name="_Toc41399990"/>
      <w:r w:rsidRPr="000E4659">
        <w:t>Un dépliant doit-il être spécifique au produit vendu ?</w:t>
      </w:r>
      <w:bookmarkEnd w:id="118"/>
      <w:bookmarkEnd w:id="119"/>
      <w:bookmarkEnd w:id="120"/>
    </w:p>
    <w:p w14:paraId="4A9FC55A" w14:textId="3F4FC8E5" w:rsidR="004415FE" w:rsidRPr="000F2B65" w:rsidRDefault="004415FE" w:rsidP="00D22011">
      <w:r w:rsidRPr="000F2B65">
        <w:t>Oui, le dépliant doit être celui qui correspond au produit vendu.</w:t>
      </w:r>
    </w:p>
    <w:p w14:paraId="220222D5" w14:textId="77777777" w:rsidR="005116B9" w:rsidRDefault="005116B9" w:rsidP="00D22011"/>
    <w:p w14:paraId="4A9FC55C" w14:textId="3C38FA35" w:rsidR="004415FE" w:rsidRPr="00556E35" w:rsidRDefault="004415FE" w:rsidP="009D47F4">
      <w:pPr>
        <w:pStyle w:val="Titre2"/>
        <w:rPr>
          <w:lang w:val="en-US"/>
        </w:rPr>
      </w:pPr>
      <w:bookmarkStart w:id="121" w:name="_Toc41399991"/>
      <w:r w:rsidRPr="000F2B65">
        <w:t xml:space="preserve">Un dépliant spécifique peut-il être commun à plusieurs références ? </w:t>
      </w:r>
      <w:r w:rsidRPr="00556E35">
        <w:rPr>
          <w:lang w:val="en-US"/>
        </w:rPr>
        <w:t>(par exemple, atomizer head Elouf G3 air, atomizer head Buher GH5, …)</w:t>
      </w:r>
      <w:r w:rsidR="00C25AC1">
        <w:rPr>
          <w:lang w:val="en-US"/>
        </w:rPr>
        <w:t>.</w:t>
      </w:r>
      <w:bookmarkEnd w:id="121"/>
    </w:p>
    <w:p w14:paraId="4A9FC55D" w14:textId="77777777" w:rsidR="004415FE" w:rsidRPr="000F2B65" w:rsidRDefault="004415FE" w:rsidP="00D22011">
      <w:r w:rsidRPr="000F2B65">
        <w:t>Le contenu du dépliant peut être commun à plusieurs références s’il s’agit de produits du même type mais ces différentes références doivent apparaître sur ce dépliant commun.</w:t>
      </w:r>
    </w:p>
    <w:p w14:paraId="4A9FC55E" w14:textId="77777777" w:rsidR="004415FE" w:rsidRPr="000E4659" w:rsidRDefault="004415FE" w:rsidP="00D22011"/>
    <w:p w14:paraId="4A9FC55F" w14:textId="77777777" w:rsidR="004415FE" w:rsidRPr="00C80296" w:rsidRDefault="004415FE" w:rsidP="00E21B2E">
      <w:pPr>
        <w:pStyle w:val="Titre2"/>
      </w:pPr>
      <w:bookmarkStart w:id="122" w:name="_Toc8372461"/>
      <w:bookmarkStart w:id="123" w:name="_Toc40450153"/>
      <w:bookmarkStart w:id="124" w:name="_Toc41399992"/>
      <w:r w:rsidRPr="00C80296">
        <w:t>Un dépliant original, rédigé dans les trois langues nationales, ne contenant pas tous les critères de conformité de l’article 5§6, peut-il être considéré comme conforme ?</w:t>
      </w:r>
      <w:bookmarkEnd w:id="122"/>
      <w:bookmarkEnd w:id="123"/>
      <w:bookmarkEnd w:id="124"/>
    </w:p>
    <w:p w14:paraId="4A9FC560" w14:textId="77777777" w:rsidR="004415FE" w:rsidRPr="000F2B65" w:rsidRDefault="004415FE" w:rsidP="00D22011">
      <w:r w:rsidRPr="000F2B65">
        <w:t>Non, tous les critères de conformité mentionné dans l’article 5§6 doivent être présents :</w:t>
      </w:r>
    </w:p>
    <w:p w14:paraId="4A9FC561" w14:textId="77777777" w:rsidR="004415FE" w:rsidRPr="000F2B65" w:rsidRDefault="004415FE" w:rsidP="00D22011">
      <w:pPr>
        <w:pStyle w:val="Paragraphedeliste"/>
        <w:numPr>
          <w:ilvl w:val="0"/>
          <w:numId w:val="13"/>
        </w:numPr>
        <w:ind w:left="851" w:hanging="851"/>
      </w:pPr>
      <w:r w:rsidRPr="000F2B65">
        <w:t>les consignes d'utilisation et de stockage du produit, et notamment une note indiquant que l'utilisation du produit n'est pas recommandée aux jeunes et aux non-fumeurs ;</w:t>
      </w:r>
    </w:p>
    <w:p w14:paraId="4A9FC562" w14:textId="77777777" w:rsidR="004415FE" w:rsidRPr="000F2B65" w:rsidRDefault="004415FE" w:rsidP="00D22011">
      <w:pPr>
        <w:pStyle w:val="Paragraphedeliste"/>
        <w:numPr>
          <w:ilvl w:val="0"/>
          <w:numId w:val="13"/>
        </w:numPr>
        <w:ind w:left="851" w:hanging="851"/>
      </w:pPr>
      <w:r w:rsidRPr="000F2B65">
        <w:t>les contre-indications ;</w:t>
      </w:r>
    </w:p>
    <w:p w14:paraId="4A9FC563" w14:textId="77777777" w:rsidR="004415FE" w:rsidRPr="000F2B65" w:rsidRDefault="004415FE" w:rsidP="00D22011">
      <w:pPr>
        <w:pStyle w:val="Paragraphedeliste"/>
        <w:numPr>
          <w:ilvl w:val="0"/>
          <w:numId w:val="13"/>
        </w:numPr>
        <w:ind w:left="851" w:hanging="851"/>
      </w:pPr>
      <w:r w:rsidRPr="000F2B65">
        <w:t>les avertissements pour les groupes à risque spécifiques</w:t>
      </w:r>
    </w:p>
    <w:p w14:paraId="4A9FC564" w14:textId="77777777" w:rsidR="004415FE" w:rsidRPr="000F2B65" w:rsidRDefault="004415FE" w:rsidP="00D22011">
      <w:pPr>
        <w:pStyle w:val="Paragraphedeliste"/>
        <w:numPr>
          <w:ilvl w:val="0"/>
          <w:numId w:val="13"/>
        </w:numPr>
        <w:ind w:left="851" w:hanging="851"/>
      </w:pPr>
      <w:r w:rsidRPr="000F2B65">
        <w:t>les effets indésirables possibles ;</w:t>
      </w:r>
    </w:p>
    <w:p w14:paraId="4A9FC565" w14:textId="77777777" w:rsidR="004415FE" w:rsidRPr="000F2B65" w:rsidRDefault="004415FE" w:rsidP="00D22011">
      <w:pPr>
        <w:pStyle w:val="Paragraphedeliste"/>
        <w:numPr>
          <w:ilvl w:val="0"/>
          <w:numId w:val="13"/>
        </w:numPr>
        <w:ind w:left="851" w:hanging="851"/>
      </w:pPr>
      <w:r w:rsidRPr="000F2B65">
        <w:t>l'effet de dépendance et la toxicité ;</w:t>
      </w:r>
    </w:p>
    <w:p w14:paraId="4A9FC566" w14:textId="77777777" w:rsidR="004415FE" w:rsidRPr="000F2B65" w:rsidRDefault="004415FE" w:rsidP="00D22011">
      <w:pPr>
        <w:pStyle w:val="Paragraphedeliste"/>
        <w:numPr>
          <w:ilvl w:val="0"/>
          <w:numId w:val="13"/>
        </w:numPr>
        <w:ind w:left="851" w:hanging="851"/>
      </w:pPr>
      <w:r w:rsidRPr="000F2B65">
        <w:lastRenderedPageBreak/>
        <w:t>les coordonnées du fabricant/importateur et d'une personne physique ou morale au sein de l'Union Européenne (le Service accepte que cette information soit disponible sur l’emballage extérieur et/ou sur l’unité de conditionnement).</w:t>
      </w:r>
    </w:p>
    <w:p w14:paraId="4A9FC567" w14:textId="77777777" w:rsidR="004415FE" w:rsidRPr="000E4659" w:rsidRDefault="004415FE" w:rsidP="00D22011"/>
    <w:p w14:paraId="4A9FC568" w14:textId="77777777" w:rsidR="004415FE" w:rsidRPr="00DD41B8" w:rsidRDefault="004415FE" w:rsidP="00E21B2E">
      <w:pPr>
        <w:pStyle w:val="Titre2"/>
      </w:pPr>
      <w:bookmarkStart w:id="125" w:name="_Toc8372462"/>
      <w:bookmarkStart w:id="126" w:name="_Toc40450154"/>
      <w:bookmarkStart w:id="127" w:name="_Toc41399993"/>
      <w:r w:rsidRPr="00DD41B8">
        <w:t>Un pictogramme peut-il être utilisé pour répondre à l’obligation relative à la recommandation selon laquelle le produit doit se trouver hors de la portée des enfants ?</w:t>
      </w:r>
      <w:bookmarkEnd w:id="125"/>
      <w:bookmarkEnd w:id="126"/>
      <w:bookmarkEnd w:id="127"/>
    </w:p>
    <w:p w14:paraId="4A9FC569" w14:textId="77777777" w:rsidR="004415FE" w:rsidRPr="00DD41B8" w:rsidRDefault="004415FE" w:rsidP="00D22011">
      <w:r w:rsidRPr="00DD41B8">
        <w:t xml:space="preserve">Dans l’arrêté royal du 28/10/2016, il est précisé que « une recommandation selon laquelle le produit doit être tenu hors de portée des enfants » doit se trouver sur le paquet. </w:t>
      </w:r>
    </w:p>
    <w:p w14:paraId="4A9FC56A" w14:textId="77777777" w:rsidR="004415FE" w:rsidRDefault="004415FE" w:rsidP="00D22011">
      <w:r w:rsidRPr="00DD41B8">
        <w:t xml:space="preserve">Le Service recommande d’appliquer cette recommandation via un texte, et ce, dans les trois langues nationales. Néanmoins, le Service accepte que cette recommandation soit signifiée aux consommateurs via un logo « interdit aux moins de 18 ans » </w:t>
      </w:r>
      <w:bookmarkStart w:id="128" w:name="_Hlk54103379"/>
      <w:r w:rsidRPr="00DD41B8">
        <w:t>ou via un logo représentant un enfant n’ayant pas accès à un produit situé en hauteur.</w:t>
      </w:r>
    </w:p>
    <w:bookmarkEnd w:id="128"/>
    <w:p w14:paraId="4A9FC56B" w14:textId="77777777" w:rsidR="004415FE" w:rsidRPr="000E4659" w:rsidRDefault="004415FE" w:rsidP="00D22011"/>
    <w:p w14:paraId="4A9FC56C" w14:textId="77777777" w:rsidR="004415FE" w:rsidRPr="000E4659" w:rsidRDefault="004415FE" w:rsidP="00E21B2E">
      <w:pPr>
        <w:pStyle w:val="Titre2"/>
      </w:pPr>
      <w:bookmarkStart w:id="129" w:name="_Toc8372463"/>
      <w:bookmarkStart w:id="130" w:name="_Toc40450155"/>
      <w:bookmarkStart w:id="131" w:name="_Toc41399994"/>
      <w:r w:rsidRPr="000E4659">
        <w:t>Un code barre sur une cigarette électronique peut-il faire office de numéro de lot ?</w:t>
      </w:r>
      <w:bookmarkEnd w:id="129"/>
      <w:bookmarkEnd w:id="130"/>
      <w:bookmarkEnd w:id="131"/>
    </w:p>
    <w:p w14:paraId="4A9FC56D" w14:textId="77777777" w:rsidR="004415FE" w:rsidRDefault="004415FE" w:rsidP="00D22011">
      <w:r w:rsidRPr="000F2B65">
        <w:t>A priori non, sauf si le fabricant peut prouver que le code-barres est différent en fonction du lot.</w:t>
      </w:r>
    </w:p>
    <w:p w14:paraId="4A9FC56E" w14:textId="77777777" w:rsidR="004415FE" w:rsidRPr="000F2B65" w:rsidRDefault="004415FE" w:rsidP="00D22011"/>
    <w:p w14:paraId="4A9FC56F" w14:textId="77777777" w:rsidR="004415FE" w:rsidRPr="00DD41B8" w:rsidRDefault="004415FE" w:rsidP="00E21B2E">
      <w:pPr>
        <w:pStyle w:val="Titre2"/>
      </w:pPr>
      <w:bookmarkStart w:id="132" w:name="_Toc8372464"/>
      <w:bookmarkStart w:id="133" w:name="_Toc40450156"/>
      <w:bookmarkStart w:id="134" w:name="_Toc41399995"/>
      <w:r w:rsidRPr="00DD41B8">
        <w:t>Est-il autorisé de faire référence sur l’étiquetage à un produit alimentaire ou à un cosmétique ? Peut-on, par exemple, imprimer l’image d’une pomme sur le paquet pour représenter l’arôme du liquide ?</w:t>
      </w:r>
      <w:bookmarkEnd w:id="132"/>
      <w:bookmarkEnd w:id="133"/>
      <w:bookmarkEnd w:id="134"/>
    </w:p>
    <w:p w14:paraId="4A9FC570" w14:textId="77777777" w:rsidR="004415FE" w:rsidRDefault="004415FE" w:rsidP="00D22011">
      <w:r w:rsidRPr="00DD41B8">
        <w:t>Non. Il est interdit d’utiliser des éléments induisant une ressemblance avec un produit alimentaire ou cosmétique. Il n’est donc pas autorisé d’utiliser des images d’aliments sur l’étiquette. En revanche, le nom du produit alimentaire en version textuelle (par exemple « pomme ») est autorisé sur l’étiquette et dans le nom du produit.</w:t>
      </w:r>
    </w:p>
    <w:p w14:paraId="4A9FC571" w14:textId="77777777" w:rsidR="00C0371C" w:rsidRPr="000F2B65" w:rsidRDefault="00C0371C" w:rsidP="00D22011"/>
    <w:p w14:paraId="4A9FC572" w14:textId="77777777" w:rsidR="00C0371C" w:rsidRDefault="00C0371C" w:rsidP="00E21B2E">
      <w:pPr>
        <w:pStyle w:val="Titre1"/>
      </w:pPr>
      <w:bookmarkStart w:id="135" w:name="_Toc8372465"/>
      <w:bookmarkStart w:id="136" w:name="_Toc40450157"/>
      <w:bookmarkStart w:id="137" w:name="_Toc41399996"/>
      <w:r w:rsidRPr="000F6506">
        <w:t>Vente à distance (article 6)</w:t>
      </w:r>
      <w:bookmarkEnd w:id="135"/>
      <w:bookmarkEnd w:id="136"/>
      <w:bookmarkEnd w:id="137"/>
    </w:p>
    <w:p w14:paraId="4A9FC573" w14:textId="77777777" w:rsidR="00C0371C" w:rsidRPr="00C0371C" w:rsidRDefault="00C0371C" w:rsidP="00C0371C"/>
    <w:p w14:paraId="4A9FC574" w14:textId="77777777" w:rsidR="00C0371C" w:rsidRPr="000E4659" w:rsidRDefault="00C0371C" w:rsidP="00E21B2E">
      <w:pPr>
        <w:pStyle w:val="Titre2"/>
      </w:pPr>
      <w:bookmarkStart w:id="138" w:name="_Toc8372466"/>
      <w:bookmarkStart w:id="139" w:name="_Toc40450158"/>
      <w:bookmarkStart w:id="140" w:name="_Toc41399997"/>
      <w:r w:rsidRPr="000E4659">
        <w:t>Est-ce que la vente à distance est autorisée entre commerçants ?</w:t>
      </w:r>
      <w:bookmarkEnd w:id="138"/>
      <w:bookmarkEnd w:id="139"/>
      <w:bookmarkEnd w:id="140"/>
    </w:p>
    <w:p w14:paraId="4A9FC575" w14:textId="77777777" w:rsidR="00C0371C" w:rsidRPr="000F2B65" w:rsidRDefault="00C0371C" w:rsidP="00C0371C">
      <w:r w:rsidRPr="000F2B65">
        <w:t xml:space="preserve">Oui. La vente à distance entre professionnels est autorisée. Le responsable d’un site internet mettant des produits en vente à distance doit s’assurer que le consommateur ne puisse acheter les cigarettes électroniques (et composants) ainsi que les flacons de recharge avec nicotine en ligne. Le commerçant peut par exemple réserver un accès à la vente à distance strictement aux professionnels. Cela peut se faire notamment en exigeant le numéro d’entreprise. </w:t>
      </w:r>
    </w:p>
    <w:p w14:paraId="4A9FC576" w14:textId="77777777" w:rsidR="00C0371C" w:rsidRPr="005A041F" w:rsidRDefault="00C0371C" w:rsidP="00C0371C"/>
    <w:p w14:paraId="4A9FC577" w14:textId="77777777" w:rsidR="00C0371C" w:rsidRPr="000E4659" w:rsidRDefault="00C0371C" w:rsidP="00E21B2E">
      <w:pPr>
        <w:pStyle w:val="Titre2"/>
      </w:pPr>
      <w:bookmarkStart w:id="141" w:name="_Toc8372467"/>
      <w:bookmarkStart w:id="142" w:name="_Toc40450159"/>
      <w:bookmarkStart w:id="143" w:name="_Toc41399998"/>
      <w:r w:rsidRPr="000E4659">
        <w:t>L'achat des cigarettes électroniques ou des composants comme les résistances, batteries et autres consommables ne contenant aucune nicotine sont-ils autorisés par internet ?</w:t>
      </w:r>
      <w:bookmarkEnd w:id="141"/>
      <w:bookmarkEnd w:id="142"/>
      <w:bookmarkEnd w:id="143"/>
    </w:p>
    <w:p w14:paraId="4A9FC578" w14:textId="77777777" w:rsidR="00C0371C" w:rsidRPr="000F2B65" w:rsidRDefault="00C0371C" w:rsidP="00C0371C">
      <w:r w:rsidRPr="000F2B65">
        <w:t xml:space="preserve">La vente à distance est interdite pour toutes les cigarettes électroniques (et composants) au même titre que les flacons de recharge avec nicotine. Cependant, le Service exclut de la définition des composants de cigarettes électroniques les éléments suivants : les embouts buccaux, le coton, le coil (fil résistif), la batterie (pile standard). Ces éléments peuvent alors être vendus par internet. La vente à distance d’e-liquides sans nicotine et des arômes est également autorisée dans la mesure où ces produits ne sont pas encadrés par l’arrêté royal du 28/10/2016. </w:t>
      </w:r>
    </w:p>
    <w:p w14:paraId="4A9FC579" w14:textId="77777777" w:rsidR="00C0371C" w:rsidRDefault="00C0371C" w:rsidP="00C0371C"/>
    <w:p w14:paraId="4A9FC57A" w14:textId="77777777" w:rsidR="00C0371C" w:rsidRPr="000E4659" w:rsidRDefault="00C0371C" w:rsidP="00E21B2E">
      <w:pPr>
        <w:pStyle w:val="Titre2"/>
      </w:pPr>
      <w:bookmarkStart w:id="144" w:name="_Toc8372468"/>
      <w:bookmarkStart w:id="145" w:name="_Toc40450160"/>
      <w:bookmarkStart w:id="146" w:name="_Toc41399999"/>
      <w:r w:rsidRPr="000E4659">
        <w:lastRenderedPageBreak/>
        <w:t>Que risque le consommateur en cas d’achat par internet ?</w:t>
      </w:r>
      <w:bookmarkEnd w:id="144"/>
      <w:bookmarkEnd w:id="145"/>
      <w:bookmarkEnd w:id="146"/>
    </w:p>
    <w:p w14:paraId="4A9FC57B" w14:textId="77777777" w:rsidR="00C0371C" w:rsidRPr="000F2B65" w:rsidRDefault="00C0371C" w:rsidP="00C0371C">
      <w:r w:rsidRPr="000F2B65">
        <w:t>La législation interdit la vente par internet mais pas l’achat. Le colis peut être saisi. Dès lors, l’acheteur ne risque rien d’autre que la non-réception de son colis.</w:t>
      </w:r>
    </w:p>
    <w:p w14:paraId="4A9FC57C" w14:textId="77777777" w:rsidR="00C0371C" w:rsidRDefault="00C0371C" w:rsidP="00C0371C"/>
    <w:p w14:paraId="4A9FC57D" w14:textId="77777777" w:rsidR="00C0371C" w:rsidRPr="0025621D" w:rsidRDefault="00C0371C" w:rsidP="00E21B2E">
      <w:pPr>
        <w:pStyle w:val="Titre2"/>
      </w:pPr>
      <w:bookmarkStart w:id="147" w:name="_Toc8372469"/>
      <w:bookmarkStart w:id="148" w:name="_Toc40450161"/>
      <w:bookmarkStart w:id="149" w:name="_Toc41400000"/>
      <w:r w:rsidRPr="0025621D">
        <w:t>Est-il autorisé de vendre par internet depuis la Belgique des cigarettes électroniques dans d’autres Etats membres où la vente par internet est autorisée ?</w:t>
      </w:r>
      <w:bookmarkEnd w:id="147"/>
      <w:bookmarkEnd w:id="148"/>
      <w:bookmarkEnd w:id="149"/>
    </w:p>
    <w:p w14:paraId="4A9FC57E" w14:textId="77777777" w:rsidR="00C0371C" w:rsidRPr="000F2B65" w:rsidRDefault="00C0371C" w:rsidP="00C0371C">
      <w:r w:rsidRPr="000F2B65">
        <w:t>Oui, mais les clients belges ne peuvent seulement accéder qu’à un site neutre (pas de publicité, pas de possibilité d’achat). La législation du pays dans lequel le produit est vendu doit être respectée.</w:t>
      </w:r>
    </w:p>
    <w:p w14:paraId="4A9FC57F" w14:textId="77777777" w:rsidR="00C0371C" w:rsidRPr="000F2B65" w:rsidRDefault="00C0371C" w:rsidP="00C0371C"/>
    <w:p w14:paraId="4A9FC580" w14:textId="77777777" w:rsidR="00C0371C" w:rsidRPr="000E4659" w:rsidRDefault="00C0371C" w:rsidP="00E21B2E">
      <w:pPr>
        <w:pStyle w:val="Titre2"/>
      </w:pPr>
      <w:bookmarkStart w:id="150" w:name="_Toc8372470"/>
      <w:bookmarkStart w:id="151" w:name="_Toc40450162"/>
      <w:bookmarkStart w:id="152" w:name="_Toc41400001"/>
      <w:r w:rsidRPr="000E4659">
        <w:t>Est-ce que les e-liquides sans nicotine peuvent être vendus par internet.</w:t>
      </w:r>
      <w:bookmarkEnd w:id="150"/>
      <w:bookmarkEnd w:id="151"/>
      <w:bookmarkEnd w:id="152"/>
    </w:p>
    <w:p w14:paraId="4A9FC581" w14:textId="77777777" w:rsidR="00C0371C" w:rsidRPr="000F2B65" w:rsidRDefault="00C0371C" w:rsidP="00C0371C">
      <w:r w:rsidRPr="000F2B65">
        <w:t>Oui. Ces produits ne sont pas encadrés par l’arrêté royal du 28/10/2016 interdisant la vente à distance.</w:t>
      </w:r>
    </w:p>
    <w:p w14:paraId="4A9FC582" w14:textId="77777777" w:rsidR="00C0371C" w:rsidRPr="000E4659" w:rsidRDefault="00C0371C" w:rsidP="00C0371C"/>
    <w:p w14:paraId="4A9FC583" w14:textId="77777777" w:rsidR="00C0371C" w:rsidRDefault="00C0371C" w:rsidP="00E21B2E">
      <w:pPr>
        <w:pStyle w:val="Titre1"/>
      </w:pPr>
      <w:bookmarkStart w:id="153" w:name="_Toc8372471"/>
      <w:bookmarkStart w:id="154" w:name="_Toc40450163"/>
      <w:bookmarkStart w:id="155" w:name="_Toc41400002"/>
      <w:r w:rsidRPr="000E4659">
        <w:t>Autres</w:t>
      </w:r>
      <w:r>
        <w:t xml:space="preserve"> questions</w:t>
      </w:r>
      <w:bookmarkEnd w:id="153"/>
      <w:bookmarkEnd w:id="154"/>
      <w:bookmarkEnd w:id="155"/>
    </w:p>
    <w:p w14:paraId="4A9FC584" w14:textId="77777777" w:rsidR="00C0371C" w:rsidRPr="00C0371C" w:rsidRDefault="00C0371C" w:rsidP="00C0371C"/>
    <w:p w14:paraId="4A9FC585" w14:textId="77777777" w:rsidR="00C0371C" w:rsidRPr="000E4659" w:rsidRDefault="00C0371C" w:rsidP="00E21B2E">
      <w:pPr>
        <w:pStyle w:val="Titre2"/>
      </w:pPr>
      <w:bookmarkStart w:id="156" w:name="_Toc8372472"/>
      <w:bookmarkStart w:id="157" w:name="_Toc40450164"/>
      <w:bookmarkStart w:id="158" w:name="_Toc41400003"/>
      <w:r w:rsidRPr="000E4659">
        <w:t>Existe-t-il des normes concernant le dispositif de sécurité pour enfants ?</w:t>
      </w:r>
      <w:bookmarkEnd w:id="156"/>
      <w:bookmarkEnd w:id="157"/>
      <w:bookmarkEnd w:id="158"/>
    </w:p>
    <w:p w14:paraId="4A9FC586" w14:textId="77777777" w:rsidR="00C0371C" w:rsidRPr="000F2B65" w:rsidRDefault="00C0371C" w:rsidP="00C0371C">
      <w:r w:rsidRPr="000F2B65">
        <w:t>Une Norme ISO existe. Il s’agit de la norme ISO 8317 :2003. Cette norme n’est pas obligatoire.</w:t>
      </w:r>
    </w:p>
    <w:p w14:paraId="4A9FC587" w14:textId="77777777" w:rsidR="00C0371C" w:rsidRDefault="00C0371C" w:rsidP="00C0371C"/>
    <w:p w14:paraId="4A9FC588" w14:textId="77777777" w:rsidR="00C0371C" w:rsidRPr="000E4659" w:rsidRDefault="00C0371C" w:rsidP="00E21B2E">
      <w:pPr>
        <w:pStyle w:val="Titre2"/>
      </w:pPr>
      <w:bookmarkStart w:id="159" w:name="_Toc8372473"/>
      <w:bookmarkStart w:id="160" w:name="_Toc40450165"/>
      <w:bookmarkStart w:id="161" w:name="_Toc41400004"/>
      <w:r w:rsidRPr="000E4659">
        <w:t>Existe-t-il des normes concernant le remplissage des cigarettes électroniques ?</w:t>
      </w:r>
      <w:bookmarkEnd w:id="159"/>
      <w:bookmarkEnd w:id="160"/>
      <w:bookmarkEnd w:id="161"/>
    </w:p>
    <w:p w14:paraId="4A9FC589" w14:textId="77777777" w:rsidR="00C0371C" w:rsidRPr="000F2B65" w:rsidRDefault="00C0371C" w:rsidP="00C0371C">
      <w:r w:rsidRPr="000F2B65">
        <w:t>Oui, il s’agit de l’arrêté ministériel du 28/07/2017 relatif aux normes techniques pour le mécanisme de remplissage des cigarettes électroniques</w:t>
      </w:r>
      <w:r w:rsidR="00CE05E7">
        <w:t>.</w:t>
      </w:r>
    </w:p>
    <w:p w14:paraId="4A9FC58A" w14:textId="77777777" w:rsidR="00C0371C" w:rsidRDefault="00C0371C" w:rsidP="00C0371C"/>
    <w:p w14:paraId="4A9FC58B" w14:textId="77777777" w:rsidR="00C0371C" w:rsidRPr="000E4659" w:rsidRDefault="00C0371C" w:rsidP="00E21B2E">
      <w:pPr>
        <w:pStyle w:val="Titre2"/>
      </w:pPr>
      <w:bookmarkStart w:id="162" w:name="_Toc8372474"/>
      <w:bookmarkStart w:id="163" w:name="_Toc40450166"/>
      <w:bookmarkStart w:id="164" w:name="_Toc41400005"/>
      <w:r w:rsidRPr="000E4659">
        <w:t>Les drippers sont-ils interdits ?</w:t>
      </w:r>
      <w:bookmarkEnd w:id="162"/>
      <w:bookmarkEnd w:id="163"/>
      <w:bookmarkEnd w:id="164"/>
    </w:p>
    <w:p w14:paraId="4A9FC58C" w14:textId="77777777" w:rsidR="00C0371C" w:rsidRPr="000F2B65" w:rsidRDefault="00C0371C" w:rsidP="00C0371C">
      <w:r w:rsidRPr="000F2B65">
        <w:t>Non, ils ne sont pas interdits. Il est important qu’ils répondent aux exigences de l’art 4 § 7 de l’arrêté royal.</w:t>
      </w:r>
    </w:p>
    <w:p w14:paraId="4A9FC58D" w14:textId="77777777" w:rsidR="00C0371C" w:rsidRPr="000E4659" w:rsidRDefault="00C0371C" w:rsidP="00C0371C"/>
    <w:p w14:paraId="4A9FC58E" w14:textId="77777777" w:rsidR="00C0371C" w:rsidRPr="000E4659" w:rsidRDefault="00C0371C" w:rsidP="00E21B2E">
      <w:pPr>
        <w:pStyle w:val="Titre2"/>
      </w:pPr>
      <w:bookmarkStart w:id="165" w:name="_Toc8372475"/>
      <w:bookmarkStart w:id="166" w:name="_Toc40450167"/>
      <w:bookmarkStart w:id="167" w:name="_Toc41400006"/>
      <w:r w:rsidRPr="000E4659">
        <w:t>Le volume d’un réservoir peut-il excéder 2ml ?</w:t>
      </w:r>
      <w:bookmarkEnd w:id="165"/>
      <w:bookmarkEnd w:id="166"/>
      <w:bookmarkEnd w:id="167"/>
    </w:p>
    <w:p w14:paraId="4A9FC58F" w14:textId="77777777" w:rsidR="00C0371C" w:rsidRPr="000F2B65" w:rsidRDefault="00C0371C" w:rsidP="00C0371C">
      <w:r w:rsidRPr="000F2B65">
        <w:t xml:space="preserve">La taille du réservoir doit avoir un volume de maximum 2 ml. </w:t>
      </w:r>
    </w:p>
    <w:p w14:paraId="4A9FC590" w14:textId="77777777" w:rsidR="00C0371C" w:rsidRPr="000E4659" w:rsidRDefault="00C0371C" w:rsidP="00C0371C"/>
    <w:p w14:paraId="4A9FC591" w14:textId="77777777" w:rsidR="00C0371C" w:rsidRPr="000E4659" w:rsidRDefault="00C0371C" w:rsidP="00E21B2E">
      <w:pPr>
        <w:pStyle w:val="Titre2"/>
      </w:pPr>
      <w:bookmarkStart w:id="168" w:name="_Toc8372476"/>
      <w:bookmarkStart w:id="169" w:name="_Toc40450168"/>
      <w:bookmarkStart w:id="170" w:name="_Toc41400007"/>
      <w:r w:rsidRPr="000E4659">
        <w:t>Quelle est la procédure de notification au centre antipoison ?</w:t>
      </w:r>
      <w:bookmarkEnd w:id="168"/>
      <w:bookmarkEnd w:id="169"/>
      <w:bookmarkEnd w:id="170"/>
    </w:p>
    <w:p w14:paraId="4A9FC592" w14:textId="77777777" w:rsidR="00C0371C" w:rsidRPr="000F2B65" w:rsidRDefault="00C0371C" w:rsidP="00C0371C">
      <w:r w:rsidRPr="000F2B65">
        <w:t xml:space="preserve">La procédure de notification se trouve sur le site web du SPF Santé publique à l’adresse suivante : </w:t>
      </w:r>
    </w:p>
    <w:p w14:paraId="4A9FC593" w14:textId="77777777" w:rsidR="00C0371C" w:rsidRPr="001F49AD" w:rsidRDefault="001F49AD" w:rsidP="00C0371C">
      <w:pPr>
        <w:rPr>
          <w:rStyle w:val="Lienhypertexte"/>
        </w:rPr>
      </w:pPr>
      <w:r>
        <w:fldChar w:fldCharType="begin"/>
      </w:r>
      <w:r>
        <w:instrText xml:space="preserve"> HYPERLINK "http://www.health.belgium.be/fr/notification-au-centre-antipoisons" </w:instrText>
      </w:r>
      <w:r>
        <w:fldChar w:fldCharType="separate"/>
      </w:r>
      <w:r w:rsidR="00C0371C" w:rsidRPr="001F49AD">
        <w:rPr>
          <w:rStyle w:val="Lienhypertexte"/>
        </w:rPr>
        <w:t>http://www.health.belgium.be/fr/notification-au-centre-antipoisons</w:t>
      </w:r>
      <w:r w:rsidRPr="001F49AD">
        <w:rPr>
          <w:rStyle w:val="Lienhypertexte"/>
        </w:rPr>
        <w:t xml:space="preserve"> </w:t>
      </w:r>
    </w:p>
    <w:p w14:paraId="4A9FC594" w14:textId="77777777" w:rsidR="00CE05E7" w:rsidRDefault="001F49AD" w:rsidP="00C0371C">
      <w:r>
        <w:fldChar w:fldCharType="end"/>
      </w:r>
    </w:p>
    <w:p w14:paraId="4A9FC595" w14:textId="77777777" w:rsidR="00C0371C" w:rsidRPr="000F2B65" w:rsidRDefault="00C0371C" w:rsidP="00C0371C">
      <w:r w:rsidRPr="000F2B65">
        <w:t>Une firme étrangère peut effectuer une notification au centre belge. Si elle ne le fait pas, la responsabilité tombe sur l’importateur. A noter que la notification est unique. Tant que le mélange n’est pas modifié, il n’y a pas lieu de refaire une déclaration.</w:t>
      </w:r>
    </w:p>
    <w:p w14:paraId="4A9FC596" w14:textId="77777777" w:rsidR="00C0371C" w:rsidRPr="000F2B65" w:rsidRDefault="00C0371C" w:rsidP="00C0371C"/>
    <w:p w14:paraId="4A9FC597" w14:textId="77777777" w:rsidR="00C0371C" w:rsidRPr="000E4659" w:rsidRDefault="00C0371C" w:rsidP="00E21B2E">
      <w:pPr>
        <w:pStyle w:val="Titre2"/>
      </w:pPr>
      <w:bookmarkStart w:id="171" w:name="_Toc8372477"/>
      <w:bookmarkStart w:id="172" w:name="_Toc40450169"/>
      <w:bookmarkStart w:id="173" w:name="_Toc41400008"/>
      <w:r w:rsidRPr="000E4659">
        <w:t>Est-ce autorisé de mettre en vente des cigarettes électroniques et e-liquides au moyen d’un distributeur automatique ?</w:t>
      </w:r>
      <w:bookmarkEnd w:id="171"/>
      <w:bookmarkEnd w:id="172"/>
      <w:bookmarkEnd w:id="173"/>
      <w:r w:rsidRPr="000E4659">
        <w:t xml:space="preserve"> </w:t>
      </w:r>
    </w:p>
    <w:p w14:paraId="4A9FC598" w14:textId="77777777" w:rsidR="00C0371C" w:rsidRPr="000F2B65" w:rsidRDefault="00C0371C" w:rsidP="00C0371C">
      <w:r w:rsidRPr="000F2B65">
        <w:t>La réglementation concernant la vente de cigarettes électroniques/ e-liquides par l'intermédiaire d'un distributeur automatique est la même que celle qui s'applique à la vente de cigarettes par l'intermédiaire d'un distributeur automatique.</w:t>
      </w:r>
    </w:p>
    <w:p w14:paraId="4A9FC599" w14:textId="77777777" w:rsidR="00570084" w:rsidRDefault="00570084" w:rsidP="00C0371C"/>
    <w:p w14:paraId="4A9FC59A" w14:textId="58E65B69" w:rsidR="00C0371C" w:rsidRPr="000F2B65" w:rsidRDefault="00C0371C" w:rsidP="00C0371C">
      <w:r w:rsidRPr="000F2B65">
        <w:lastRenderedPageBreak/>
        <w:t xml:space="preserve">La réglementation concernant la vente de produits du tabac (et produits similaires) via un dispositif de distribution automatique peut être trouvée dans l’arrêté royal du 3 février 2005 relatif à l'interdiction de la vente de produits du tabac aux personnes de moins de </w:t>
      </w:r>
      <w:r w:rsidR="00FC260F">
        <w:t>18</w:t>
      </w:r>
      <w:r w:rsidRPr="000F2B65">
        <w:t xml:space="preserve"> ans au moyen de dispositifs de distribution automatique.</w:t>
      </w:r>
    </w:p>
    <w:p w14:paraId="4A9FC59B" w14:textId="77777777" w:rsidR="00C0371C" w:rsidRPr="000E4659" w:rsidRDefault="00C0371C" w:rsidP="00C0371C">
      <w:pPr>
        <w:rPr>
          <w:rFonts w:asciiTheme="majorHAnsi" w:hAnsiTheme="majorHAnsi"/>
          <w:iCs/>
        </w:rPr>
      </w:pPr>
    </w:p>
    <w:p w14:paraId="4A9FC59C" w14:textId="77777777" w:rsidR="00C0371C" w:rsidRPr="000E4659" w:rsidRDefault="00C0371C" w:rsidP="00E21B2E">
      <w:pPr>
        <w:pStyle w:val="Titre2"/>
      </w:pPr>
      <w:bookmarkStart w:id="174" w:name="_Toc8372478"/>
      <w:bookmarkStart w:id="175" w:name="_Toc40450170"/>
      <w:bookmarkStart w:id="176" w:name="_Toc41400009"/>
      <w:r w:rsidRPr="000E4659">
        <w:t>Est-ce que les e-liquides doivent porter une date de péremption ?</w:t>
      </w:r>
      <w:bookmarkEnd w:id="174"/>
      <w:bookmarkEnd w:id="175"/>
      <w:bookmarkEnd w:id="176"/>
      <w:r w:rsidRPr="000E4659">
        <w:t xml:space="preserve"> </w:t>
      </w:r>
    </w:p>
    <w:p w14:paraId="4A9FC59D" w14:textId="77777777" w:rsidR="00C0371C" w:rsidRPr="000F2B65" w:rsidRDefault="00C0371C" w:rsidP="00C0371C">
      <w:r w:rsidRPr="000F2B65">
        <w:t>Selon l’arrêté royal du 28/10/2016, aucune date de durabilité ou de péremption n’est obligatoire. Dès lors, le fabricant peut apposer une date de péremption de manière volontaire, celle-ci dépendra de sa propre responsabilité.</w:t>
      </w:r>
    </w:p>
    <w:p w14:paraId="4A9FC59E" w14:textId="77777777" w:rsidR="004415FE" w:rsidRPr="000F2B65" w:rsidRDefault="004415FE" w:rsidP="00C0371C"/>
    <w:p w14:paraId="4A9FC59F" w14:textId="77777777" w:rsidR="004415FE" w:rsidRPr="000F137C" w:rsidRDefault="004415FE" w:rsidP="00C0371C"/>
    <w:sectPr w:rsidR="004415FE" w:rsidRPr="000F137C" w:rsidSect="00B10E18">
      <w:footerReference w:type="default" r:id="rId16"/>
      <w:pgSz w:w="11906" w:h="16838" w:code="9"/>
      <w:pgMar w:top="1418" w:right="851" w:bottom="1418" w:left="1418"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3F67AC" w14:textId="77777777" w:rsidR="00092C5B" w:rsidRDefault="00092C5B" w:rsidP="00B635E2">
      <w:pPr>
        <w:spacing w:line="240" w:lineRule="auto"/>
      </w:pPr>
      <w:r>
        <w:separator/>
      </w:r>
    </w:p>
  </w:endnote>
  <w:endnote w:type="continuationSeparator" w:id="0">
    <w:p w14:paraId="251EC78D" w14:textId="77777777" w:rsidR="00092C5B" w:rsidRDefault="00092C5B" w:rsidP="00B635E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EUAlbertina">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2603340"/>
      <w:docPartObj>
        <w:docPartGallery w:val="Page Numbers (Bottom of Page)"/>
        <w:docPartUnique/>
      </w:docPartObj>
    </w:sdtPr>
    <w:sdtEndPr/>
    <w:sdtContent>
      <w:p w14:paraId="4A9FC5A9" w14:textId="77777777" w:rsidR="00B10E18" w:rsidRDefault="00B10E18">
        <w:pPr>
          <w:pStyle w:val="Pieddepage"/>
          <w:jc w:val="right"/>
        </w:pPr>
        <w:r>
          <w:fldChar w:fldCharType="begin"/>
        </w:r>
        <w:r>
          <w:instrText>PAGE   \* MERGEFORMAT</w:instrText>
        </w:r>
        <w:r>
          <w:fldChar w:fldCharType="separate"/>
        </w:r>
        <w:r>
          <w:rPr>
            <w:lang w:val="fr-FR"/>
          </w:rPr>
          <w:t>2</w:t>
        </w:r>
        <w:r>
          <w:fldChar w:fldCharType="end"/>
        </w:r>
      </w:p>
    </w:sdtContent>
  </w:sdt>
  <w:p w14:paraId="4A9FC5AA" w14:textId="77777777" w:rsidR="00B10E18" w:rsidRDefault="00B10E1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93E9EE" w14:textId="77777777" w:rsidR="00092C5B" w:rsidRDefault="00092C5B" w:rsidP="00B635E2">
      <w:pPr>
        <w:spacing w:line="240" w:lineRule="auto"/>
      </w:pPr>
      <w:r>
        <w:separator/>
      </w:r>
    </w:p>
  </w:footnote>
  <w:footnote w:type="continuationSeparator" w:id="0">
    <w:p w14:paraId="12344A12" w14:textId="77777777" w:rsidR="00092C5B" w:rsidRDefault="00092C5B" w:rsidP="00B635E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9FC5A4" w14:textId="77777777" w:rsidR="00B635E2" w:rsidRDefault="00B635E2">
    <w:pPr>
      <w:pStyle w:val="En-tte"/>
    </w:pPr>
    <w:r>
      <w:rPr>
        <w:noProof/>
      </w:rPr>
      <w:drawing>
        <wp:anchor distT="0" distB="0" distL="114300" distR="114300" simplePos="0" relativeHeight="251658240" behindDoc="1" locked="0" layoutInCell="1" allowOverlap="1" wp14:anchorId="4A9FC5AB" wp14:editId="4A9FC5AC">
          <wp:simplePos x="0" y="0"/>
          <wp:positionH relativeFrom="column">
            <wp:posOffset>-542290</wp:posOffset>
          </wp:positionH>
          <wp:positionV relativeFrom="paragraph">
            <wp:posOffset>-55245</wp:posOffset>
          </wp:positionV>
          <wp:extent cx="2286000" cy="868680"/>
          <wp:effectExtent l="0" t="0" r="0" b="7620"/>
          <wp:wrapTight wrapText="bothSides">
            <wp:wrapPolygon edited="0">
              <wp:start x="0" y="0"/>
              <wp:lineTo x="0" y="21316"/>
              <wp:lineTo x="21420" y="21316"/>
              <wp:lineTo x="21420" y="0"/>
              <wp:lineTo x="0" y="0"/>
            </wp:wrapPolygon>
          </wp:wrapTight>
          <wp:docPr id="2" name="Afbeelding 1" descr="C:\Users\cvx\AppData\Local\Microsoft\Windows\Temporary Internet Files\Content.Word\FOD_fr_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vx\AppData\Local\Microsoft\Windows\Temporary Internet Files\Content.Word\FOD_fr_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868680"/>
                  </a:xfrm>
                  <a:prstGeom prst="rect">
                    <a:avLst/>
                  </a:prstGeom>
                  <a:noFill/>
                  <a:ln>
                    <a:noFill/>
                  </a:ln>
                </pic:spPr>
              </pic:pic>
            </a:graphicData>
          </a:graphic>
        </wp:anchor>
      </w:drawing>
    </w:r>
  </w:p>
  <w:p w14:paraId="4A9FC5A5" w14:textId="77777777" w:rsidR="00B635E2" w:rsidRDefault="00B635E2">
    <w:pPr>
      <w:pStyle w:val="En-tte"/>
    </w:pPr>
  </w:p>
  <w:p w14:paraId="4A9FC5A6" w14:textId="77777777" w:rsidR="00B635E2" w:rsidRDefault="00B635E2">
    <w:pPr>
      <w:pStyle w:val="En-tte"/>
    </w:pPr>
  </w:p>
  <w:p w14:paraId="4A9FC5A7" w14:textId="77777777" w:rsidR="00B635E2" w:rsidRDefault="00B635E2">
    <w:pPr>
      <w:pStyle w:val="En-tte"/>
    </w:pPr>
  </w:p>
  <w:p w14:paraId="4A9FC5A8" w14:textId="77777777" w:rsidR="00B635E2" w:rsidRDefault="00B635E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E090A"/>
    <w:multiLevelType w:val="hybridMultilevel"/>
    <w:tmpl w:val="28F82B2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A25D6E"/>
    <w:multiLevelType w:val="multilevel"/>
    <w:tmpl w:val="B344DF44"/>
    <w:lvl w:ilvl="0">
      <w:start w:val="1"/>
      <w:numFmt w:val="decimal"/>
      <w:lvlText w:val="%1."/>
      <w:lvlJc w:val="left"/>
      <w:pPr>
        <w:ind w:left="851" w:hanging="851"/>
      </w:pPr>
      <w:rPr>
        <w:rFonts w:hint="default"/>
      </w:rPr>
    </w:lvl>
    <w:lvl w:ilvl="1">
      <w:start w:val="2"/>
      <w:numFmt w:val="decimal"/>
      <w:isLgl/>
      <w:lvlText w:val="%1.%2."/>
      <w:lvlJc w:val="left"/>
      <w:pPr>
        <w:ind w:left="851" w:hanging="851"/>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9756C1F"/>
    <w:multiLevelType w:val="hybridMultilevel"/>
    <w:tmpl w:val="93189EF6"/>
    <w:lvl w:ilvl="0" w:tplc="43DEE7A6">
      <w:start w:val="1"/>
      <w:numFmt w:val="lowerLetter"/>
      <w:lvlText w:val="%1)"/>
      <w:lvlJc w:val="left"/>
      <w:pPr>
        <w:ind w:left="720" w:hanging="360"/>
      </w:pPr>
      <w:rPr>
        <w:rFonts w:eastAsiaTheme="maj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D65C5D"/>
    <w:multiLevelType w:val="hybridMultilevel"/>
    <w:tmpl w:val="323EF096"/>
    <w:lvl w:ilvl="0" w:tplc="10FE2ABC">
      <w:start w:val="10"/>
      <w:numFmt w:val="bullet"/>
      <w:lvlText w:val="-"/>
      <w:lvlJc w:val="left"/>
      <w:pPr>
        <w:ind w:left="720" w:hanging="360"/>
      </w:pPr>
      <w:rPr>
        <w:rFonts w:ascii="Calibri Light" w:eastAsia="Times New Roman" w:hAnsi="Calibri Light" w:cs="Calibri Light"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1616767F"/>
    <w:multiLevelType w:val="hybridMultilevel"/>
    <w:tmpl w:val="E1587BB0"/>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A503293"/>
    <w:multiLevelType w:val="hybridMultilevel"/>
    <w:tmpl w:val="CF6E33D6"/>
    <w:lvl w:ilvl="0" w:tplc="10FE2ABC">
      <w:start w:val="10"/>
      <w:numFmt w:val="bullet"/>
      <w:lvlText w:val="-"/>
      <w:lvlJc w:val="left"/>
      <w:pPr>
        <w:ind w:left="1800" w:hanging="360"/>
      </w:pPr>
      <w:rPr>
        <w:rFonts w:ascii="Calibri Light" w:eastAsia="Times New Roman" w:hAnsi="Calibri Light" w:cs="Calibri Light" w:hint="default"/>
      </w:rPr>
    </w:lvl>
    <w:lvl w:ilvl="1" w:tplc="080C0003" w:tentative="1">
      <w:start w:val="1"/>
      <w:numFmt w:val="bullet"/>
      <w:lvlText w:val="o"/>
      <w:lvlJc w:val="left"/>
      <w:pPr>
        <w:ind w:left="2520" w:hanging="360"/>
      </w:pPr>
      <w:rPr>
        <w:rFonts w:ascii="Courier New" w:hAnsi="Courier New" w:cs="Courier New" w:hint="default"/>
      </w:rPr>
    </w:lvl>
    <w:lvl w:ilvl="2" w:tplc="080C0005" w:tentative="1">
      <w:start w:val="1"/>
      <w:numFmt w:val="bullet"/>
      <w:lvlText w:val=""/>
      <w:lvlJc w:val="left"/>
      <w:pPr>
        <w:ind w:left="3240" w:hanging="360"/>
      </w:pPr>
      <w:rPr>
        <w:rFonts w:ascii="Wingdings" w:hAnsi="Wingdings" w:hint="default"/>
      </w:rPr>
    </w:lvl>
    <w:lvl w:ilvl="3" w:tplc="080C0001" w:tentative="1">
      <w:start w:val="1"/>
      <w:numFmt w:val="bullet"/>
      <w:lvlText w:val=""/>
      <w:lvlJc w:val="left"/>
      <w:pPr>
        <w:ind w:left="3960" w:hanging="360"/>
      </w:pPr>
      <w:rPr>
        <w:rFonts w:ascii="Symbol" w:hAnsi="Symbol" w:hint="default"/>
      </w:rPr>
    </w:lvl>
    <w:lvl w:ilvl="4" w:tplc="080C0003" w:tentative="1">
      <w:start w:val="1"/>
      <w:numFmt w:val="bullet"/>
      <w:lvlText w:val="o"/>
      <w:lvlJc w:val="left"/>
      <w:pPr>
        <w:ind w:left="4680" w:hanging="360"/>
      </w:pPr>
      <w:rPr>
        <w:rFonts w:ascii="Courier New" w:hAnsi="Courier New" w:cs="Courier New" w:hint="default"/>
      </w:rPr>
    </w:lvl>
    <w:lvl w:ilvl="5" w:tplc="080C0005" w:tentative="1">
      <w:start w:val="1"/>
      <w:numFmt w:val="bullet"/>
      <w:lvlText w:val=""/>
      <w:lvlJc w:val="left"/>
      <w:pPr>
        <w:ind w:left="5400" w:hanging="360"/>
      </w:pPr>
      <w:rPr>
        <w:rFonts w:ascii="Wingdings" w:hAnsi="Wingdings" w:hint="default"/>
      </w:rPr>
    </w:lvl>
    <w:lvl w:ilvl="6" w:tplc="080C0001" w:tentative="1">
      <w:start w:val="1"/>
      <w:numFmt w:val="bullet"/>
      <w:lvlText w:val=""/>
      <w:lvlJc w:val="left"/>
      <w:pPr>
        <w:ind w:left="6120" w:hanging="360"/>
      </w:pPr>
      <w:rPr>
        <w:rFonts w:ascii="Symbol" w:hAnsi="Symbol" w:hint="default"/>
      </w:rPr>
    </w:lvl>
    <w:lvl w:ilvl="7" w:tplc="080C0003" w:tentative="1">
      <w:start w:val="1"/>
      <w:numFmt w:val="bullet"/>
      <w:lvlText w:val="o"/>
      <w:lvlJc w:val="left"/>
      <w:pPr>
        <w:ind w:left="6840" w:hanging="360"/>
      </w:pPr>
      <w:rPr>
        <w:rFonts w:ascii="Courier New" w:hAnsi="Courier New" w:cs="Courier New" w:hint="default"/>
      </w:rPr>
    </w:lvl>
    <w:lvl w:ilvl="8" w:tplc="080C0005" w:tentative="1">
      <w:start w:val="1"/>
      <w:numFmt w:val="bullet"/>
      <w:lvlText w:val=""/>
      <w:lvlJc w:val="left"/>
      <w:pPr>
        <w:ind w:left="7560" w:hanging="360"/>
      </w:pPr>
      <w:rPr>
        <w:rFonts w:ascii="Wingdings" w:hAnsi="Wingdings" w:hint="default"/>
      </w:rPr>
    </w:lvl>
  </w:abstractNum>
  <w:abstractNum w:abstractNumId="6" w15:restartNumberingAfterBreak="0">
    <w:nsid w:val="1A8E6BE3"/>
    <w:multiLevelType w:val="hybridMultilevel"/>
    <w:tmpl w:val="4844C24C"/>
    <w:lvl w:ilvl="0" w:tplc="10FE2ABC">
      <w:start w:val="10"/>
      <w:numFmt w:val="bullet"/>
      <w:lvlText w:val="-"/>
      <w:lvlJc w:val="left"/>
      <w:pPr>
        <w:ind w:left="720" w:hanging="360"/>
      </w:pPr>
      <w:rPr>
        <w:rFonts w:ascii="Calibri Light" w:eastAsia="Times New Roman" w:hAnsi="Calibri Light" w:cs="Calibri Light"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365A4D8F"/>
    <w:multiLevelType w:val="multilevel"/>
    <w:tmpl w:val="08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378A5689"/>
    <w:multiLevelType w:val="hybridMultilevel"/>
    <w:tmpl w:val="FA321542"/>
    <w:lvl w:ilvl="0" w:tplc="10FE2ABC">
      <w:start w:val="10"/>
      <w:numFmt w:val="bullet"/>
      <w:lvlText w:val="-"/>
      <w:lvlJc w:val="left"/>
      <w:pPr>
        <w:ind w:left="720" w:hanging="360"/>
      </w:pPr>
      <w:rPr>
        <w:rFonts w:ascii="Calibri Light" w:eastAsia="Times New Roman"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977DF5"/>
    <w:multiLevelType w:val="hybridMultilevel"/>
    <w:tmpl w:val="AA3C2BB4"/>
    <w:lvl w:ilvl="0" w:tplc="10FE2ABC">
      <w:start w:val="10"/>
      <w:numFmt w:val="bullet"/>
      <w:lvlText w:val="-"/>
      <w:lvlJc w:val="left"/>
      <w:pPr>
        <w:ind w:left="720" w:hanging="360"/>
      </w:pPr>
      <w:rPr>
        <w:rFonts w:ascii="Calibri Light" w:eastAsia="Times New Roman" w:hAnsi="Calibri Light" w:cs="Calibri Light"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43A24EAC"/>
    <w:multiLevelType w:val="hybridMultilevel"/>
    <w:tmpl w:val="6E7AD410"/>
    <w:lvl w:ilvl="0" w:tplc="10FE2ABC">
      <w:start w:val="10"/>
      <w:numFmt w:val="bullet"/>
      <w:lvlText w:val="-"/>
      <w:lvlJc w:val="left"/>
      <w:pPr>
        <w:ind w:left="720" w:hanging="360"/>
      </w:pPr>
      <w:rPr>
        <w:rFonts w:ascii="Calibri Light" w:eastAsia="Times New Roman" w:hAnsi="Calibri Light" w:cs="Calibri Light"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4FE36BF6"/>
    <w:multiLevelType w:val="hybridMultilevel"/>
    <w:tmpl w:val="E166C752"/>
    <w:lvl w:ilvl="0" w:tplc="6C7AF248">
      <w:start w:val="1"/>
      <w:numFmt w:val="lowerLetter"/>
      <w:lvlText w:val="%1)"/>
      <w:lvlJc w:val="left"/>
      <w:pPr>
        <w:ind w:left="720" w:hanging="360"/>
      </w:pPr>
      <w:rPr>
        <w:rFonts w:cstheme="maj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C784457"/>
    <w:multiLevelType w:val="hybridMultilevel"/>
    <w:tmpl w:val="2048B75C"/>
    <w:lvl w:ilvl="0" w:tplc="0409000F">
      <w:start w:val="1"/>
      <w:numFmt w:val="decimal"/>
      <w:lvlText w:val="%1."/>
      <w:lvlJc w:val="left"/>
      <w:pPr>
        <w:ind w:left="800" w:hanging="360"/>
      </w:pPr>
    </w:lvl>
    <w:lvl w:ilvl="1" w:tplc="04090019">
      <w:start w:val="1"/>
      <w:numFmt w:val="lowerLetter"/>
      <w:lvlText w:val="%2."/>
      <w:lvlJc w:val="left"/>
      <w:pPr>
        <w:ind w:left="1520" w:hanging="360"/>
      </w:pPr>
    </w:lvl>
    <w:lvl w:ilvl="2" w:tplc="0409001B" w:tentative="1">
      <w:start w:val="1"/>
      <w:numFmt w:val="lowerRoman"/>
      <w:lvlText w:val="%3."/>
      <w:lvlJc w:val="right"/>
      <w:pPr>
        <w:ind w:left="2240" w:hanging="180"/>
      </w:pPr>
    </w:lvl>
    <w:lvl w:ilvl="3" w:tplc="0409000F" w:tentative="1">
      <w:start w:val="1"/>
      <w:numFmt w:val="decimal"/>
      <w:lvlText w:val="%4."/>
      <w:lvlJc w:val="left"/>
      <w:pPr>
        <w:ind w:left="2960" w:hanging="360"/>
      </w:pPr>
    </w:lvl>
    <w:lvl w:ilvl="4" w:tplc="04090019" w:tentative="1">
      <w:start w:val="1"/>
      <w:numFmt w:val="lowerLetter"/>
      <w:lvlText w:val="%5."/>
      <w:lvlJc w:val="left"/>
      <w:pPr>
        <w:ind w:left="3680" w:hanging="360"/>
      </w:pPr>
    </w:lvl>
    <w:lvl w:ilvl="5" w:tplc="0409001B" w:tentative="1">
      <w:start w:val="1"/>
      <w:numFmt w:val="lowerRoman"/>
      <w:lvlText w:val="%6."/>
      <w:lvlJc w:val="right"/>
      <w:pPr>
        <w:ind w:left="4400" w:hanging="18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180"/>
      </w:pPr>
    </w:lvl>
  </w:abstractNum>
  <w:abstractNum w:abstractNumId="13" w15:restartNumberingAfterBreak="0">
    <w:nsid w:val="5D2D5A1C"/>
    <w:multiLevelType w:val="hybridMultilevel"/>
    <w:tmpl w:val="3B0CBF2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EE24516"/>
    <w:multiLevelType w:val="hybridMultilevel"/>
    <w:tmpl w:val="415E243C"/>
    <w:lvl w:ilvl="0" w:tplc="10FE2ABC">
      <w:start w:val="10"/>
      <w:numFmt w:val="bullet"/>
      <w:lvlText w:val="-"/>
      <w:lvlJc w:val="left"/>
      <w:pPr>
        <w:ind w:left="720" w:hanging="360"/>
      </w:pPr>
      <w:rPr>
        <w:rFonts w:ascii="Calibri Light" w:eastAsia="Times New Roman" w:hAnsi="Calibri Light" w:cs="Calibri Light"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64A150CC"/>
    <w:multiLevelType w:val="multilevel"/>
    <w:tmpl w:val="E3B2B40E"/>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16" w15:restartNumberingAfterBreak="0">
    <w:nsid w:val="7F2E5B27"/>
    <w:multiLevelType w:val="hybridMultilevel"/>
    <w:tmpl w:val="1EC269C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
  </w:num>
  <w:num w:numId="3">
    <w:abstractNumId w:val="16"/>
  </w:num>
  <w:num w:numId="4">
    <w:abstractNumId w:val="12"/>
  </w:num>
  <w:num w:numId="5">
    <w:abstractNumId w:val="11"/>
  </w:num>
  <w:num w:numId="6">
    <w:abstractNumId w:val="3"/>
  </w:num>
  <w:num w:numId="7">
    <w:abstractNumId w:val="13"/>
  </w:num>
  <w:num w:numId="8">
    <w:abstractNumId w:val="8"/>
  </w:num>
  <w:num w:numId="9">
    <w:abstractNumId w:val="4"/>
  </w:num>
  <w:num w:numId="10">
    <w:abstractNumId w:val="10"/>
  </w:num>
  <w:num w:numId="11">
    <w:abstractNumId w:val="6"/>
  </w:num>
  <w:num w:numId="12">
    <w:abstractNumId w:val="5"/>
  </w:num>
  <w:num w:numId="13">
    <w:abstractNumId w:val="14"/>
  </w:num>
  <w:num w:numId="14">
    <w:abstractNumId w:val="2"/>
  </w:num>
  <w:num w:numId="15">
    <w:abstractNumId w:val="0"/>
  </w:num>
  <w:num w:numId="16">
    <w:abstractNumId w:val="9"/>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646C"/>
    <w:rsid w:val="00042C61"/>
    <w:rsid w:val="000906FB"/>
    <w:rsid w:val="00092C5B"/>
    <w:rsid w:val="000F137C"/>
    <w:rsid w:val="0010646C"/>
    <w:rsid w:val="00107892"/>
    <w:rsid w:val="001F49AD"/>
    <w:rsid w:val="0022135E"/>
    <w:rsid w:val="0023459B"/>
    <w:rsid w:val="002F3CF4"/>
    <w:rsid w:val="00313A8A"/>
    <w:rsid w:val="00363877"/>
    <w:rsid w:val="004415FE"/>
    <w:rsid w:val="004B34D3"/>
    <w:rsid w:val="004D1BCD"/>
    <w:rsid w:val="005116B9"/>
    <w:rsid w:val="00522442"/>
    <w:rsid w:val="00570084"/>
    <w:rsid w:val="006418C7"/>
    <w:rsid w:val="00645818"/>
    <w:rsid w:val="0068008D"/>
    <w:rsid w:val="0079199E"/>
    <w:rsid w:val="00842B5F"/>
    <w:rsid w:val="00853CF7"/>
    <w:rsid w:val="00854DDC"/>
    <w:rsid w:val="008E6D14"/>
    <w:rsid w:val="008F0F4B"/>
    <w:rsid w:val="008F7FC5"/>
    <w:rsid w:val="00933BCC"/>
    <w:rsid w:val="009B797A"/>
    <w:rsid w:val="009D47F4"/>
    <w:rsid w:val="009F1917"/>
    <w:rsid w:val="00B10E18"/>
    <w:rsid w:val="00B635E2"/>
    <w:rsid w:val="00B8486F"/>
    <w:rsid w:val="00C0371C"/>
    <w:rsid w:val="00C25AC1"/>
    <w:rsid w:val="00C61DA2"/>
    <w:rsid w:val="00CC5FC0"/>
    <w:rsid w:val="00CE05E7"/>
    <w:rsid w:val="00D22011"/>
    <w:rsid w:val="00DD41B8"/>
    <w:rsid w:val="00DF6A1F"/>
    <w:rsid w:val="00E21B2E"/>
    <w:rsid w:val="00E506DB"/>
    <w:rsid w:val="00E5294E"/>
    <w:rsid w:val="00F2125C"/>
    <w:rsid w:val="00F81F5E"/>
    <w:rsid w:val="00FC260F"/>
  </w:rsids>
  <m:mathPr>
    <m:mathFont m:val="Cambria Math"/>
    <m:brkBin m:val="before"/>
    <m:brkBinSub m:val="--"/>
    <m:smallFrac m:val="0"/>
    <m:dispDef/>
    <m:lMargin m:val="0"/>
    <m:rMargin m:val="0"/>
    <m:defJc m:val="centerGroup"/>
    <m:wrapIndent m:val="1440"/>
    <m:intLim m:val="subSup"/>
    <m:naryLim m:val="undOvr"/>
  </m:mathPr>
  <w:themeFontLang w:val="fr-BE" w:eastAsia="fr-B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FC460"/>
  <w15:chartTrackingRefBased/>
  <w15:docId w15:val="{9D364BDD-B0C8-4860-97E6-9FA910F61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137C"/>
    <w:pPr>
      <w:jc w:val="both"/>
    </w:pPr>
    <w:rPr>
      <w:rFonts w:ascii="Calibri Light" w:hAnsi="Calibri Light"/>
    </w:rPr>
  </w:style>
  <w:style w:type="paragraph" w:styleId="Titre1">
    <w:name w:val="heading 1"/>
    <w:basedOn w:val="Normal"/>
    <w:next w:val="Normal"/>
    <w:link w:val="Titre1Car"/>
    <w:uiPriority w:val="9"/>
    <w:qFormat/>
    <w:rsid w:val="00E21B2E"/>
    <w:pPr>
      <w:keepNext/>
      <w:keepLines/>
      <w:numPr>
        <w:numId w:val="17"/>
      </w:numPr>
      <w:spacing w:line="240" w:lineRule="auto"/>
      <w:ind w:left="851" w:hanging="851"/>
      <w:outlineLvl w:val="0"/>
    </w:pPr>
    <w:rPr>
      <w:rFonts w:asciiTheme="majorHAnsi" w:eastAsiaTheme="majorEastAsia" w:hAnsiTheme="majorHAnsi" w:cstheme="majorBidi"/>
      <w:b/>
      <w:color w:val="1F3864" w:themeColor="accent1" w:themeShade="80"/>
      <w:sz w:val="28"/>
      <w:szCs w:val="32"/>
    </w:rPr>
  </w:style>
  <w:style w:type="paragraph" w:styleId="Titre2">
    <w:name w:val="heading 2"/>
    <w:basedOn w:val="Normal"/>
    <w:next w:val="Normal"/>
    <w:link w:val="Titre2Car"/>
    <w:uiPriority w:val="9"/>
    <w:unhideWhenUsed/>
    <w:qFormat/>
    <w:rsid w:val="00E21B2E"/>
    <w:pPr>
      <w:keepNext/>
      <w:keepLines/>
      <w:numPr>
        <w:ilvl w:val="1"/>
        <w:numId w:val="17"/>
      </w:numPr>
      <w:spacing w:line="240" w:lineRule="auto"/>
      <w:ind w:left="851" w:hanging="851"/>
      <w:outlineLvl w:val="1"/>
    </w:pPr>
    <w:rPr>
      <w:rFonts w:asciiTheme="majorHAnsi" w:eastAsiaTheme="majorEastAsia" w:hAnsiTheme="majorHAnsi" w:cstheme="majorBidi"/>
      <w:color w:val="4472C4" w:themeColor="accent1"/>
      <w:sz w:val="24"/>
      <w:szCs w:val="26"/>
    </w:rPr>
  </w:style>
  <w:style w:type="paragraph" w:styleId="Titre3">
    <w:name w:val="heading 3"/>
    <w:basedOn w:val="Normal"/>
    <w:next w:val="Normal"/>
    <w:link w:val="Titre3Car"/>
    <w:uiPriority w:val="9"/>
    <w:unhideWhenUsed/>
    <w:qFormat/>
    <w:rsid w:val="000F137C"/>
    <w:pPr>
      <w:keepNext/>
      <w:keepLines/>
      <w:numPr>
        <w:ilvl w:val="2"/>
        <w:numId w:val="17"/>
      </w:numPr>
      <w:spacing w:before="40" w:line="259" w:lineRule="auto"/>
      <w:jc w:val="left"/>
      <w:outlineLvl w:val="2"/>
    </w:pPr>
    <w:rPr>
      <w:rFonts w:asciiTheme="majorHAnsi" w:eastAsiaTheme="majorEastAsia" w:hAnsiTheme="majorHAnsi" w:cstheme="majorBidi"/>
      <w:color w:val="1F3763" w:themeColor="accent1" w:themeShade="7F"/>
      <w:sz w:val="24"/>
      <w:szCs w:val="24"/>
    </w:rPr>
  </w:style>
  <w:style w:type="paragraph" w:styleId="Titre4">
    <w:name w:val="heading 4"/>
    <w:basedOn w:val="Normal"/>
    <w:next w:val="Normal"/>
    <w:link w:val="Titre4Car"/>
    <w:uiPriority w:val="9"/>
    <w:semiHidden/>
    <w:unhideWhenUsed/>
    <w:qFormat/>
    <w:rsid w:val="00E21B2E"/>
    <w:pPr>
      <w:keepNext/>
      <w:keepLines/>
      <w:numPr>
        <w:ilvl w:val="3"/>
        <w:numId w:val="17"/>
      </w:numPr>
      <w:spacing w:before="40"/>
      <w:outlineLvl w:val="3"/>
    </w:pPr>
    <w:rPr>
      <w:rFonts w:asciiTheme="majorHAnsi" w:eastAsiaTheme="majorEastAsia" w:hAnsiTheme="majorHAnsi" w:cstheme="majorBidi"/>
      <w:i/>
      <w:iCs/>
      <w:color w:val="2F5496" w:themeColor="accent1" w:themeShade="BF"/>
    </w:rPr>
  </w:style>
  <w:style w:type="paragraph" w:styleId="Titre5">
    <w:name w:val="heading 5"/>
    <w:basedOn w:val="Normal"/>
    <w:next w:val="Normal"/>
    <w:link w:val="Titre5Car"/>
    <w:uiPriority w:val="9"/>
    <w:semiHidden/>
    <w:unhideWhenUsed/>
    <w:qFormat/>
    <w:rsid w:val="00E21B2E"/>
    <w:pPr>
      <w:keepNext/>
      <w:keepLines/>
      <w:numPr>
        <w:ilvl w:val="4"/>
        <w:numId w:val="17"/>
      </w:numPr>
      <w:spacing w:before="40"/>
      <w:outlineLvl w:val="4"/>
    </w:pPr>
    <w:rPr>
      <w:rFonts w:asciiTheme="majorHAnsi" w:eastAsiaTheme="majorEastAsia" w:hAnsiTheme="majorHAnsi" w:cstheme="majorBidi"/>
      <w:color w:val="2F5496" w:themeColor="accent1" w:themeShade="BF"/>
    </w:rPr>
  </w:style>
  <w:style w:type="paragraph" w:styleId="Titre6">
    <w:name w:val="heading 6"/>
    <w:basedOn w:val="Normal"/>
    <w:next w:val="Normal"/>
    <w:link w:val="Titre6Car"/>
    <w:uiPriority w:val="9"/>
    <w:semiHidden/>
    <w:unhideWhenUsed/>
    <w:qFormat/>
    <w:rsid w:val="00E21B2E"/>
    <w:pPr>
      <w:keepNext/>
      <w:keepLines/>
      <w:numPr>
        <w:ilvl w:val="5"/>
        <w:numId w:val="17"/>
      </w:numPr>
      <w:spacing w:before="40"/>
      <w:outlineLvl w:val="5"/>
    </w:pPr>
    <w:rPr>
      <w:rFonts w:asciiTheme="majorHAnsi" w:eastAsiaTheme="majorEastAsia" w:hAnsiTheme="majorHAnsi" w:cstheme="majorBidi"/>
      <w:color w:val="1F3763" w:themeColor="accent1" w:themeShade="7F"/>
    </w:rPr>
  </w:style>
  <w:style w:type="paragraph" w:styleId="Titre7">
    <w:name w:val="heading 7"/>
    <w:basedOn w:val="Normal"/>
    <w:next w:val="Normal"/>
    <w:link w:val="Titre7Car"/>
    <w:uiPriority w:val="9"/>
    <w:semiHidden/>
    <w:unhideWhenUsed/>
    <w:qFormat/>
    <w:rsid w:val="00E21B2E"/>
    <w:pPr>
      <w:keepNext/>
      <w:keepLines/>
      <w:numPr>
        <w:ilvl w:val="6"/>
        <w:numId w:val="17"/>
      </w:numPr>
      <w:spacing w:before="40"/>
      <w:outlineLvl w:val="6"/>
    </w:pPr>
    <w:rPr>
      <w:rFonts w:asciiTheme="majorHAnsi" w:eastAsiaTheme="majorEastAsia" w:hAnsiTheme="majorHAnsi" w:cstheme="majorBidi"/>
      <w:i/>
      <w:iCs/>
      <w:color w:val="1F3763" w:themeColor="accent1" w:themeShade="7F"/>
    </w:rPr>
  </w:style>
  <w:style w:type="paragraph" w:styleId="Titre8">
    <w:name w:val="heading 8"/>
    <w:basedOn w:val="Normal"/>
    <w:next w:val="Normal"/>
    <w:link w:val="Titre8Car"/>
    <w:uiPriority w:val="9"/>
    <w:semiHidden/>
    <w:unhideWhenUsed/>
    <w:qFormat/>
    <w:rsid w:val="00E21B2E"/>
    <w:pPr>
      <w:keepNext/>
      <w:keepLines/>
      <w:numPr>
        <w:ilvl w:val="7"/>
        <w:numId w:val="17"/>
      </w:numPr>
      <w:spacing w:before="4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E21B2E"/>
    <w:pPr>
      <w:keepNext/>
      <w:keepLines/>
      <w:numPr>
        <w:ilvl w:val="8"/>
        <w:numId w:val="17"/>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635E2"/>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635E2"/>
    <w:rPr>
      <w:rFonts w:ascii="Segoe UI" w:hAnsi="Segoe UI" w:cs="Segoe UI"/>
      <w:sz w:val="18"/>
      <w:szCs w:val="18"/>
    </w:rPr>
  </w:style>
  <w:style w:type="paragraph" w:styleId="En-tte">
    <w:name w:val="header"/>
    <w:basedOn w:val="Normal"/>
    <w:link w:val="En-tteCar"/>
    <w:uiPriority w:val="99"/>
    <w:unhideWhenUsed/>
    <w:rsid w:val="00B635E2"/>
    <w:pPr>
      <w:tabs>
        <w:tab w:val="center" w:pos="4513"/>
        <w:tab w:val="right" w:pos="9026"/>
      </w:tabs>
      <w:spacing w:line="240" w:lineRule="auto"/>
    </w:pPr>
  </w:style>
  <w:style w:type="character" w:customStyle="1" w:styleId="En-tteCar">
    <w:name w:val="En-tête Car"/>
    <w:basedOn w:val="Policepardfaut"/>
    <w:link w:val="En-tte"/>
    <w:uiPriority w:val="99"/>
    <w:rsid w:val="00B635E2"/>
  </w:style>
  <w:style w:type="paragraph" w:styleId="Pieddepage">
    <w:name w:val="footer"/>
    <w:basedOn w:val="Normal"/>
    <w:link w:val="PieddepageCar"/>
    <w:uiPriority w:val="99"/>
    <w:unhideWhenUsed/>
    <w:rsid w:val="00B635E2"/>
    <w:pPr>
      <w:tabs>
        <w:tab w:val="center" w:pos="4513"/>
        <w:tab w:val="right" w:pos="9026"/>
      </w:tabs>
      <w:spacing w:line="240" w:lineRule="auto"/>
    </w:pPr>
  </w:style>
  <w:style w:type="character" w:customStyle="1" w:styleId="PieddepageCar">
    <w:name w:val="Pied de page Car"/>
    <w:basedOn w:val="Policepardfaut"/>
    <w:link w:val="Pieddepage"/>
    <w:uiPriority w:val="99"/>
    <w:rsid w:val="00B635E2"/>
  </w:style>
  <w:style w:type="character" w:customStyle="1" w:styleId="Titre1Car">
    <w:name w:val="Titre 1 Car"/>
    <w:basedOn w:val="Policepardfaut"/>
    <w:link w:val="Titre1"/>
    <w:uiPriority w:val="9"/>
    <w:rsid w:val="00E21B2E"/>
    <w:rPr>
      <w:rFonts w:asciiTheme="majorHAnsi" w:eastAsiaTheme="majorEastAsia" w:hAnsiTheme="majorHAnsi" w:cstheme="majorBidi"/>
      <w:b/>
      <w:color w:val="1F3864" w:themeColor="accent1" w:themeShade="80"/>
      <w:sz w:val="28"/>
      <w:szCs w:val="32"/>
    </w:rPr>
  </w:style>
  <w:style w:type="character" w:customStyle="1" w:styleId="Titre2Car">
    <w:name w:val="Titre 2 Car"/>
    <w:basedOn w:val="Policepardfaut"/>
    <w:link w:val="Titre2"/>
    <w:uiPriority w:val="9"/>
    <w:rsid w:val="00E21B2E"/>
    <w:rPr>
      <w:rFonts w:asciiTheme="majorHAnsi" w:eastAsiaTheme="majorEastAsia" w:hAnsiTheme="majorHAnsi" w:cstheme="majorBidi"/>
      <w:color w:val="4472C4" w:themeColor="accent1"/>
      <w:sz w:val="24"/>
      <w:szCs w:val="26"/>
    </w:rPr>
  </w:style>
  <w:style w:type="character" w:customStyle="1" w:styleId="Titre3Car">
    <w:name w:val="Titre 3 Car"/>
    <w:basedOn w:val="Policepardfaut"/>
    <w:link w:val="Titre3"/>
    <w:uiPriority w:val="9"/>
    <w:rsid w:val="000F137C"/>
    <w:rPr>
      <w:rFonts w:asciiTheme="majorHAnsi" w:eastAsiaTheme="majorEastAsia" w:hAnsiTheme="majorHAnsi" w:cstheme="majorBidi"/>
      <w:color w:val="1F3763" w:themeColor="accent1" w:themeShade="7F"/>
      <w:sz w:val="24"/>
      <w:szCs w:val="24"/>
    </w:rPr>
  </w:style>
  <w:style w:type="character" w:styleId="Lienhypertexte">
    <w:name w:val="Hyperlink"/>
    <w:basedOn w:val="Policepardfaut"/>
    <w:uiPriority w:val="99"/>
    <w:unhideWhenUsed/>
    <w:rsid w:val="004D1BCD"/>
    <w:rPr>
      <w:color w:val="0563C1"/>
      <w:u w:val="single"/>
    </w:rPr>
  </w:style>
  <w:style w:type="paragraph" w:styleId="Paragraphedeliste">
    <w:name w:val="List Paragraph"/>
    <w:basedOn w:val="Normal"/>
    <w:uiPriority w:val="34"/>
    <w:qFormat/>
    <w:rsid w:val="008F7FC5"/>
    <w:pPr>
      <w:ind w:left="720"/>
      <w:contextualSpacing/>
    </w:pPr>
  </w:style>
  <w:style w:type="paragraph" w:customStyle="1" w:styleId="Default">
    <w:name w:val="Default"/>
    <w:rsid w:val="00842B5F"/>
    <w:pPr>
      <w:autoSpaceDE w:val="0"/>
      <w:autoSpaceDN w:val="0"/>
      <w:adjustRightInd w:val="0"/>
      <w:spacing w:line="240" w:lineRule="auto"/>
    </w:pPr>
    <w:rPr>
      <w:rFonts w:ascii="EUAlbertina" w:eastAsia="Times New Roman" w:hAnsi="EUAlbertina" w:cs="EUAlbertina"/>
      <w:color w:val="000000"/>
      <w:sz w:val="24"/>
      <w:szCs w:val="24"/>
    </w:rPr>
  </w:style>
  <w:style w:type="paragraph" w:styleId="Sansinterligne">
    <w:name w:val="No Spacing"/>
    <w:uiPriority w:val="1"/>
    <w:qFormat/>
    <w:rsid w:val="00842B5F"/>
    <w:pPr>
      <w:spacing w:line="240" w:lineRule="auto"/>
    </w:pPr>
  </w:style>
  <w:style w:type="character" w:styleId="Mentionnonrsolue">
    <w:name w:val="Unresolved Mention"/>
    <w:basedOn w:val="Policepardfaut"/>
    <w:uiPriority w:val="99"/>
    <w:semiHidden/>
    <w:unhideWhenUsed/>
    <w:rsid w:val="004415FE"/>
    <w:rPr>
      <w:color w:val="605E5C"/>
      <w:shd w:val="clear" w:color="auto" w:fill="E1DFDD"/>
    </w:rPr>
  </w:style>
  <w:style w:type="paragraph" w:styleId="Citationintense">
    <w:name w:val="Intense Quote"/>
    <w:basedOn w:val="Normal"/>
    <w:next w:val="Normal"/>
    <w:link w:val="CitationintenseCar"/>
    <w:uiPriority w:val="30"/>
    <w:qFormat/>
    <w:rsid w:val="00313A8A"/>
    <w:pPr>
      <w:pBdr>
        <w:top w:val="single" w:sz="4" w:space="10" w:color="4472C4" w:themeColor="accent1"/>
        <w:bottom w:val="single" w:sz="4" w:space="10" w:color="4472C4" w:themeColor="accent1"/>
      </w:pBdr>
      <w:spacing w:before="360" w:after="360" w:line="259" w:lineRule="auto"/>
      <w:ind w:left="864" w:right="864"/>
      <w:jc w:val="center"/>
    </w:pPr>
    <w:rPr>
      <w:rFonts w:asciiTheme="minorHAnsi" w:hAnsiTheme="minorHAnsi"/>
      <w:i/>
      <w:iCs/>
      <w:color w:val="4472C4" w:themeColor="accent1"/>
    </w:rPr>
  </w:style>
  <w:style w:type="character" w:customStyle="1" w:styleId="CitationintenseCar">
    <w:name w:val="Citation intense Car"/>
    <w:basedOn w:val="Policepardfaut"/>
    <w:link w:val="Citationintense"/>
    <w:uiPriority w:val="30"/>
    <w:rsid w:val="00313A8A"/>
    <w:rPr>
      <w:i/>
      <w:iCs/>
      <w:color w:val="4472C4" w:themeColor="accent1"/>
    </w:rPr>
  </w:style>
  <w:style w:type="paragraph" w:styleId="TM1">
    <w:name w:val="toc 1"/>
    <w:basedOn w:val="Normal"/>
    <w:next w:val="Normal"/>
    <w:autoRedefine/>
    <w:uiPriority w:val="39"/>
    <w:unhideWhenUsed/>
    <w:rsid w:val="004B34D3"/>
    <w:pPr>
      <w:spacing w:after="100"/>
    </w:pPr>
  </w:style>
  <w:style w:type="paragraph" w:styleId="TM2">
    <w:name w:val="toc 2"/>
    <w:basedOn w:val="Normal"/>
    <w:next w:val="Normal"/>
    <w:autoRedefine/>
    <w:uiPriority w:val="39"/>
    <w:unhideWhenUsed/>
    <w:rsid w:val="00645818"/>
    <w:pPr>
      <w:tabs>
        <w:tab w:val="left" w:pos="567"/>
        <w:tab w:val="right" w:leader="dot" w:pos="9627"/>
      </w:tabs>
      <w:spacing w:after="100"/>
      <w:ind w:left="567" w:hanging="567"/>
    </w:pPr>
  </w:style>
  <w:style w:type="character" w:customStyle="1" w:styleId="Titre4Car">
    <w:name w:val="Titre 4 Car"/>
    <w:basedOn w:val="Policepardfaut"/>
    <w:link w:val="Titre4"/>
    <w:uiPriority w:val="9"/>
    <w:semiHidden/>
    <w:rsid w:val="00E21B2E"/>
    <w:rPr>
      <w:rFonts w:asciiTheme="majorHAnsi" w:eastAsiaTheme="majorEastAsia" w:hAnsiTheme="majorHAnsi" w:cstheme="majorBidi"/>
      <w:i/>
      <w:iCs/>
      <w:color w:val="2F5496" w:themeColor="accent1" w:themeShade="BF"/>
    </w:rPr>
  </w:style>
  <w:style w:type="character" w:customStyle="1" w:styleId="Titre5Car">
    <w:name w:val="Titre 5 Car"/>
    <w:basedOn w:val="Policepardfaut"/>
    <w:link w:val="Titre5"/>
    <w:uiPriority w:val="9"/>
    <w:semiHidden/>
    <w:rsid w:val="00E21B2E"/>
    <w:rPr>
      <w:rFonts w:asciiTheme="majorHAnsi" w:eastAsiaTheme="majorEastAsia" w:hAnsiTheme="majorHAnsi" w:cstheme="majorBidi"/>
      <w:color w:val="2F5496" w:themeColor="accent1" w:themeShade="BF"/>
    </w:rPr>
  </w:style>
  <w:style w:type="character" w:customStyle="1" w:styleId="Titre6Car">
    <w:name w:val="Titre 6 Car"/>
    <w:basedOn w:val="Policepardfaut"/>
    <w:link w:val="Titre6"/>
    <w:uiPriority w:val="9"/>
    <w:semiHidden/>
    <w:rsid w:val="00E21B2E"/>
    <w:rPr>
      <w:rFonts w:asciiTheme="majorHAnsi" w:eastAsiaTheme="majorEastAsia" w:hAnsiTheme="majorHAnsi" w:cstheme="majorBidi"/>
      <w:color w:val="1F3763" w:themeColor="accent1" w:themeShade="7F"/>
    </w:rPr>
  </w:style>
  <w:style w:type="character" w:customStyle="1" w:styleId="Titre7Car">
    <w:name w:val="Titre 7 Car"/>
    <w:basedOn w:val="Policepardfaut"/>
    <w:link w:val="Titre7"/>
    <w:uiPriority w:val="9"/>
    <w:semiHidden/>
    <w:rsid w:val="00E21B2E"/>
    <w:rPr>
      <w:rFonts w:asciiTheme="majorHAnsi" w:eastAsiaTheme="majorEastAsia" w:hAnsiTheme="majorHAnsi" w:cstheme="majorBidi"/>
      <w:i/>
      <w:iCs/>
      <w:color w:val="1F3763" w:themeColor="accent1" w:themeShade="7F"/>
    </w:rPr>
  </w:style>
  <w:style w:type="character" w:customStyle="1" w:styleId="Titre8Car">
    <w:name w:val="Titre 8 Car"/>
    <w:basedOn w:val="Policepardfaut"/>
    <w:link w:val="Titre8"/>
    <w:uiPriority w:val="9"/>
    <w:semiHidden/>
    <w:rsid w:val="00E21B2E"/>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E21B2E"/>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health.belgium.be/fr/e-services/helpdesk-dppc"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health.belgium.be/fr/notification-des-produits-de-la-e-cigarett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health.belgium.be/fr/les-controles-prevus-par-la-legislation-clp"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ec.europa.eu/growth/toolsdatabases/cosing/index.cfm?fuseaction=search.simpl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4D486F276A988478791DE5E2FCF203D" ma:contentTypeVersion="13" ma:contentTypeDescription="Create a new document." ma:contentTypeScope="" ma:versionID="490854645710fe2986d3cf3f23889d81">
  <xsd:schema xmlns:xsd="http://www.w3.org/2001/XMLSchema" xmlns:xs="http://www.w3.org/2001/XMLSchema" xmlns:p="http://schemas.microsoft.com/office/2006/metadata/properties" xmlns:ns3="e19c1ad5-e663-409e-a410-b724db000527" xmlns:ns4="8e36cf28-253c-4acf-bedf-6cc83a8ad5a1" targetNamespace="http://schemas.microsoft.com/office/2006/metadata/properties" ma:root="true" ma:fieldsID="4f96d4cfa4f76b04e6a7164f52ae290b" ns3:_="" ns4:_="">
    <xsd:import namespace="e19c1ad5-e663-409e-a410-b724db000527"/>
    <xsd:import namespace="8e36cf28-253c-4acf-bedf-6cc83a8ad5a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9c1ad5-e663-409e-a410-b724db0005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36cf28-253c-4acf-bedf-6cc83a8ad5a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F56609-48B6-4BF3-A080-5C88B60D55BF}">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e19c1ad5-e663-409e-a410-b724db000527"/>
    <ds:schemaRef ds:uri="http://purl.org/dc/terms/"/>
    <ds:schemaRef ds:uri="8e36cf28-253c-4acf-bedf-6cc83a8ad5a1"/>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124B03D6-8D98-4685-8862-7D82D0418664}">
  <ds:schemaRefs>
    <ds:schemaRef ds:uri="http://schemas.microsoft.com/sharepoint/v3/contenttype/forms"/>
  </ds:schemaRefs>
</ds:datastoreItem>
</file>

<file path=customXml/itemProps3.xml><?xml version="1.0" encoding="utf-8"?>
<ds:datastoreItem xmlns:ds="http://schemas.openxmlformats.org/officeDocument/2006/customXml" ds:itemID="{F81E6A44-F7BA-4107-B3B1-A2979F5F01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9c1ad5-e663-409e-a410-b724db000527"/>
    <ds:schemaRef ds:uri="8e36cf28-253c-4acf-bedf-6cc83a8ad5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DACF045-2770-4212-89BD-BBF03E02A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5848</Words>
  <Characters>32164</Characters>
  <Application>Microsoft Office Word</Application>
  <DocSecurity>0</DocSecurity>
  <Lines>268</Lines>
  <Paragraphs>75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Durant Sophie</dc:creator>
  <cp:keywords/>
  <dc:description/>
  <cp:lastModifiedBy>Cornesse Fanny</cp:lastModifiedBy>
  <cp:revision>2</cp:revision>
  <dcterms:created xsi:type="dcterms:W3CDTF">2020-10-20T14:32:00Z</dcterms:created>
  <dcterms:modified xsi:type="dcterms:W3CDTF">2020-10-20T14:32:00Z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0x010100C4D486F276A988478791DE5E2FCF203D</vt:lpwstr>
  </property>
</Properties>
</file>