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1C605" w14:textId="77777777" w:rsidR="00DB55E5" w:rsidRPr="00A62960" w:rsidRDefault="00DB55E5" w:rsidP="00DB55E5">
      <w:pPr>
        <w:pStyle w:val="Titre"/>
        <w:jc w:val="center"/>
        <w:rPr>
          <w:b/>
        </w:rPr>
      </w:pPr>
    </w:p>
    <w:p w14:paraId="05169E70" w14:textId="77777777" w:rsidR="00DB55E5" w:rsidRPr="00A62960" w:rsidRDefault="00DB55E5" w:rsidP="00DB55E5">
      <w:pPr>
        <w:pStyle w:val="Titre"/>
        <w:jc w:val="center"/>
        <w:rPr>
          <w:b/>
        </w:rPr>
      </w:pPr>
      <w:r w:rsidRPr="00A62960">
        <w:rPr>
          <w:b/>
        </w:rPr>
        <w:t>De registratie van stoffen</w:t>
      </w:r>
    </w:p>
    <w:p w14:paraId="4FC8E263" w14:textId="77777777" w:rsidR="00DB55E5" w:rsidRPr="00A62960" w:rsidRDefault="00DB55E5" w:rsidP="00DB55E5">
      <w:pPr>
        <w:pStyle w:val="Titre"/>
        <w:jc w:val="center"/>
        <w:rPr>
          <w:b/>
        </w:rPr>
      </w:pPr>
      <w:r w:rsidRPr="00A62960">
        <w:rPr>
          <w:b/>
        </w:rPr>
        <w:t xml:space="preserve">geproduceerd in </w:t>
      </w:r>
      <w:proofErr w:type="spellStart"/>
      <w:r w:rsidRPr="00A62960">
        <w:rPr>
          <w:b/>
        </w:rPr>
        <w:t>nanoparticulaire</w:t>
      </w:r>
      <w:proofErr w:type="spellEnd"/>
      <w:r w:rsidRPr="00A62960">
        <w:rPr>
          <w:b/>
        </w:rPr>
        <w:t xml:space="preserve"> toestand</w:t>
      </w:r>
    </w:p>
    <w:p w14:paraId="68A1D68A" w14:textId="77777777" w:rsidR="00DB55E5" w:rsidRPr="00A62960" w:rsidRDefault="00DB55E5" w:rsidP="00DB55E5">
      <w:pPr>
        <w:rPr>
          <w:b/>
        </w:rPr>
      </w:pPr>
    </w:p>
    <w:p w14:paraId="23B05F86" w14:textId="69203E71" w:rsidR="00DB55E5" w:rsidRPr="00A62960" w:rsidRDefault="00DB55E5" w:rsidP="00DB55E5">
      <w:pPr>
        <w:pStyle w:val="Titre"/>
        <w:jc w:val="center"/>
        <w:rPr>
          <w:b/>
        </w:rPr>
      </w:pPr>
      <w:r w:rsidRPr="00A62960">
        <w:rPr>
          <w:b/>
        </w:rPr>
        <w:t>KB 27 mei 2014 / 22 december 2017</w:t>
      </w:r>
    </w:p>
    <w:p w14:paraId="404D6707" w14:textId="77777777" w:rsidR="00DB55E5" w:rsidRPr="00A62960" w:rsidRDefault="00DB55E5"/>
    <w:p w14:paraId="7C2AF69A" w14:textId="567EE502" w:rsidR="00DB55E5" w:rsidRPr="00A62960" w:rsidRDefault="00402350" w:rsidP="00DB55E5">
      <w:r w:rsidRPr="00A62960">
        <w:rPr>
          <w:noProof/>
          <w:lang w:val="en-US"/>
        </w:rPr>
        <w:drawing>
          <wp:inline distT="0" distB="0" distL="0" distR="0" wp14:anchorId="5D246ECB" wp14:editId="239FEF9E">
            <wp:extent cx="5943600" cy="1447165"/>
            <wp:effectExtent l="0" t="0" r="0" b="63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447165"/>
                    </a:xfrm>
                    <a:prstGeom prst="rect">
                      <a:avLst/>
                    </a:prstGeom>
                  </pic:spPr>
                </pic:pic>
              </a:graphicData>
            </a:graphic>
          </wp:inline>
        </w:drawing>
      </w:r>
    </w:p>
    <w:p w14:paraId="01066C3F" w14:textId="77777777" w:rsidR="00402350" w:rsidRPr="00A62960" w:rsidRDefault="00402350" w:rsidP="00DB55E5"/>
    <w:p w14:paraId="17437EE3" w14:textId="77777777" w:rsidR="00806AFE" w:rsidRPr="00A62960" w:rsidRDefault="00806AFE" w:rsidP="00806AFE">
      <w:pPr>
        <w:pStyle w:val="Titre"/>
        <w:jc w:val="center"/>
      </w:pPr>
      <w:r w:rsidRPr="00A62960">
        <w:t>JAARVERSLAG</w:t>
      </w:r>
    </w:p>
    <w:p w14:paraId="13679792" w14:textId="77777777" w:rsidR="00806AFE" w:rsidRPr="00A62960" w:rsidRDefault="00806AFE" w:rsidP="00806AFE"/>
    <w:p w14:paraId="082E6BFF" w14:textId="4403D5C4" w:rsidR="00806AFE" w:rsidRPr="00A62960" w:rsidRDefault="00806AFE" w:rsidP="00806AFE">
      <w:pPr>
        <w:pStyle w:val="Titre"/>
        <w:jc w:val="center"/>
      </w:pPr>
      <w:r w:rsidRPr="00A62960">
        <w:t>Handelsjaar 2020</w:t>
      </w:r>
    </w:p>
    <w:p w14:paraId="77F1D2B3" w14:textId="77777777" w:rsidR="00DB55E5" w:rsidRPr="00A62960" w:rsidRDefault="00DB55E5" w:rsidP="00DB55E5"/>
    <w:p w14:paraId="132D1EA8" w14:textId="77777777" w:rsidR="00DB55E5" w:rsidRPr="00A62960" w:rsidRDefault="00DB55E5" w:rsidP="00DB55E5">
      <w:pPr>
        <w:ind w:left="2410" w:firstLine="720"/>
      </w:pPr>
      <w:r w:rsidRPr="00A62960">
        <w:rPr>
          <w:rFonts w:ascii="Lato" w:hAnsi="Lato"/>
          <w:noProof/>
          <w:color w:val="000000"/>
          <w:lang w:val="en-US"/>
        </w:rPr>
        <w:drawing>
          <wp:inline distT="0" distB="0" distL="0" distR="0" wp14:anchorId="2C888E0D" wp14:editId="0DBE5B26">
            <wp:extent cx="2099310" cy="946150"/>
            <wp:effectExtent l="0" t="0" r="0" b="6350"/>
            <wp:docPr id="27" name="Afbeelding 27" descr="https://www.health.belgium.be/sites/default/files/nanoregistry_butto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alth.belgium.be/sites/default/files/nanoregistry_button.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9310" cy="946150"/>
                    </a:xfrm>
                    <a:prstGeom prst="rect">
                      <a:avLst/>
                    </a:prstGeom>
                    <a:noFill/>
                    <a:ln>
                      <a:noFill/>
                    </a:ln>
                  </pic:spPr>
                </pic:pic>
              </a:graphicData>
            </a:graphic>
          </wp:inline>
        </w:drawing>
      </w:r>
    </w:p>
    <w:p w14:paraId="44FDCFCC" w14:textId="77777777" w:rsidR="00DB55E5" w:rsidRPr="00A62960" w:rsidRDefault="00DB55E5" w:rsidP="00DB55E5">
      <w:r w:rsidRPr="00A62960">
        <w:br w:type="page"/>
      </w:r>
    </w:p>
    <w:p w14:paraId="5819AADC" w14:textId="77777777" w:rsidR="00DB55E5" w:rsidRPr="00A62960" w:rsidRDefault="00DB55E5" w:rsidP="00DB55E5">
      <w:pPr>
        <w:ind w:left="2410" w:firstLine="720"/>
      </w:pPr>
    </w:p>
    <w:bookmarkStart w:id="0" w:name="_Toc76034198" w:displacedByCustomXml="next"/>
    <w:sdt>
      <w:sdtPr>
        <w:rPr>
          <w:rFonts w:asciiTheme="minorHAnsi" w:eastAsiaTheme="minorHAnsi" w:hAnsiTheme="minorHAnsi" w:cstheme="minorBidi"/>
          <w:color w:val="auto"/>
          <w:sz w:val="22"/>
          <w:szCs w:val="22"/>
        </w:rPr>
        <w:id w:val="-1276095005"/>
        <w:docPartObj>
          <w:docPartGallery w:val="Table of Contents"/>
          <w:docPartUnique/>
        </w:docPartObj>
      </w:sdtPr>
      <w:sdtEndPr>
        <w:rPr>
          <w:b/>
          <w:bCs/>
        </w:rPr>
      </w:sdtEndPr>
      <w:sdtContent>
        <w:p w14:paraId="40548548" w14:textId="77777777" w:rsidR="00144030" w:rsidRPr="006C782F" w:rsidRDefault="00144030" w:rsidP="002D7BBB">
          <w:pPr>
            <w:pStyle w:val="Titre1"/>
            <w:numPr>
              <w:ilvl w:val="0"/>
              <w:numId w:val="0"/>
            </w:numPr>
            <w:ind w:left="360" w:hanging="360"/>
            <w:rPr>
              <w:lang w:val="en-US"/>
            </w:rPr>
          </w:pPr>
          <w:proofErr w:type="spellStart"/>
          <w:r w:rsidRPr="006C782F">
            <w:rPr>
              <w:lang w:val="en-US"/>
            </w:rPr>
            <w:t>Inhoudsopgave</w:t>
          </w:r>
          <w:bookmarkEnd w:id="0"/>
          <w:proofErr w:type="spellEnd"/>
        </w:p>
        <w:p w14:paraId="4A7A0F16" w14:textId="14FA5E8E" w:rsidR="00025265" w:rsidRDefault="00144030">
          <w:pPr>
            <w:pStyle w:val="TM1"/>
            <w:tabs>
              <w:tab w:val="right" w:leader="dot" w:pos="9350"/>
            </w:tabs>
            <w:rPr>
              <w:rFonts w:cstheme="minorBidi"/>
              <w:noProof/>
              <w:lang w:val="fr-BE" w:eastAsia="fr-BE"/>
            </w:rPr>
          </w:pPr>
          <w:r w:rsidRPr="00A62960">
            <w:fldChar w:fldCharType="begin"/>
          </w:r>
          <w:r w:rsidRPr="006C782F">
            <w:rPr>
              <w:lang w:val="en-US"/>
            </w:rPr>
            <w:instrText xml:space="preserve"> TOC \o "1-3" \h \z \u </w:instrText>
          </w:r>
          <w:r w:rsidRPr="00A62960">
            <w:fldChar w:fldCharType="separate"/>
          </w:r>
          <w:hyperlink w:anchor="_Toc76034198" w:history="1">
            <w:r w:rsidR="00025265" w:rsidRPr="003967A0">
              <w:rPr>
                <w:rStyle w:val="Lienhypertexte"/>
                <w:noProof/>
                <w:lang w:val="en-US"/>
              </w:rPr>
              <w:t>Inhoudsopgave</w:t>
            </w:r>
            <w:r w:rsidR="00025265">
              <w:rPr>
                <w:noProof/>
                <w:webHidden/>
              </w:rPr>
              <w:tab/>
            </w:r>
            <w:r w:rsidR="00025265">
              <w:rPr>
                <w:noProof/>
                <w:webHidden/>
              </w:rPr>
              <w:fldChar w:fldCharType="begin"/>
            </w:r>
            <w:r w:rsidR="00025265">
              <w:rPr>
                <w:noProof/>
                <w:webHidden/>
              </w:rPr>
              <w:instrText xml:space="preserve"> PAGEREF _Toc76034198 \h </w:instrText>
            </w:r>
            <w:r w:rsidR="00025265">
              <w:rPr>
                <w:noProof/>
                <w:webHidden/>
              </w:rPr>
            </w:r>
            <w:r w:rsidR="00025265">
              <w:rPr>
                <w:noProof/>
                <w:webHidden/>
              </w:rPr>
              <w:fldChar w:fldCharType="separate"/>
            </w:r>
            <w:r w:rsidR="00025265">
              <w:rPr>
                <w:noProof/>
                <w:webHidden/>
              </w:rPr>
              <w:t>2</w:t>
            </w:r>
            <w:r w:rsidR="00025265">
              <w:rPr>
                <w:noProof/>
                <w:webHidden/>
              </w:rPr>
              <w:fldChar w:fldCharType="end"/>
            </w:r>
          </w:hyperlink>
        </w:p>
        <w:p w14:paraId="47A18F64" w14:textId="68E95CCE" w:rsidR="00025265" w:rsidRDefault="00025265">
          <w:pPr>
            <w:pStyle w:val="TM1"/>
            <w:tabs>
              <w:tab w:val="left" w:pos="440"/>
              <w:tab w:val="right" w:leader="dot" w:pos="9350"/>
            </w:tabs>
            <w:rPr>
              <w:rFonts w:cstheme="minorBidi"/>
              <w:noProof/>
              <w:lang w:val="fr-BE" w:eastAsia="fr-BE"/>
            </w:rPr>
          </w:pPr>
          <w:hyperlink w:anchor="_Toc76034199" w:history="1">
            <w:r w:rsidRPr="003967A0">
              <w:rPr>
                <w:rStyle w:val="Lienhypertexte"/>
                <w:noProof/>
              </w:rPr>
              <w:t>1.</w:t>
            </w:r>
            <w:r>
              <w:rPr>
                <w:rFonts w:cstheme="minorBidi"/>
                <w:noProof/>
                <w:lang w:val="fr-BE" w:eastAsia="fr-BE"/>
              </w:rPr>
              <w:tab/>
            </w:r>
            <w:r w:rsidRPr="003967A0">
              <w:rPr>
                <w:rStyle w:val="Lienhypertexte"/>
                <w:noProof/>
              </w:rPr>
              <w:t>Executive summary</w:t>
            </w:r>
            <w:r>
              <w:rPr>
                <w:noProof/>
                <w:webHidden/>
              </w:rPr>
              <w:tab/>
            </w:r>
            <w:r>
              <w:rPr>
                <w:noProof/>
                <w:webHidden/>
              </w:rPr>
              <w:fldChar w:fldCharType="begin"/>
            </w:r>
            <w:r>
              <w:rPr>
                <w:noProof/>
                <w:webHidden/>
              </w:rPr>
              <w:instrText xml:space="preserve"> PAGEREF _Toc76034199 \h </w:instrText>
            </w:r>
            <w:r>
              <w:rPr>
                <w:noProof/>
                <w:webHidden/>
              </w:rPr>
            </w:r>
            <w:r>
              <w:rPr>
                <w:noProof/>
                <w:webHidden/>
              </w:rPr>
              <w:fldChar w:fldCharType="separate"/>
            </w:r>
            <w:r>
              <w:rPr>
                <w:noProof/>
                <w:webHidden/>
              </w:rPr>
              <w:t>4</w:t>
            </w:r>
            <w:r>
              <w:rPr>
                <w:noProof/>
                <w:webHidden/>
              </w:rPr>
              <w:fldChar w:fldCharType="end"/>
            </w:r>
          </w:hyperlink>
        </w:p>
        <w:p w14:paraId="1C06C559" w14:textId="62798A2A" w:rsidR="00025265" w:rsidRDefault="00025265">
          <w:pPr>
            <w:pStyle w:val="TM1"/>
            <w:tabs>
              <w:tab w:val="left" w:pos="440"/>
              <w:tab w:val="right" w:leader="dot" w:pos="9350"/>
            </w:tabs>
            <w:rPr>
              <w:rFonts w:cstheme="minorBidi"/>
              <w:noProof/>
              <w:lang w:val="fr-BE" w:eastAsia="fr-BE"/>
            </w:rPr>
          </w:pPr>
          <w:hyperlink w:anchor="_Toc76034200" w:history="1">
            <w:r w:rsidRPr="003967A0">
              <w:rPr>
                <w:rStyle w:val="Lienhypertexte"/>
                <w:noProof/>
              </w:rPr>
              <w:t>2.</w:t>
            </w:r>
            <w:r>
              <w:rPr>
                <w:rFonts w:cstheme="minorBidi"/>
                <w:noProof/>
                <w:lang w:val="fr-BE" w:eastAsia="fr-BE"/>
              </w:rPr>
              <w:tab/>
            </w:r>
            <w:r w:rsidRPr="003967A0">
              <w:rPr>
                <w:rStyle w:val="Lienhypertexte"/>
                <w:noProof/>
              </w:rPr>
              <w:t>Nanomaterialen</w:t>
            </w:r>
            <w:r>
              <w:rPr>
                <w:noProof/>
                <w:webHidden/>
              </w:rPr>
              <w:tab/>
            </w:r>
            <w:r>
              <w:rPr>
                <w:noProof/>
                <w:webHidden/>
              </w:rPr>
              <w:fldChar w:fldCharType="begin"/>
            </w:r>
            <w:r>
              <w:rPr>
                <w:noProof/>
                <w:webHidden/>
              </w:rPr>
              <w:instrText xml:space="preserve"> PAGEREF _Toc76034200 \h </w:instrText>
            </w:r>
            <w:r>
              <w:rPr>
                <w:noProof/>
                <w:webHidden/>
              </w:rPr>
            </w:r>
            <w:r>
              <w:rPr>
                <w:noProof/>
                <w:webHidden/>
              </w:rPr>
              <w:fldChar w:fldCharType="separate"/>
            </w:r>
            <w:r>
              <w:rPr>
                <w:noProof/>
                <w:webHidden/>
              </w:rPr>
              <w:t>6</w:t>
            </w:r>
            <w:r>
              <w:rPr>
                <w:noProof/>
                <w:webHidden/>
              </w:rPr>
              <w:fldChar w:fldCharType="end"/>
            </w:r>
          </w:hyperlink>
        </w:p>
        <w:p w14:paraId="4ACDAEE3" w14:textId="64849BE4" w:rsidR="00025265" w:rsidRDefault="00025265">
          <w:pPr>
            <w:pStyle w:val="TM2"/>
            <w:tabs>
              <w:tab w:val="left" w:pos="880"/>
              <w:tab w:val="right" w:leader="dot" w:pos="9350"/>
            </w:tabs>
            <w:rPr>
              <w:rFonts w:cstheme="minorBidi"/>
              <w:noProof/>
              <w:lang w:val="fr-BE" w:eastAsia="fr-BE"/>
            </w:rPr>
          </w:pPr>
          <w:hyperlink w:anchor="_Toc76034201" w:history="1">
            <w:r w:rsidRPr="003967A0">
              <w:rPr>
                <w:rStyle w:val="Lienhypertexte"/>
                <w:noProof/>
              </w:rPr>
              <w:t>2.1.</w:t>
            </w:r>
            <w:r>
              <w:rPr>
                <w:rFonts w:cstheme="minorBidi"/>
                <w:noProof/>
                <w:lang w:val="fr-BE" w:eastAsia="fr-BE"/>
              </w:rPr>
              <w:tab/>
            </w:r>
            <w:r w:rsidRPr="003967A0">
              <w:rPr>
                <w:rStyle w:val="Lienhypertexte"/>
                <w:noProof/>
              </w:rPr>
              <w:t>Wat is een nanomateriaal?</w:t>
            </w:r>
            <w:r>
              <w:rPr>
                <w:noProof/>
                <w:webHidden/>
              </w:rPr>
              <w:tab/>
            </w:r>
            <w:r>
              <w:rPr>
                <w:noProof/>
                <w:webHidden/>
              </w:rPr>
              <w:fldChar w:fldCharType="begin"/>
            </w:r>
            <w:r>
              <w:rPr>
                <w:noProof/>
                <w:webHidden/>
              </w:rPr>
              <w:instrText xml:space="preserve"> PAGEREF _Toc76034201 \h </w:instrText>
            </w:r>
            <w:r>
              <w:rPr>
                <w:noProof/>
                <w:webHidden/>
              </w:rPr>
            </w:r>
            <w:r>
              <w:rPr>
                <w:noProof/>
                <w:webHidden/>
              </w:rPr>
              <w:fldChar w:fldCharType="separate"/>
            </w:r>
            <w:r>
              <w:rPr>
                <w:noProof/>
                <w:webHidden/>
              </w:rPr>
              <w:t>6</w:t>
            </w:r>
            <w:r>
              <w:rPr>
                <w:noProof/>
                <w:webHidden/>
              </w:rPr>
              <w:fldChar w:fldCharType="end"/>
            </w:r>
          </w:hyperlink>
        </w:p>
        <w:p w14:paraId="4FBB2636" w14:textId="6BC62358" w:rsidR="00025265" w:rsidRDefault="00025265">
          <w:pPr>
            <w:pStyle w:val="TM2"/>
            <w:tabs>
              <w:tab w:val="left" w:pos="880"/>
              <w:tab w:val="right" w:leader="dot" w:pos="9350"/>
            </w:tabs>
            <w:rPr>
              <w:rFonts w:cstheme="minorBidi"/>
              <w:noProof/>
              <w:lang w:val="fr-BE" w:eastAsia="fr-BE"/>
            </w:rPr>
          </w:pPr>
          <w:hyperlink w:anchor="_Toc76034202" w:history="1">
            <w:r w:rsidRPr="003967A0">
              <w:rPr>
                <w:rStyle w:val="Lienhypertexte"/>
                <w:noProof/>
              </w:rPr>
              <w:t>2.2.</w:t>
            </w:r>
            <w:r>
              <w:rPr>
                <w:rFonts w:cstheme="minorBidi"/>
                <w:noProof/>
                <w:lang w:val="fr-BE" w:eastAsia="fr-BE"/>
              </w:rPr>
              <w:tab/>
            </w:r>
            <w:r w:rsidRPr="003967A0">
              <w:rPr>
                <w:rStyle w:val="Lienhypertexte"/>
                <w:noProof/>
              </w:rPr>
              <w:t>Wat maakt nanomaterialen zo bijzonder?</w:t>
            </w:r>
            <w:r>
              <w:rPr>
                <w:noProof/>
                <w:webHidden/>
              </w:rPr>
              <w:tab/>
            </w:r>
            <w:r>
              <w:rPr>
                <w:noProof/>
                <w:webHidden/>
              </w:rPr>
              <w:fldChar w:fldCharType="begin"/>
            </w:r>
            <w:r>
              <w:rPr>
                <w:noProof/>
                <w:webHidden/>
              </w:rPr>
              <w:instrText xml:space="preserve"> PAGEREF _Toc76034202 \h </w:instrText>
            </w:r>
            <w:r>
              <w:rPr>
                <w:noProof/>
                <w:webHidden/>
              </w:rPr>
            </w:r>
            <w:r>
              <w:rPr>
                <w:noProof/>
                <w:webHidden/>
              </w:rPr>
              <w:fldChar w:fldCharType="separate"/>
            </w:r>
            <w:r>
              <w:rPr>
                <w:noProof/>
                <w:webHidden/>
              </w:rPr>
              <w:t>6</w:t>
            </w:r>
            <w:r>
              <w:rPr>
                <w:noProof/>
                <w:webHidden/>
              </w:rPr>
              <w:fldChar w:fldCharType="end"/>
            </w:r>
          </w:hyperlink>
        </w:p>
        <w:p w14:paraId="59B5C719" w14:textId="7DDDEBEF" w:rsidR="00025265" w:rsidRDefault="00025265">
          <w:pPr>
            <w:pStyle w:val="TM2"/>
            <w:tabs>
              <w:tab w:val="left" w:pos="880"/>
              <w:tab w:val="right" w:leader="dot" w:pos="9350"/>
            </w:tabs>
            <w:rPr>
              <w:rFonts w:cstheme="minorBidi"/>
              <w:noProof/>
              <w:lang w:val="fr-BE" w:eastAsia="fr-BE"/>
            </w:rPr>
          </w:pPr>
          <w:hyperlink w:anchor="_Toc76034203" w:history="1">
            <w:r w:rsidRPr="003967A0">
              <w:rPr>
                <w:rStyle w:val="Lienhypertexte"/>
                <w:noProof/>
              </w:rPr>
              <w:t>2.3.</w:t>
            </w:r>
            <w:r>
              <w:rPr>
                <w:rFonts w:cstheme="minorBidi"/>
                <w:noProof/>
                <w:lang w:val="fr-BE" w:eastAsia="fr-BE"/>
              </w:rPr>
              <w:tab/>
            </w:r>
            <w:r w:rsidRPr="003967A0">
              <w:rPr>
                <w:rStyle w:val="Lienhypertexte"/>
                <w:noProof/>
              </w:rPr>
              <w:t>Tegelijk dient er echter over te worden gewaakt dat het gebruik van deze technologie geen schade aan de mens en het milieu toebrengt. Wat is de mogelijke impact van nanomaterialen?</w:t>
            </w:r>
            <w:r>
              <w:rPr>
                <w:noProof/>
                <w:webHidden/>
              </w:rPr>
              <w:tab/>
            </w:r>
            <w:r>
              <w:rPr>
                <w:noProof/>
                <w:webHidden/>
              </w:rPr>
              <w:fldChar w:fldCharType="begin"/>
            </w:r>
            <w:r>
              <w:rPr>
                <w:noProof/>
                <w:webHidden/>
              </w:rPr>
              <w:instrText xml:space="preserve"> PAGEREF _Toc76034203 \h </w:instrText>
            </w:r>
            <w:r>
              <w:rPr>
                <w:noProof/>
                <w:webHidden/>
              </w:rPr>
            </w:r>
            <w:r>
              <w:rPr>
                <w:noProof/>
                <w:webHidden/>
              </w:rPr>
              <w:fldChar w:fldCharType="separate"/>
            </w:r>
            <w:r>
              <w:rPr>
                <w:noProof/>
                <w:webHidden/>
              </w:rPr>
              <w:t>7</w:t>
            </w:r>
            <w:r>
              <w:rPr>
                <w:noProof/>
                <w:webHidden/>
              </w:rPr>
              <w:fldChar w:fldCharType="end"/>
            </w:r>
          </w:hyperlink>
        </w:p>
        <w:p w14:paraId="2DA3EFFC" w14:textId="525363D1" w:rsidR="00025265" w:rsidRDefault="00025265">
          <w:pPr>
            <w:pStyle w:val="TM2"/>
            <w:tabs>
              <w:tab w:val="left" w:pos="880"/>
              <w:tab w:val="right" w:leader="dot" w:pos="9350"/>
            </w:tabs>
            <w:rPr>
              <w:rFonts w:cstheme="minorBidi"/>
              <w:noProof/>
              <w:lang w:val="fr-BE" w:eastAsia="fr-BE"/>
            </w:rPr>
          </w:pPr>
          <w:hyperlink w:anchor="_Toc76034204" w:history="1">
            <w:r w:rsidRPr="003967A0">
              <w:rPr>
                <w:rStyle w:val="Lienhypertexte"/>
                <w:noProof/>
              </w:rPr>
              <w:t>2.4.</w:t>
            </w:r>
            <w:r>
              <w:rPr>
                <w:rFonts w:cstheme="minorBidi"/>
                <w:noProof/>
                <w:lang w:val="fr-BE" w:eastAsia="fr-BE"/>
              </w:rPr>
              <w:tab/>
            </w:r>
            <w:r w:rsidRPr="003967A0">
              <w:rPr>
                <w:rStyle w:val="Lienhypertexte"/>
                <w:noProof/>
              </w:rPr>
              <w:t>Wat doet de wetgever?</w:t>
            </w:r>
            <w:r>
              <w:rPr>
                <w:noProof/>
                <w:webHidden/>
              </w:rPr>
              <w:tab/>
            </w:r>
            <w:r>
              <w:rPr>
                <w:noProof/>
                <w:webHidden/>
              </w:rPr>
              <w:fldChar w:fldCharType="begin"/>
            </w:r>
            <w:r>
              <w:rPr>
                <w:noProof/>
                <w:webHidden/>
              </w:rPr>
              <w:instrText xml:space="preserve"> PAGEREF _Toc76034204 \h </w:instrText>
            </w:r>
            <w:r>
              <w:rPr>
                <w:noProof/>
                <w:webHidden/>
              </w:rPr>
            </w:r>
            <w:r>
              <w:rPr>
                <w:noProof/>
                <w:webHidden/>
              </w:rPr>
              <w:fldChar w:fldCharType="separate"/>
            </w:r>
            <w:r>
              <w:rPr>
                <w:noProof/>
                <w:webHidden/>
              </w:rPr>
              <w:t>8</w:t>
            </w:r>
            <w:r>
              <w:rPr>
                <w:noProof/>
                <w:webHidden/>
              </w:rPr>
              <w:fldChar w:fldCharType="end"/>
            </w:r>
          </w:hyperlink>
        </w:p>
        <w:p w14:paraId="053A7197" w14:textId="235916D0" w:rsidR="00025265" w:rsidRDefault="00025265">
          <w:pPr>
            <w:pStyle w:val="TM2"/>
            <w:tabs>
              <w:tab w:val="left" w:pos="880"/>
              <w:tab w:val="right" w:leader="dot" w:pos="9350"/>
            </w:tabs>
            <w:rPr>
              <w:rFonts w:cstheme="minorBidi"/>
              <w:noProof/>
              <w:lang w:val="fr-BE" w:eastAsia="fr-BE"/>
            </w:rPr>
          </w:pPr>
          <w:hyperlink w:anchor="_Toc76034205" w:history="1">
            <w:r w:rsidRPr="003967A0">
              <w:rPr>
                <w:rStyle w:val="Lienhypertexte"/>
                <w:noProof/>
              </w:rPr>
              <w:t>2.5.</w:t>
            </w:r>
            <w:r>
              <w:rPr>
                <w:rFonts w:cstheme="minorBidi"/>
                <w:noProof/>
                <w:lang w:val="fr-BE" w:eastAsia="fr-BE"/>
              </w:rPr>
              <w:tab/>
            </w:r>
            <w:r w:rsidRPr="003967A0">
              <w:rPr>
                <w:rStyle w:val="Lienhypertexte"/>
                <w:noProof/>
              </w:rPr>
              <w:t>Nationale registers</w:t>
            </w:r>
            <w:r>
              <w:rPr>
                <w:noProof/>
                <w:webHidden/>
              </w:rPr>
              <w:tab/>
            </w:r>
            <w:r>
              <w:rPr>
                <w:noProof/>
                <w:webHidden/>
              </w:rPr>
              <w:fldChar w:fldCharType="begin"/>
            </w:r>
            <w:r>
              <w:rPr>
                <w:noProof/>
                <w:webHidden/>
              </w:rPr>
              <w:instrText xml:space="preserve"> PAGEREF _Toc76034205 \h </w:instrText>
            </w:r>
            <w:r>
              <w:rPr>
                <w:noProof/>
                <w:webHidden/>
              </w:rPr>
            </w:r>
            <w:r>
              <w:rPr>
                <w:noProof/>
                <w:webHidden/>
              </w:rPr>
              <w:fldChar w:fldCharType="separate"/>
            </w:r>
            <w:r>
              <w:rPr>
                <w:noProof/>
                <w:webHidden/>
              </w:rPr>
              <w:t>9</w:t>
            </w:r>
            <w:r>
              <w:rPr>
                <w:noProof/>
                <w:webHidden/>
              </w:rPr>
              <w:fldChar w:fldCharType="end"/>
            </w:r>
          </w:hyperlink>
        </w:p>
        <w:p w14:paraId="2E245592" w14:textId="7A87E6C5" w:rsidR="00025265" w:rsidRDefault="00025265">
          <w:pPr>
            <w:pStyle w:val="TM1"/>
            <w:tabs>
              <w:tab w:val="left" w:pos="440"/>
              <w:tab w:val="right" w:leader="dot" w:pos="9350"/>
            </w:tabs>
            <w:rPr>
              <w:rFonts w:cstheme="minorBidi"/>
              <w:noProof/>
              <w:lang w:val="fr-BE" w:eastAsia="fr-BE"/>
            </w:rPr>
          </w:pPr>
          <w:hyperlink w:anchor="_Toc76034206" w:history="1">
            <w:r w:rsidRPr="003967A0">
              <w:rPr>
                <w:rStyle w:val="Lienhypertexte"/>
                <w:noProof/>
              </w:rPr>
              <w:t>3.</w:t>
            </w:r>
            <w:r>
              <w:rPr>
                <w:rFonts w:cstheme="minorBidi"/>
                <w:noProof/>
                <w:lang w:val="fr-BE" w:eastAsia="fr-BE"/>
              </w:rPr>
              <w:tab/>
            </w:r>
            <w:r w:rsidRPr="003967A0">
              <w:rPr>
                <w:rStyle w:val="Lienhypertexte"/>
                <w:noProof/>
              </w:rPr>
              <w:t>Het Belgische register voor nanomaterialen</w:t>
            </w:r>
            <w:r>
              <w:rPr>
                <w:noProof/>
                <w:webHidden/>
              </w:rPr>
              <w:tab/>
            </w:r>
            <w:r>
              <w:rPr>
                <w:noProof/>
                <w:webHidden/>
              </w:rPr>
              <w:fldChar w:fldCharType="begin"/>
            </w:r>
            <w:r>
              <w:rPr>
                <w:noProof/>
                <w:webHidden/>
              </w:rPr>
              <w:instrText xml:space="preserve"> PAGEREF _Toc76034206 \h </w:instrText>
            </w:r>
            <w:r>
              <w:rPr>
                <w:noProof/>
                <w:webHidden/>
              </w:rPr>
            </w:r>
            <w:r>
              <w:rPr>
                <w:noProof/>
                <w:webHidden/>
              </w:rPr>
              <w:fldChar w:fldCharType="separate"/>
            </w:r>
            <w:r>
              <w:rPr>
                <w:noProof/>
                <w:webHidden/>
              </w:rPr>
              <w:t>10</w:t>
            </w:r>
            <w:r>
              <w:rPr>
                <w:noProof/>
                <w:webHidden/>
              </w:rPr>
              <w:fldChar w:fldCharType="end"/>
            </w:r>
          </w:hyperlink>
        </w:p>
        <w:p w14:paraId="42F37FDB" w14:textId="7111FDD0" w:rsidR="00025265" w:rsidRDefault="00025265">
          <w:pPr>
            <w:pStyle w:val="TM2"/>
            <w:tabs>
              <w:tab w:val="left" w:pos="880"/>
              <w:tab w:val="right" w:leader="dot" w:pos="9350"/>
            </w:tabs>
            <w:rPr>
              <w:rFonts w:cstheme="minorBidi"/>
              <w:noProof/>
              <w:lang w:val="fr-BE" w:eastAsia="fr-BE"/>
            </w:rPr>
          </w:pPr>
          <w:hyperlink w:anchor="_Toc76034207" w:history="1">
            <w:r w:rsidRPr="003967A0">
              <w:rPr>
                <w:rStyle w:val="Lienhypertexte"/>
                <w:noProof/>
              </w:rPr>
              <w:t>3.1.</w:t>
            </w:r>
            <w:r>
              <w:rPr>
                <w:rFonts w:cstheme="minorBidi"/>
                <w:noProof/>
                <w:lang w:val="fr-BE" w:eastAsia="fr-BE"/>
              </w:rPr>
              <w:tab/>
            </w:r>
            <w:r w:rsidRPr="003967A0">
              <w:rPr>
                <w:rStyle w:val="Lienhypertexte"/>
                <w:noProof/>
              </w:rPr>
              <w:t>Doelstellingen</w:t>
            </w:r>
            <w:r>
              <w:rPr>
                <w:noProof/>
                <w:webHidden/>
              </w:rPr>
              <w:tab/>
            </w:r>
            <w:r>
              <w:rPr>
                <w:noProof/>
                <w:webHidden/>
              </w:rPr>
              <w:fldChar w:fldCharType="begin"/>
            </w:r>
            <w:r>
              <w:rPr>
                <w:noProof/>
                <w:webHidden/>
              </w:rPr>
              <w:instrText xml:space="preserve"> PAGEREF _Toc76034207 \h </w:instrText>
            </w:r>
            <w:r>
              <w:rPr>
                <w:noProof/>
                <w:webHidden/>
              </w:rPr>
            </w:r>
            <w:r>
              <w:rPr>
                <w:noProof/>
                <w:webHidden/>
              </w:rPr>
              <w:fldChar w:fldCharType="separate"/>
            </w:r>
            <w:r>
              <w:rPr>
                <w:noProof/>
                <w:webHidden/>
              </w:rPr>
              <w:t>10</w:t>
            </w:r>
            <w:r>
              <w:rPr>
                <w:noProof/>
                <w:webHidden/>
              </w:rPr>
              <w:fldChar w:fldCharType="end"/>
            </w:r>
          </w:hyperlink>
        </w:p>
        <w:p w14:paraId="127CC8C8" w14:textId="6833D79E" w:rsidR="00025265" w:rsidRDefault="00025265">
          <w:pPr>
            <w:pStyle w:val="TM2"/>
            <w:tabs>
              <w:tab w:val="left" w:pos="880"/>
              <w:tab w:val="right" w:leader="dot" w:pos="9350"/>
            </w:tabs>
            <w:rPr>
              <w:rFonts w:cstheme="minorBidi"/>
              <w:noProof/>
              <w:lang w:val="fr-BE" w:eastAsia="fr-BE"/>
            </w:rPr>
          </w:pPr>
          <w:hyperlink w:anchor="_Toc76034208" w:history="1">
            <w:r w:rsidRPr="003967A0">
              <w:rPr>
                <w:rStyle w:val="Lienhypertexte"/>
                <w:noProof/>
              </w:rPr>
              <w:t>3.2.</w:t>
            </w:r>
            <w:r>
              <w:rPr>
                <w:rFonts w:cstheme="minorBidi"/>
                <w:noProof/>
                <w:lang w:val="fr-BE" w:eastAsia="fr-BE"/>
              </w:rPr>
              <w:tab/>
            </w:r>
            <w:r w:rsidRPr="003967A0">
              <w:rPr>
                <w:rStyle w:val="Lienhypertexte"/>
                <w:noProof/>
              </w:rPr>
              <w:t>Sleutelbegrippen en definities</w:t>
            </w:r>
            <w:r>
              <w:rPr>
                <w:noProof/>
                <w:webHidden/>
              </w:rPr>
              <w:tab/>
            </w:r>
            <w:r>
              <w:rPr>
                <w:noProof/>
                <w:webHidden/>
              </w:rPr>
              <w:fldChar w:fldCharType="begin"/>
            </w:r>
            <w:r>
              <w:rPr>
                <w:noProof/>
                <w:webHidden/>
              </w:rPr>
              <w:instrText xml:space="preserve"> PAGEREF _Toc76034208 \h </w:instrText>
            </w:r>
            <w:r>
              <w:rPr>
                <w:noProof/>
                <w:webHidden/>
              </w:rPr>
            </w:r>
            <w:r>
              <w:rPr>
                <w:noProof/>
                <w:webHidden/>
              </w:rPr>
              <w:fldChar w:fldCharType="separate"/>
            </w:r>
            <w:r>
              <w:rPr>
                <w:noProof/>
                <w:webHidden/>
              </w:rPr>
              <w:t>11</w:t>
            </w:r>
            <w:r>
              <w:rPr>
                <w:noProof/>
                <w:webHidden/>
              </w:rPr>
              <w:fldChar w:fldCharType="end"/>
            </w:r>
          </w:hyperlink>
        </w:p>
        <w:p w14:paraId="582F5A6D" w14:textId="63357320" w:rsidR="00025265" w:rsidRDefault="00025265">
          <w:pPr>
            <w:pStyle w:val="TM3"/>
            <w:tabs>
              <w:tab w:val="left" w:pos="1320"/>
              <w:tab w:val="right" w:leader="dot" w:pos="9350"/>
            </w:tabs>
            <w:rPr>
              <w:rFonts w:cstheme="minorBidi"/>
              <w:noProof/>
              <w:lang w:val="fr-BE" w:eastAsia="fr-BE"/>
            </w:rPr>
          </w:pPr>
          <w:hyperlink w:anchor="_Toc76034209" w:history="1">
            <w:r w:rsidRPr="003967A0">
              <w:rPr>
                <w:rStyle w:val="Lienhypertexte"/>
                <w:noProof/>
              </w:rPr>
              <w:t>3.2.1.</w:t>
            </w:r>
            <w:r>
              <w:rPr>
                <w:rFonts w:cstheme="minorBidi"/>
                <w:noProof/>
                <w:lang w:val="fr-BE" w:eastAsia="fr-BE"/>
              </w:rPr>
              <w:tab/>
            </w:r>
            <w:r w:rsidRPr="003967A0">
              <w:rPr>
                <w:rStyle w:val="Lienhypertexte"/>
                <w:noProof/>
              </w:rPr>
              <w:t>Definitie van een stof in nanoparticulaire toestand</w:t>
            </w:r>
            <w:r>
              <w:rPr>
                <w:noProof/>
                <w:webHidden/>
              </w:rPr>
              <w:tab/>
            </w:r>
            <w:r>
              <w:rPr>
                <w:noProof/>
                <w:webHidden/>
              </w:rPr>
              <w:fldChar w:fldCharType="begin"/>
            </w:r>
            <w:r>
              <w:rPr>
                <w:noProof/>
                <w:webHidden/>
              </w:rPr>
              <w:instrText xml:space="preserve"> PAGEREF _Toc76034209 \h </w:instrText>
            </w:r>
            <w:r>
              <w:rPr>
                <w:noProof/>
                <w:webHidden/>
              </w:rPr>
            </w:r>
            <w:r>
              <w:rPr>
                <w:noProof/>
                <w:webHidden/>
              </w:rPr>
              <w:fldChar w:fldCharType="separate"/>
            </w:r>
            <w:r>
              <w:rPr>
                <w:noProof/>
                <w:webHidden/>
              </w:rPr>
              <w:t>11</w:t>
            </w:r>
            <w:r>
              <w:rPr>
                <w:noProof/>
                <w:webHidden/>
              </w:rPr>
              <w:fldChar w:fldCharType="end"/>
            </w:r>
          </w:hyperlink>
        </w:p>
        <w:p w14:paraId="2BACE329" w14:textId="524D9B12" w:rsidR="00025265" w:rsidRDefault="00025265">
          <w:pPr>
            <w:pStyle w:val="TM3"/>
            <w:tabs>
              <w:tab w:val="left" w:pos="1320"/>
              <w:tab w:val="right" w:leader="dot" w:pos="9350"/>
            </w:tabs>
            <w:rPr>
              <w:rFonts w:cstheme="minorBidi"/>
              <w:noProof/>
              <w:lang w:val="fr-BE" w:eastAsia="fr-BE"/>
            </w:rPr>
          </w:pPr>
          <w:hyperlink w:anchor="_Toc76034210" w:history="1">
            <w:r w:rsidRPr="003967A0">
              <w:rPr>
                <w:rStyle w:val="Lienhypertexte"/>
                <w:noProof/>
              </w:rPr>
              <w:t>3.2.2.</w:t>
            </w:r>
            <w:r>
              <w:rPr>
                <w:rFonts w:cstheme="minorBidi"/>
                <w:noProof/>
                <w:lang w:val="fr-BE" w:eastAsia="fr-BE"/>
              </w:rPr>
              <w:tab/>
            </w:r>
            <w:r w:rsidRPr="003967A0">
              <w:rPr>
                <w:rStyle w:val="Lienhypertexte"/>
                <w:noProof/>
              </w:rPr>
              <w:t>Vrijgesteld van registratie</w:t>
            </w:r>
            <w:r>
              <w:rPr>
                <w:noProof/>
                <w:webHidden/>
              </w:rPr>
              <w:tab/>
            </w:r>
            <w:r>
              <w:rPr>
                <w:noProof/>
                <w:webHidden/>
              </w:rPr>
              <w:fldChar w:fldCharType="begin"/>
            </w:r>
            <w:r>
              <w:rPr>
                <w:noProof/>
                <w:webHidden/>
              </w:rPr>
              <w:instrText xml:space="preserve"> PAGEREF _Toc76034210 \h </w:instrText>
            </w:r>
            <w:r>
              <w:rPr>
                <w:noProof/>
                <w:webHidden/>
              </w:rPr>
            </w:r>
            <w:r>
              <w:rPr>
                <w:noProof/>
                <w:webHidden/>
              </w:rPr>
              <w:fldChar w:fldCharType="separate"/>
            </w:r>
            <w:r>
              <w:rPr>
                <w:noProof/>
                <w:webHidden/>
              </w:rPr>
              <w:t>11</w:t>
            </w:r>
            <w:r>
              <w:rPr>
                <w:noProof/>
                <w:webHidden/>
              </w:rPr>
              <w:fldChar w:fldCharType="end"/>
            </w:r>
          </w:hyperlink>
        </w:p>
        <w:p w14:paraId="22937463" w14:textId="6800B96B" w:rsidR="00025265" w:rsidRDefault="00025265">
          <w:pPr>
            <w:pStyle w:val="TM3"/>
            <w:tabs>
              <w:tab w:val="left" w:pos="1320"/>
              <w:tab w:val="right" w:leader="dot" w:pos="9350"/>
            </w:tabs>
            <w:rPr>
              <w:rFonts w:cstheme="minorBidi"/>
              <w:noProof/>
              <w:lang w:val="fr-BE" w:eastAsia="fr-BE"/>
            </w:rPr>
          </w:pPr>
          <w:hyperlink w:anchor="_Toc76034211" w:history="1">
            <w:r w:rsidRPr="003967A0">
              <w:rPr>
                <w:rStyle w:val="Lienhypertexte"/>
                <w:noProof/>
              </w:rPr>
              <w:t>3.2.3.</w:t>
            </w:r>
            <w:r>
              <w:rPr>
                <w:rFonts w:cstheme="minorBidi"/>
                <w:noProof/>
                <w:lang w:val="fr-BE" w:eastAsia="fr-BE"/>
              </w:rPr>
              <w:tab/>
            </w:r>
            <w:r w:rsidRPr="003967A0">
              <w:rPr>
                <w:rStyle w:val="Lienhypertexte"/>
                <w:noProof/>
              </w:rPr>
              <w:t>Accounttypes</w:t>
            </w:r>
            <w:r>
              <w:rPr>
                <w:noProof/>
                <w:webHidden/>
              </w:rPr>
              <w:tab/>
            </w:r>
            <w:r>
              <w:rPr>
                <w:noProof/>
                <w:webHidden/>
              </w:rPr>
              <w:fldChar w:fldCharType="begin"/>
            </w:r>
            <w:r>
              <w:rPr>
                <w:noProof/>
                <w:webHidden/>
              </w:rPr>
              <w:instrText xml:space="preserve"> PAGEREF _Toc76034211 \h </w:instrText>
            </w:r>
            <w:r>
              <w:rPr>
                <w:noProof/>
                <w:webHidden/>
              </w:rPr>
            </w:r>
            <w:r>
              <w:rPr>
                <w:noProof/>
                <w:webHidden/>
              </w:rPr>
              <w:fldChar w:fldCharType="separate"/>
            </w:r>
            <w:r>
              <w:rPr>
                <w:noProof/>
                <w:webHidden/>
              </w:rPr>
              <w:t>12</w:t>
            </w:r>
            <w:r>
              <w:rPr>
                <w:noProof/>
                <w:webHidden/>
              </w:rPr>
              <w:fldChar w:fldCharType="end"/>
            </w:r>
          </w:hyperlink>
        </w:p>
        <w:p w14:paraId="0DE4C14D" w14:textId="5BF2FDF9" w:rsidR="00025265" w:rsidRDefault="00025265">
          <w:pPr>
            <w:pStyle w:val="TM3"/>
            <w:tabs>
              <w:tab w:val="left" w:pos="1320"/>
              <w:tab w:val="right" w:leader="dot" w:pos="9350"/>
            </w:tabs>
            <w:rPr>
              <w:rFonts w:cstheme="minorBidi"/>
              <w:noProof/>
              <w:lang w:val="fr-BE" w:eastAsia="fr-BE"/>
            </w:rPr>
          </w:pPr>
          <w:hyperlink w:anchor="_Toc76034212" w:history="1">
            <w:r w:rsidRPr="003967A0">
              <w:rPr>
                <w:rStyle w:val="Lienhypertexte"/>
                <w:noProof/>
              </w:rPr>
              <w:t>3.2.4.</w:t>
            </w:r>
            <w:r>
              <w:rPr>
                <w:rFonts w:cstheme="minorBidi"/>
                <w:noProof/>
                <w:lang w:val="fr-BE" w:eastAsia="fr-BE"/>
              </w:rPr>
              <w:tab/>
            </w:r>
            <w:r w:rsidRPr="003967A0">
              <w:rPr>
                <w:rStyle w:val="Lienhypertexte"/>
                <w:noProof/>
              </w:rPr>
              <w:t>Registratietypes</w:t>
            </w:r>
            <w:r>
              <w:rPr>
                <w:noProof/>
                <w:webHidden/>
              </w:rPr>
              <w:tab/>
            </w:r>
            <w:r>
              <w:rPr>
                <w:noProof/>
                <w:webHidden/>
              </w:rPr>
              <w:fldChar w:fldCharType="begin"/>
            </w:r>
            <w:r>
              <w:rPr>
                <w:noProof/>
                <w:webHidden/>
              </w:rPr>
              <w:instrText xml:space="preserve"> PAGEREF _Toc76034212 \h </w:instrText>
            </w:r>
            <w:r>
              <w:rPr>
                <w:noProof/>
                <w:webHidden/>
              </w:rPr>
            </w:r>
            <w:r>
              <w:rPr>
                <w:noProof/>
                <w:webHidden/>
              </w:rPr>
              <w:fldChar w:fldCharType="separate"/>
            </w:r>
            <w:r>
              <w:rPr>
                <w:noProof/>
                <w:webHidden/>
              </w:rPr>
              <w:t>13</w:t>
            </w:r>
            <w:r>
              <w:rPr>
                <w:noProof/>
                <w:webHidden/>
              </w:rPr>
              <w:fldChar w:fldCharType="end"/>
            </w:r>
          </w:hyperlink>
        </w:p>
        <w:p w14:paraId="1BD85774" w14:textId="5F7AD1D8" w:rsidR="00025265" w:rsidRDefault="00025265">
          <w:pPr>
            <w:pStyle w:val="TM3"/>
            <w:tabs>
              <w:tab w:val="left" w:pos="1320"/>
              <w:tab w:val="right" w:leader="dot" w:pos="9350"/>
            </w:tabs>
            <w:rPr>
              <w:rFonts w:cstheme="minorBidi"/>
              <w:noProof/>
              <w:lang w:val="fr-BE" w:eastAsia="fr-BE"/>
            </w:rPr>
          </w:pPr>
          <w:hyperlink w:anchor="_Toc76034213" w:history="1">
            <w:r w:rsidRPr="003967A0">
              <w:rPr>
                <w:rStyle w:val="Lienhypertexte"/>
                <w:noProof/>
              </w:rPr>
              <w:t>3.2.5.</w:t>
            </w:r>
            <w:r>
              <w:rPr>
                <w:rFonts w:cstheme="minorBidi"/>
                <w:noProof/>
                <w:lang w:val="fr-BE" w:eastAsia="fr-BE"/>
              </w:rPr>
              <w:tab/>
            </w:r>
            <w:r w:rsidRPr="003967A0">
              <w:rPr>
                <w:rStyle w:val="Lienhypertexte"/>
                <w:noProof/>
              </w:rPr>
              <w:t>Definitie van de rollen in de bevoorradingsketen</w:t>
            </w:r>
            <w:r>
              <w:rPr>
                <w:noProof/>
                <w:webHidden/>
              </w:rPr>
              <w:tab/>
            </w:r>
            <w:r>
              <w:rPr>
                <w:noProof/>
                <w:webHidden/>
              </w:rPr>
              <w:fldChar w:fldCharType="begin"/>
            </w:r>
            <w:r>
              <w:rPr>
                <w:noProof/>
                <w:webHidden/>
              </w:rPr>
              <w:instrText xml:space="preserve"> PAGEREF _Toc76034213 \h </w:instrText>
            </w:r>
            <w:r>
              <w:rPr>
                <w:noProof/>
                <w:webHidden/>
              </w:rPr>
            </w:r>
            <w:r>
              <w:rPr>
                <w:noProof/>
                <w:webHidden/>
              </w:rPr>
              <w:fldChar w:fldCharType="separate"/>
            </w:r>
            <w:r>
              <w:rPr>
                <w:noProof/>
                <w:webHidden/>
              </w:rPr>
              <w:t>13</w:t>
            </w:r>
            <w:r>
              <w:rPr>
                <w:noProof/>
                <w:webHidden/>
              </w:rPr>
              <w:fldChar w:fldCharType="end"/>
            </w:r>
          </w:hyperlink>
        </w:p>
        <w:p w14:paraId="559FC49F" w14:textId="6F2ED2FB" w:rsidR="00025265" w:rsidRDefault="00025265">
          <w:pPr>
            <w:pStyle w:val="TM1"/>
            <w:tabs>
              <w:tab w:val="left" w:pos="440"/>
              <w:tab w:val="right" w:leader="dot" w:pos="9350"/>
            </w:tabs>
            <w:rPr>
              <w:rFonts w:cstheme="minorBidi"/>
              <w:noProof/>
              <w:lang w:val="fr-BE" w:eastAsia="fr-BE"/>
            </w:rPr>
          </w:pPr>
          <w:hyperlink w:anchor="_Toc76034214" w:history="1">
            <w:r w:rsidRPr="003967A0">
              <w:rPr>
                <w:rStyle w:val="Lienhypertexte"/>
                <w:noProof/>
              </w:rPr>
              <w:t>4.</w:t>
            </w:r>
            <w:r>
              <w:rPr>
                <w:rFonts w:cstheme="minorBidi"/>
                <w:noProof/>
                <w:lang w:val="fr-BE" w:eastAsia="fr-BE"/>
              </w:rPr>
              <w:tab/>
            </w:r>
            <w:r w:rsidRPr="003967A0">
              <w:rPr>
                <w:rStyle w:val="Lienhypertexte"/>
                <w:noProof/>
              </w:rPr>
              <w:t>Scope van het voorliggende verslag</w:t>
            </w:r>
            <w:r>
              <w:rPr>
                <w:noProof/>
                <w:webHidden/>
              </w:rPr>
              <w:tab/>
            </w:r>
            <w:r>
              <w:rPr>
                <w:noProof/>
                <w:webHidden/>
              </w:rPr>
              <w:fldChar w:fldCharType="begin"/>
            </w:r>
            <w:r>
              <w:rPr>
                <w:noProof/>
                <w:webHidden/>
              </w:rPr>
              <w:instrText xml:space="preserve"> PAGEREF _Toc76034214 \h </w:instrText>
            </w:r>
            <w:r>
              <w:rPr>
                <w:noProof/>
                <w:webHidden/>
              </w:rPr>
            </w:r>
            <w:r>
              <w:rPr>
                <w:noProof/>
                <w:webHidden/>
              </w:rPr>
              <w:fldChar w:fldCharType="separate"/>
            </w:r>
            <w:r>
              <w:rPr>
                <w:noProof/>
                <w:webHidden/>
              </w:rPr>
              <w:t>14</w:t>
            </w:r>
            <w:r>
              <w:rPr>
                <w:noProof/>
                <w:webHidden/>
              </w:rPr>
              <w:fldChar w:fldCharType="end"/>
            </w:r>
          </w:hyperlink>
        </w:p>
        <w:p w14:paraId="6D46EC8A" w14:textId="2C03C065" w:rsidR="00025265" w:rsidRDefault="00025265">
          <w:pPr>
            <w:pStyle w:val="TM1"/>
            <w:tabs>
              <w:tab w:val="left" w:pos="440"/>
              <w:tab w:val="right" w:leader="dot" w:pos="9350"/>
            </w:tabs>
            <w:rPr>
              <w:rFonts w:cstheme="minorBidi"/>
              <w:noProof/>
              <w:lang w:val="fr-BE" w:eastAsia="fr-BE"/>
            </w:rPr>
          </w:pPr>
          <w:hyperlink w:anchor="_Toc76034215" w:history="1">
            <w:r w:rsidRPr="003967A0">
              <w:rPr>
                <w:rStyle w:val="Lienhypertexte"/>
                <w:noProof/>
              </w:rPr>
              <w:t>5.</w:t>
            </w:r>
            <w:r>
              <w:rPr>
                <w:rFonts w:cstheme="minorBidi"/>
                <w:noProof/>
                <w:lang w:val="fr-BE" w:eastAsia="fr-BE"/>
              </w:rPr>
              <w:tab/>
            </w:r>
            <w:r w:rsidRPr="003967A0">
              <w:rPr>
                <w:rStyle w:val="Lienhypertexte"/>
                <w:noProof/>
              </w:rPr>
              <w:t>Gegevens met betrekking tot de declaranten</w:t>
            </w:r>
            <w:r>
              <w:rPr>
                <w:noProof/>
                <w:webHidden/>
              </w:rPr>
              <w:tab/>
            </w:r>
            <w:r>
              <w:rPr>
                <w:noProof/>
                <w:webHidden/>
              </w:rPr>
              <w:fldChar w:fldCharType="begin"/>
            </w:r>
            <w:r>
              <w:rPr>
                <w:noProof/>
                <w:webHidden/>
              </w:rPr>
              <w:instrText xml:space="preserve"> PAGEREF _Toc76034215 \h </w:instrText>
            </w:r>
            <w:r>
              <w:rPr>
                <w:noProof/>
                <w:webHidden/>
              </w:rPr>
            </w:r>
            <w:r>
              <w:rPr>
                <w:noProof/>
                <w:webHidden/>
              </w:rPr>
              <w:fldChar w:fldCharType="separate"/>
            </w:r>
            <w:r>
              <w:rPr>
                <w:noProof/>
                <w:webHidden/>
              </w:rPr>
              <w:t>14</w:t>
            </w:r>
            <w:r>
              <w:rPr>
                <w:noProof/>
                <w:webHidden/>
              </w:rPr>
              <w:fldChar w:fldCharType="end"/>
            </w:r>
          </w:hyperlink>
        </w:p>
        <w:p w14:paraId="54ED4FBC" w14:textId="049B3E05" w:rsidR="00025265" w:rsidRDefault="00025265">
          <w:pPr>
            <w:pStyle w:val="TM1"/>
            <w:tabs>
              <w:tab w:val="left" w:pos="440"/>
              <w:tab w:val="right" w:leader="dot" w:pos="9350"/>
            </w:tabs>
            <w:rPr>
              <w:rFonts w:cstheme="minorBidi"/>
              <w:noProof/>
              <w:lang w:val="fr-BE" w:eastAsia="fr-BE"/>
            </w:rPr>
          </w:pPr>
          <w:hyperlink w:anchor="_Toc76034216" w:history="1">
            <w:r w:rsidRPr="003967A0">
              <w:rPr>
                <w:rStyle w:val="Lienhypertexte"/>
                <w:noProof/>
              </w:rPr>
              <w:t>6.</w:t>
            </w:r>
            <w:r>
              <w:rPr>
                <w:rFonts w:cstheme="minorBidi"/>
                <w:noProof/>
                <w:lang w:val="fr-BE" w:eastAsia="fr-BE"/>
              </w:rPr>
              <w:tab/>
            </w:r>
            <w:r w:rsidRPr="003967A0">
              <w:rPr>
                <w:rStyle w:val="Lienhypertexte"/>
                <w:noProof/>
              </w:rPr>
              <w:t>Gegevens met betrekking tot de registraties</w:t>
            </w:r>
            <w:r>
              <w:rPr>
                <w:noProof/>
                <w:webHidden/>
              </w:rPr>
              <w:tab/>
            </w:r>
            <w:r>
              <w:rPr>
                <w:noProof/>
                <w:webHidden/>
              </w:rPr>
              <w:fldChar w:fldCharType="begin"/>
            </w:r>
            <w:r>
              <w:rPr>
                <w:noProof/>
                <w:webHidden/>
              </w:rPr>
              <w:instrText xml:space="preserve"> PAGEREF _Toc76034216 \h </w:instrText>
            </w:r>
            <w:r>
              <w:rPr>
                <w:noProof/>
                <w:webHidden/>
              </w:rPr>
            </w:r>
            <w:r>
              <w:rPr>
                <w:noProof/>
                <w:webHidden/>
              </w:rPr>
              <w:fldChar w:fldCharType="separate"/>
            </w:r>
            <w:r>
              <w:rPr>
                <w:noProof/>
                <w:webHidden/>
              </w:rPr>
              <w:t>15</w:t>
            </w:r>
            <w:r>
              <w:rPr>
                <w:noProof/>
                <w:webHidden/>
              </w:rPr>
              <w:fldChar w:fldCharType="end"/>
            </w:r>
          </w:hyperlink>
        </w:p>
        <w:p w14:paraId="2F18C4D3" w14:textId="42966F5C" w:rsidR="00025265" w:rsidRDefault="00025265">
          <w:pPr>
            <w:pStyle w:val="TM2"/>
            <w:tabs>
              <w:tab w:val="left" w:pos="880"/>
              <w:tab w:val="right" w:leader="dot" w:pos="9350"/>
            </w:tabs>
            <w:rPr>
              <w:rFonts w:cstheme="minorBidi"/>
              <w:noProof/>
              <w:lang w:val="fr-BE" w:eastAsia="fr-BE"/>
            </w:rPr>
          </w:pPr>
          <w:hyperlink w:anchor="_Toc76034217" w:history="1">
            <w:r w:rsidRPr="003967A0">
              <w:rPr>
                <w:rStyle w:val="Lienhypertexte"/>
                <w:noProof/>
              </w:rPr>
              <w:t>6.1.</w:t>
            </w:r>
            <w:r>
              <w:rPr>
                <w:rFonts w:cstheme="minorBidi"/>
                <w:noProof/>
                <w:lang w:val="fr-BE" w:eastAsia="fr-BE"/>
              </w:rPr>
              <w:tab/>
            </w:r>
            <w:r w:rsidRPr="003967A0">
              <w:rPr>
                <w:rStyle w:val="Lienhypertexte"/>
                <w:noProof/>
              </w:rPr>
              <w:t>Aantal registraties</w:t>
            </w:r>
            <w:r>
              <w:rPr>
                <w:noProof/>
                <w:webHidden/>
              </w:rPr>
              <w:tab/>
            </w:r>
            <w:r>
              <w:rPr>
                <w:noProof/>
                <w:webHidden/>
              </w:rPr>
              <w:fldChar w:fldCharType="begin"/>
            </w:r>
            <w:r>
              <w:rPr>
                <w:noProof/>
                <w:webHidden/>
              </w:rPr>
              <w:instrText xml:space="preserve"> PAGEREF _Toc76034217 \h </w:instrText>
            </w:r>
            <w:r>
              <w:rPr>
                <w:noProof/>
                <w:webHidden/>
              </w:rPr>
            </w:r>
            <w:r>
              <w:rPr>
                <w:noProof/>
                <w:webHidden/>
              </w:rPr>
              <w:fldChar w:fldCharType="separate"/>
            </w:r>
            <w:r>
              <w:rPr>
                <w:noProof/>
                <w:webHidden/>
              </w:rPr>
              <w:t>15</w:t>
            </w:r>
            <w:r>
              <w:rPr>
                <w:noProof/>
                <w:webHidden/>
              </w:rPr>
              <w:fldChar w:fldCharType="end"/>
            </w:r>
          </w:hyperlink>
        </w:p>
        <w:p w14:paraId="6443B136" w14:textId="7FF2EB6F" w:rsidR="00025265" w:rsidRDefault="00025265">
          <w:pPr>
            <w:pStyle w:val="TM3"/>
            <w:tabs>
              <w:tab w:val="left" w:pos="1320"/>
              <w:tab w:val="right" w:leader="dot" w:pos="9350"/>
            </w:tabs>
            <w:rPr>
              <w:rFonts w:cstheme="minorBidi"/>
              <w:noProof/>
              <w:lang w:val="fr-BE" w:eastAsia="fr-BE"/>
            </w:rPr>
          </w:pPr>
          <w:hyperlink w:anchor="_Toc76034218" w:history="1">
            <w:r w:rsidRPr="003967A0">
              <w:rPr>
                <w:rStyle w:val="Lienhypertexte"/>
                <w:noProof/>
              </w:rPr>
              <w:t>6.1.1.</w:t>
            </w:r>
            <w:r>
              <w:rPr>
                <w:rFonts w:cstheme="minorBidi"/>
                <w:noProof/>
                <w:lang w:val="fr-BE" w:eastAsia="fr-BE"/>
              </w:rPr>
              <w:tab/>
            </w:r>
            <w:r w:rsidRPr="003967A0">
              <w:rPr>
                <w:rStyle w:val="Lienhypertexte"/>
                <w:noProof/>
              </w:rPr>
              <w:t>Stoffen</w:t>
            </w:r>
            <w:r>
              <w:rPr>
                <w:noProof/>
                <w:webHidden/>
              </w:rPr>
              <w:tab/>
            </w:r>
            <w:r>
              <w:rPr>
                <w:noProof/>
                <w:webHidden/>
              </w:rPr>
              <w:fldChar w:fldCharType="begin"/>
            </w:r>
            <w:r>
              <w:rPr>
                <w:noProof/>
                <w:webHidden/>
              </w:rPr>
              <w:instrText xml:space="preserve"> PAGEREF _Toc76034218 \h </w:instrText>
            </w:r>
            <w:r>
              <w:rPr>
                <w:noProof/>
                <w:webHidden/>
              </w:rPr>
            </w:r>
            <w:r>
              <w:rPr>
                <w:noProof/>
                <w:webHidden/>
              </w:rPr>
              <w:fldChar w:fldCharType="separate"/>
            </w:r>
            <w:r>
              <w:rPr>
                <w:noProof/>
                <w:webHidden/>
              </w:rPr>
              <w:t>15</w:t>
            </w:r>
            <w:r>
              <w:rPr>
                <w:noProof/>
                <w:webHidden/>
              </w:rPr>
              <w:fldChar w:fldCharType="end"/>
            </w:r>
          </w:hyperlink>
        </w:p>
        <w:p w14:paraId="13F2474D" w14:textId="0F3F87AE" w:rsidR="00025265" w:rsidRDefault="00025265">
          <w:pPr>
            <w:pStyle w:val="TM3"/>
            <w:tabs>
              <w:tab w:val="left" w:pos="1320"/>
              <w:tab w:val="right" w:leader="dot" w:pos="9350"/>
            </w:tabs>
            <w:rPr>
              <w:rFonts w:cstheme="minorBidi"/>
              <w:noProof/>
              <w:lang w:val="fr-BE" w:eastAsia="fr-BE"/>
            </w:rPr>
          </w:pPr>
          <w:hyperlink w:anchor="_Toc76034219" w:history="1">
            <w:r w:rsidRPr="003967A0">
              <w:rPr>
                <w:rStyle w:val="Lienhypertexte"/>
                <w:noProof/>
              </w:rPr>
              <w:t>6.1.2.</w:t>
            </w:r>
            <w:r>
              <w:rPr>
                <w:rFonts w:cstheme="minorBidi"/>
                <w:noProof/>
                <w:lang w:val="fr-BE" w:eastAsia="fr-BE"/>
              </w:rPr>
              <w:tab/>
            </w:r>
            <w:r w:rsidRPr="003967A0">
              <w:rPr>
                <w:rStyle w:val="Lienhypertexte"/>
                <w:noProof/>
              </w:rPr>
              <w:t>Mengsels</w:t>
            </w:r>
            <w:r>
              <w:rPr>
                <w:noProof/>
                <w:webHidden/>
              </w:rPr>
              <w:tab/>
            </w:r>
            <w:r>
              <w:rPr>
                <w:noProof/>
                <w:webHidden/>
              </w:rPr>
              <w:fldChar w:fldCharType="begin"/>
            </w:r>
            <w:r>
              <w:rPr>
                <w:noProof/>
                <w:webHidden/>
              </w:rPr>
              <w:instrText xml:space="preserve"> PAGEREF _Toc76034219 \h </w:instrText>
            </w:r>
            <w:r>
              <w:rPr>
                <w:noProof/>
                <w:webHidden/>
              </w:rPr>
            </w:r>
            <w:r>
              <w:rPr>
                <w:noProof/>
                <w:webHidden/>
              </w:rPr>
              <w:fldChar w:fldCharType="separate"/>
            </w:r>
            <w:r>
              <w:rPr>
                <w:noProof/>
                <w:webHidden/>
              </w:rPr>
              <w:t>16</w:t>
            </w:r>
            <w:r>
              <w:rPr>
                <w:noProof/>
                <w:webHidden/>
              </w:rPr>
              <w:fldChar w:fldCharType="end"/>
            </w:r>
          </w:hyperlink>
        </w:p>
        <w:p w14:paraId="50A610EA" w14:textId="0CC395AC" w:rsidR="00025265" w:rsidRDefault="00025265">
          <w:pPr>
            <w:pStyle w:val="TM2"/>
            <w:tabs>
              <w:tab w:val="left" w:pos="880"/>
              <w:tab w:val="right" w:leader="dot" w:pos="9350"/>
            </w:tabs>
            <w:rPr>
              <w:rFonts w:cstheme="minorBidi"/>
              <w:noProof/>
              <w:lang w:val="fr-BE" w:eastAsia="fr-BE"/>
            </w:rPr>
          </w:pPr>
          <w:hyperlink w:anchor="_Toc76034220" w:history="1">
            <w:r w:rsidRPr="003967A0">
              <w:rPr>
                <w:rStyle w:val="Lienhypertexte"/>
                <w:noProof/>
              </w:rPr>
              <w:t>6.2.</w:t>
            </w:r>
            <w:r>
              <w:rPr>
                <w:rFonts w:cstheme="minorBidi"/>
                <w:noProof/>
                <w:lang w:val="fr-BE" w:eastAsia="fr-BE"/>
              </w:rPr>
              <w:tab/>
            </w:r>
            <w:r w:rsidRPr="003967A0">
              <w:rPr>
                <w:rStyle w:val="Lienhypertexte"/>
                <w:noProof/>
              </w:rPr>
              <w:t>Aantal ingediende registraties per account</w:t>
            </w:r>
            <w:r>
              <w:rPr>
                <w:noProof/>
                <w:webHidden/>
              </w:rPr>
              <w:tab/>
            </w:r>
            <w:r>
              <w:rPr>
                <w:noProof/>
                <w:webHidden/>
              </w:rPr>
              <w:fldChar w:fldCharType="begin"/>
            </w:r>
            <w:r>
              <w:rPr>
                <w:noProof/>
                <w:webHidden/>
              </w:rPr>
              <w:instrText xml:space="preserve"> PAGEREF _Toc76034220 \h </w:instrText>
            </w:r>
            <w:r>
              <w:rPr>
                <w:noProof/>
                <w:webHidden/>
              </w:rPr>
            </w:r>
            <w:r>
              <w:rPr>
                <w:noProof/>
                <w:webHidden/>
              </w:rPr>
              <w:fldChar w:fldCharType="separate"/>
            </w:r>
            <w:r>
              <w:rPr>
                <w:noProof/>
                <w:webHidden/>
              </w:rPr>
              <w:t>17</w:t>
            </w:r>
            <w:r>
              <w:rPr>
                <w:noProof/>
                <w:webHidden/>
              </w:rPr>
              <w:fldChar w:fldCharType="end"/>
            </w:r>
          </w:hyperlink>
        </w:p>
        <w:p w14:paraId="0DE3C6D7" w14:textId="651FAA14" w:rsidR="00025265" w:rsidRDefault="00025265">
          <w:pPr>
            <w:pStyle w:val="TM2"/>
            <w:tabs>
              <w:tab w:val="left" w:pos="880"/>
              <w:tab w:val="right" w:leader="dot" w:pos="9350"/>
            </w:tabs>
            <w:rPr>
              <w:rFonts w:cstheme="minorBidi"/>
              <w:noProof/>
              <w:lang w:val="fr-BE" w:eastAsia="fr-BE"/>
            </w:rPr>
          </w:pPr>
          <w:hyperlink w:anchor="_Toc76034221" w:history="1">
            <w:r w:rsidRPr="003967A0">
              <w:rPr>
                <w:rStyle w:val="Lienhypertexte"/>
                <w:noProof/>
              </w:rPr>
              <w:t>6.3.</w:t>
            </w:r>
            <w:r>
              <w:rPr>
                <w:rFonts w:cstheme="minorBidi"/>
                <w:noProof/>
                <w:lang w:val="fr-BE" w:eastAsia="fr-BE"/>
              </w:rPr>
              <w:tab/>
            </w:r>
            <w:r w:rsidRPr="003967A0">
              <w:rPr>
                <w:rStyle w:val="Lienhypertexte"/>
                <w:noProof/>
              </w:rPr>
              <w:t>Jaarlijkse bijwerking</w:t>
            </w:r>
            <w:r>
              <w:rPr>
                <w:noProof/>
                <w:webHidden/>
              </w:rPr>
              <w:tab/>
            </w:r>
            <w:r>
              <w:rPr>
                <w:noProof/>
                <w:webHidden/>
              </w:rPr>
              <w:fldChar w:fldCharType="begin"/>
            </w:r>
            <w:r>
              <w:rPr>
                <w:noProof/>
                <w:webHidden/>
              </w:rPr>
              <w:instrText xml:space="preserve"> PAGEREF _Toc76034221 \h </w:instrText>
            </w:r>
            <w:r>
              <w:rPr>
                <w:noProof/>
                <w:webHidden/>
              </w:rPr>
            </w:r>
            <w:r>
              <w:rPr>
                <w:noProof/>
                <w:webHidden/>
              </w:rPr>
              <w:fldChar w:fldCharType="separate"/>
            </w:r>
            <w:r>
              <w:rPr>
                <w:noProof/>
                <w:webHidden/>
              </w:rPr>
              <w:t>18</w:t>
            </w:r>
            <w:r>
              <w:rPr>
                <w:noProof/>
                <w:webHidden/>
              </w:rPr>
              <w:fldChar w:fldCharType="end"/>
            </w:r>
          </w:hyperlink>
        </w:p>
        <w:p w14:paraId="764FD3CF" w14:textId="11A34F5B" w:rsidR="00025265" w:rsidRDefault="00025265">
          <w:pPr>
            <w:pStyle w:val="TM2"/>
            <w:tabs>
              <w:tab w:val="left" w:pos="880"/>
              <w:tab w:val="right" w:leader="dot" w:pos="9350"/>
            </w:tabs>
            <w:rPr>
              <w:rFonts w:cstheme="minorBidi"/>
              <w:noProof/>
              <w:lang w:val="fr-BE" w:eastAsia="fr-BE"/>
            </w:rPr>
          </w:pPr>
          <w:hyperlink w:anchor="_Toc76034222" w:history="1">
            <w:r w:rsidRPr="003967A0">
              <w:rPr>
                <w:rStyle w:val="Lienhypertexte"/>
                <w:noProof/>
              </w:rPr>
              <w:t>6.4.</w:t>
            </w:r>
            <w:r>
              <w:rPr>
                <w:rFonts w:cstheme="minorBidi"/>
                <w:noProof/>
                <w:lang w:val="fr-BE" w:eastAsia="fr-BE"/>
              </w:rPr>
              <w:tab/>
            </w:r>
            <w:r w:rsidRPr="003967A0">
              <w:rPr>
                <w:rStyle w:val="Lienhypertexte"/>
                <w:noProof/>
              </w:rPr>
              <w:t>Gebruik van een ander registratienummer (beperkte registratie)</w:t>
            </w:r>
            <w:r>
              <w:rPr>
                <w:noProof/>
                <w:webHidden/>
              </w:rPr>
              <w:tab/>
            </w:r>
            <w:r>
              <w:rPr>
                <w:noProof/>
                <w:webHidden/>
              </w:rPr>
              <w:fldChar w:fldCharType="begin"/>
            </w:r>
            <w:r>
              <w:rPr>
                <w:noProof/>
                <w:webHidden/>
              </w:rPr>
              <w:instrText xml:space="preserve"> PAGEREF _Toc76034222 \h </w:instrText>
            </w:r>
            <w:r>
              <w:rPr>
                <w:noProof/>
                <w:webHidden/>
              </w:rPr>
            </w:r>
            <w:r>
              <w:rPr>
                <w:noProof/>
                <w:webHidden/>
              </w:rPr>
              <w:fldChar w:fldCharType="separate"/>
            </w:r>
            <w:r>
              <w:rPr>
                <w:noProof/>
                <w:webHidden/>
              </w:rPr>
              <w:t>19</w:t>
            </w:r>
            <w:r>
              <w:rPr>
                <w:noProof/>
                <w:webHidden/>
              </w:rPr>
              <w:fldChar w:fldCharType="end"/>
            </w:r>
          </w:hyperlink>
        </w:p>
        <w:p w14:paraId="6F7DA4C2" w14:textId="2C994F39" w:rsidR="00025265" w:rsidRDefault="00025265">
          <w:pPr>
            <w:pStyle w:val="TM1"/>
            <w:tabs>
              <w:tab w:val="left" w:pos="440"/>
              <w:tab w:val="right" w:leader="dot" w:pos="9350"/>
            </w:tabs>
            <w:rPr>
              <w:rFonts w:cstheme="minorBidi"/>
              <w:noProof/>
              <w:lang w:val="fr-BE" w:eastAsia="fr-BE"/>
            </w:rPr>
          </w:pPr>
          <w:hyperlink w:anchor="_Toc76034223" w:history="1">
            <w:r w:rsidRPr="003967A0">
              <w:rPr>
                <w:rStyle w:val="Lienhypertexte"/>
                <w:noProof/>
              </w:rPr>
              <w:t>7.</w:t>
            </w:r>
            <w:r>
              <w:rPr>
                <w:rFonts w:cstheme="minorBidi"/>
                <w:noProof/>
                <w:lang w:val="fr-BE" w:eastAsia="fr-BE"/>
              </w:rPr>
              <w:tab/>
            </w:r>
            <w:r w:rsidRPr="003967A0">
              <w:rPr>
                <w:rStyle w:val="Lienhypertexte"/>
                <w:noProof/>
              </w:rPr>
              <w:t>Rollen in de bevoorradingsketen</w:t>
            </w:r>
            <w:r>
              <w:rPr>
                <w:noProof/>
                <w:webHidden/>
              </w:rPr>
              <w:tab/>
            </w:r>
            <w:r>
              <w:rPr>
                <w:noProof/>
                <w:webHidden/>
              </w:rPr>
              <w:fldChar w:fldCharType="begin"/>
            </w:r>
            <w:r>
              <w:rPr>
                <w:noProof/>
                <w:webHidden/>
              </w:rPr>
              <w:instrText xml:space="preserve"> PAGEREF _Toc76034223 \h </w:instrText>
            </w:r>
            <w:r>
              <w:rPr>
                <w:noProof/>
                <w:webHidden/>
              </w:rPr>
            </w:r>
            <w:r>
              <w:rPr>
                <w:noProof/>
                <w:webHidden/>
              </w:rPr>
              <w:fldChar w:fldCharType="separate"/>
            </w:r>
            <w:r>
              <w:rPr>
                <w:noProof/>
                <w:webHidden/>
              </w:rPr>
              <w:t>20</w:t>
            </w:r>
            <w:r>
              <w:rPr>
                <w:noProof/>
                <w:webHidden/>
              </w:rPr>
              <w:fldChar w:fldCharType="end"/>
            </w:r>
          </w:hyperlink>
        </w:p>
        <w:p w14:paraId="42268A5B" w14:textId="565C3C3A" w:rsidR="00025265" w:rsidRDefault="00025265">
          <w:pPr>
            <w:pStyle w:val="TM2"/>
            <w:tabs>
              <w:tab w:val="left" w:pos="880"/>
              <w:tab w:val="right" w:leader="dot" w:pos="9350"/>
            </w:tabs>
            <w:rPr>
              <w:rFonts w:cstheme="minorBidi"/>
              <w:noProof/>
              <w:lang w:val="fr-BE" w:eastAsia="fr-BE"/>
            </w:rPr>
          </w:pPr>
          <w:hyperlink w:anchor="_Toc76034224" w:history="1">
            <w:r w:rsidRPr="003967A0">
              <w:rPr>
                <w:rStyle w:val="Lienhypertexte"/>
                <w:noProof/>
              </w:rPr>
              <w:t>7.1.</w:t>
            </w:r>
            <w:r>
              <w:rPr>
                <w:rFonts w:cstheme="minorBidi"/>
                <w:noProof/>
                <w:lang w:val="fr-BE" w:eastAsia="fr-BE"/>
              </w:rPr>
              <w:tab/>
            </w:r>
            <w:r w:rsidRPr="003967A0">
              <w:rPr>
                <w:rStyle w:val="Lienhypertexte"/>
                <w:noProof/>
              </w:rPr>
              <w:t>Verdeling van het aantal bedrijven per rol</w:t>
            </w:r>
            <w:r>
              <w:rPr>
                <w:noProof/>
                <w:webHidden/>
              </w:rPr>
              <w:tab/>
            </w:r>
            <w:r>
              <w:rPr>
                <w:noProof/>
                <w:webHidden/>
              </w:rPr>
              <w:fldChar w:fldCharType="begin"/>
            </w:r>
            <w:r>
              <w:rPr>
                <w:noProof/>
                <w:webHidden/>
              </w:rPr>
              <w:instrText xml:space="preserve"> PAGEREF _Toc76034224 \h </w:instrText>
            </w:r>
            <w:r>
              <w:rPr>
                <w:noProof/>
                <w:webHidden/>
              </w:rPr>
            </w:r>
            <w:r>
              <w:rPr>
                <w:noProof/>
                <w:webHidden/>
              </w:rPr>
              <w:fldChar w:fldCharType="separate"/>
            </w:r>
            <w:r>
              <w:rPr>
                <w:noProof/>
                <w:webHidden/>
              </w:rPr>
              <w:t>20</w:t>
            </w:r>
            <w:r>
              <w:rPr>
                <w:noProof/>
                <w:webHidden/>
              </w:rPr>
              <w:fldChar w:fldCharType="end"/>
            </w:r>
          </w:hyperlink>
        </w:p>
        <w:p w14:paraId="5B96A3D7" w14:textId="01D05F3B" w:rsidR="00025265" w:rsidRDefault="00025265">
          <w:pPr>
            <w:pStyle w:val="TM2"/>
            <w:tabs>
              <w:tab w:val="left" w:pos="880"/>
              <w:tab w:val="right" w:leader="dot" w:pos="9350"/>
            </w:tabs>
            <w:rPr>
              <w:rFonts w:cstheme="minorBidi"/>
              <w:noProof/>
              <w:lang w:val="fr-BE" w:eastAsia="fr-BE"/>
            </w:rPr>
          </w:pPr>
          <w:hyperlink w:anchor="_Toc76034225" w:history="1">
            <w:r w:rsidRPr="003967A0">
              <w:rPr>
                <w:rStyle w:val="Lienhypertexte"/>
                <w:noProof/>
              </w:rPr>
              <w:t>7.2.</w:t>
            </w:r>
            <w:r>
              <w:rPr>
                <w:rFonts w:cstheme="minorBidi"/>
                <w:noProof/>
                <w:lang w:val="fr-BE" w:eastAsia="fr-BE"/>
              </w:rPr>
              <w:tab/>
            </w:r>
            <w:r w:rsidRPr="003967A0">
              <w:rPr>
                <w:rStyle w:val="Lienhypertexte"/>
                <w:noProof/>
              </w:rPr>
              <w:t>Verdeling van het aantal registraties per rol</w:t>
            </w:r>
            <w:r>
              <w:rPr>
                <w:noProof/>
                <w:webHidden/>
              </w:rPr>
              <w:tab/>
            </w:r>
            <w:r>
              <w:rPr>
                <w:noProof/>
                <w:webHidden/>
              </w:rPr>
              <w:fldChar w:fldCharType="begin"/>
            </w:r>
            <w:r>
              <w:rPr>
                <w:noProof/>
                <w:webHidden/>
              </w:rPr>
              <w:instrText xml:space="preserve"> PAGEREF _Toc76034225 \h </w:instrText>
            </w:r>
            <w:r>
              <w:rPr>
                <w:noProof/>
                <w:webHidden/>
              </w:rPr>
            </w:r>
            <w:r>
              <w:rPr>
                <w:noProof/>
                <w:webHidden/>
              </w:rPr>
              <w:fldChar w:fldCharType="separate"/>
            </w:r>
            <w:r>
              <w:rPr>
                <w:noProof/>
                <w:webHidden/>
              </w:rPr>
              <w:t>23</w:t>
            </w:r>
            <w:r>
              <w:rPr>
                <w:noProof/>
                <w:webHidden/>
              </w:rPr>
              <w:fldChar w:fldCharType="end"/>
            </w:r>
          </w:hyperlink>
        </w:p>
        <w:p w14:paraId="3D1866B1" w14:textId="1C79131C" w:rsidR="00025265" w:rsidRDefault="00025265">
          <w:pPr>
            <w:pStyle w:val="TM1"/>
            <w:tabs>
              <w:tab w:val="left" w:pos="440"/>
              <w:tab w:val="right" w:leader="dot" w:pos="9350"/>
            </w:tabs>
            <w:rPr>
              <w:rFonts w:cstheme="minorBidi"/>
              <w:noProof/>
              <w:lang w:val="fr-BE" w:eastAsia="fr-BE"/>
            </w:rPr>
          </w:pPr>
          <w:hyperlink w:anchor="_Toc76034226" w:history="1">
            <w:r w:rsidRPr="003967A0">
              <w:rPr>
                <w:rStyle w:val="Lienhypertexte"/>
                <w:noProof/>
              </w:rPr>
              <w:t>8.</w:t>
            </w:r>
            <w:r>
              <w:rPr>
                <w:rFonts w:cstheme="minorBidi"/>
                <w:noProof/>
                <w:lang w:val="fr-BE" w:eastAsia="fr-BE"/>
              </w:rPr>
              <w:tab/>
            </w:r>
            <w:r w:rsidRPr="003967A0">
              <w:rPr>
                <w:rStyle w:val="Lienhypertexte"/>
                <w:noProof/>
              </w:rPr>
              <w:t>Economische activiteiten</w:t>
            </w:r>
            <w:r>
              <w:rPr>
                <w:noProof/>
                <w:webHidden/>
              </w:rPr>
              <w:tab/>
            </w:r>
            <w:r>
              <w:rPr>
                <w:noProof/>
                <w:webHidden/>
              </w:rPr>
              <w:fldChar w:fldCharType="begin"/>
            </w:r>
            <w:r>
              <w:rPr>
                <w:noProof/>
                <w:webHidden/>
              </w:rPr>
              <w:instrText xml:space="preserve"> PAGEREF _Toc76034226 \h </w:instrText>
            </w:r>
            <w:r>
              <w:rPr>
                <w:noProof/>
                <w:webHidden/>
              </w:rPr>
            </w:r>
            <w:r>
              <w:rPr>
                <w:noProof/>
                <w:webHidden/>
              </w:rPr>
              <w:fldChar w:fldCharType="separate"/>
            </w:r>
            <w:r>
              <w:rPr>
                <w:noProof/>
                <w:webHidden/>
              </w:rPr>
              <w:t>24</w:t>
            </w:r>
            <w:r>
              <w:rPr>
                <w:noProof/>
                <w:webHidden/>
              </w:rPr>
              <w:fldChar w:fldCharType="end"/>
            </w:r>
          </w:hyperlink>
        </w:p>
        <w:p w14:paraId="6C286A3E" w14:textId="0637FBEC" w:rsidR="00025265" w:rsidRDefault="00025265">
          <w:pPr>
            <w:pStyle w:val="TM2"/>
            <w:tabs>
              <w:tab w:val="left" w:pos="880"/>
              <w:tab w:val="right" w:leader="dot" w:pos="9350"/>
            </w:tabs>
            <w:rPr>
              <w:rFonts w:cstheme="minorBidi"/>
              <w:noProof/>
              <w:lang w:val="fr-BE" w:eastAsia="fr-BE"/>
            </w:rPr>
          </w:pPr>
          <w:hyperlink w:anchor="_Toc76034227" w:history="1">
            <w:r w:rsidRPr="003967A0">
              <w:rPr>
                <w:rStyle w:val="Lienhypertexte"/>
                <w:noProof/>
              </w:rPr>
              <w:t>8.1.</w:t>
            </w:r>
            <w:r>
              <w:rPr>
                <w:rFonts w:cstheme="minorBidi"/>
                <w:noProof/>
                <w:lang w:val="fr-BE" w:eastAsia="fr-BE"/>
              </w:rPr>
              <w:tab/>
            </w:r>
            <w:r w:rsidRPr="003967A0">
              <w:rPr>
                <w:rStyle w:val="Lienhypertexte"/>
                <w:noProof/>
              </w:rPr>
              <w:t>NACE(BEL)-codes</w:t>
            </w:r>
            <w:r>
              <w:rPr>
                <w:noProof/>
                <w:webHidden/>
              </w:rPr>
              <w:tab/>
            </w:r>
            <w:r>
              <w:rPr>
                <w:noProof/>
                <w:webHidden/>
              </w:rPr>
              <w:fldChar w:fldCharType="begin"/>
            </w:r>
            <w:r>
              <w:rPr>
                <w:noProof/>
                <w:webHidden/>
              </w:rPr>
              <w:instrText xml:space="preserve"> PAGEREF _Toc76034227 \h </w:instrText>
            </w:r>
            <w:r>
              <w:rPr>
                <w:noProof/>
                <w:webHidden/>
              </w:rPr>
            </w:r>
            <w:r>
              <w:rPr>
                <w:noProof/>
                <w:webHidden/>
              </w:rPr>
              <w:fldChar w:fldCharType="separate"/>
            </w:r>
            <w:r>
              <w:rPr>
                <w:noProof/>
                <w:webHidden/>
              </w:rPr>
              <w:t>24</w:t>
            </w:r>
            <w:r>
              <w:rPr>
                <w:noProof/>
                <w:webHidden/>
              </w:rPr>
              <w:fldChar w:fldCharType="end"/>
            </w:r>
          </w:hyperlink>
        </w:p>
        <w:p w14:paraId="6580B379" w14:textId="5E318C78" w:rsidR="00025265" w:rsidRDefault="00025265">
          <w:pPr>
            <w:pStyle w:val="TM2"/>
            <w:tabs>
              <w:tab w:val="left" w:pos="880"/>
              <w:tab w:val="right" w:leader="dot" w:pos="9350"/>
            </w:tabs>
            <w:rPr>
              <w:rFonts w:cstheme="minorBidi"/>
              <w:noProof/>
              <w:lang w:val="fr-BE" w:eastAsia="fr-BE"/>
            </w:rPr>
          </w:pPr>
          <w:hyperlink w:anchor="_Toc76034228" w:history="1">
            <w:r w:rsidRPr="003967A0">
              <w:rPr>
                <w:rStyle w:val="Lienhypertexte"/>
                <w:noProof/>
              </w:rPr>
              <w:t>8.2.</w:t>
            </w:r>
            <w:r>
              <w:rPr>
                <w:rFonts w:cstheme="minorBidi"/>
                <w:noProof/>
                <w:lang w:val="fr-BE" w:eastAsia="fr-BE"/>
              </w:rPr>
              <w:tab/>
            </w:r>
            <w:r w:rsidRPr="003967A0">
              <w:rPr>
                <w:rStyle w:val="Lienhypertexte"/>
                <w:noProof/>
              </w:rPr>
              <w:t>Economische activiteiten van de declaranten</w:t>
            </w:r>
            <w:r>
              <w:rPr>
                <w:noProof/>
                <w:webHidden/>
              </w:rPr>
              <w:tab/>
            </w:r>
            <w:r>
              <w:rPr>
                <w:noProof/>
                <w:webHidden/>
              </w:rPr>
              <w:fldChar w:fldCharType="begin"/>
            </w:r>
            <w:r>
              <w:rPr>
                <w:noProof/>
                <w:webHidden/>
              </w:rPr>
              <w:instrText xml:space="preserve"> PAGEREF _Toc76034228 \h </w:instrText>
            </w:r>
            <w:r>
              <w:rPr>
                <w:noProof/>
                <w:webHidden/>
              </w:rPr>
            </w:r>
            <w:r>
              <w:rPr>
                <w:noProof/>
                <w:webHidden/>
              </w:rPr>
              <w:fldChar w:fldCharType="separate"/>
            </w:r>
            <w:r>
              <w:rPr>
                <w:noProof/>
                <w:webHidden/>
              </w:rPr>
              <w:t>25</w:t>
            </w:r>
            <w:r>
              <w:rPr>
                <w:noProof/>
                <w:webHidden/>
              </w:rPr>
              <w:fldChar w:fldCharType="end"/>
            </w:r>
          </w:hyperlink>
        </w:p>
        <w:p w14:paraId="157218FA" w14:textId="17DF5EE6" w:rsidR="00025265" w:rsidRDefault="00025265">
          <w:pPr>
            <w:pStyle w:val="TM2"/>
            <w:tabs>
              <w:tab w:val="left" w:pos="880"/>
              <w:tab w:val="right" w:leader="dot" w:pos="9350"/>
            </w:tabs>
            <w:rPr>
              <w:rFonts w:cstheme="minorBidi"/>
              <w:noProof/>
              <w:lang w:val="fr-BE" w:eastAsia="fr-BE"/>
            </w:rPr>
          </w:pPr>
          <w:hyperlink w:anchor="_Toc76034229" w:history="1">
            <w:r w:rsidRPr="003967A0">
              <w:rPr>
                <w:rStyle w:val="Lienhypertexte"/>
                <w:noProof/>
              </w:rPr>
              <w:t>8.3.</w:t>
            </w:r>
            <w:r>
              <w:rPr>
                <w:rFonts w:cstheme="minorBidi"/>
                <w:noProof/>
                <w:lang w:val="fr-BE" w:eastAsia="fr-BE"/>
              </w:rPr>
              <w:tab/>
            </w:r>
            <w:r w:rsidRPr="003967A0">
              <w:rPr>
                <w:rStyle w:val="Lienhypertexte"/>
                <w:noProof/>
              </w:rPr>
              <w:t>In de registraties vermelde economische activiteiten</w:t>
            </w:r>
            <w:r>
              <w:rPr>
                <w:noProof/>
                <w:webHidden/>
              </w:rPr>
              <w:tab/>
            </w:r>
            <w:r>
              <w:rPr>
                <w:noProof/>
                <w:webHidden/>
              </w:rPr>
              <w:fldChar w:fldCharType="begin"/>
            </w:r>
            <w:r>
              <w:rPr>
                <w:noProof/>
                <w:webHidden/>
              </w:rPr>
              <w:instrText xml:space="preserve"> PAGEREF _Toc76034229 \h </w:instrText>
            </w:r>
            <w:r>
              <w:rPr>
                <w:noProof/>
                <w:webHidden/>
              </w:rPr>
            </w:r>
            <w:r>
              <w:rPr>
                <w:noProof/>
                <w:webHidden/>
              </w:rPr>
              <w:fldChar w:fldCharType="separate"/>
            </w:r>
            <w:r>
              <w:rPr>
                <w:noProof/>
                <w:webHidden/>
              </w:rPr>
              <w:t>29</w:t>
            </w:r>
            <w:r>
              <w:rPr>
                <w:noProof/>
                <w:webHidden/>
              </w:rPr>
              <w:fldChar w:fldCharType="end"/>
            </w:r>
          </w:hyperlink>
        </w:p>
        <w:p w14:paraId="5534F780" w14:textId="1E376E04" w:rsidR="00025265" w:rsidRDefault="00025265">
          <w:pPr>
            <w:pStyle w:val="TM2"/>
            <w:tabs>
              <w:tab w:val="left" w:pos="880"/>
              <w:tab w:val="right" w:leader="dot" w:pos="9350"/>
            </w:tabs>
            <w:rPr>
              <w:rFonts w:cstheme="minorBidi"/>
              <w:noProof/>
              <w:lang w:val="fr-BE" w:eastAsia="fr-BE"/>
            </w:rPr>
          </w:pPr>
          <w:hyperlink w:anchor="_Toc76034230" w:history="1">
            <w:r w:rsidRPr="003967A0">
              <w:rPr>
                <w:rStyle w:val="Lienhypertexte"/>
                <w:noProof/>
              </w:rPr>
              <w:t>8.4.</w:t>
            </w:r>
            <w:r>
              <w:rPr>
                <w:rFonts w:cstheme="minorBidi"/>
                <w:noProof/>
                <w:lang w:val="fr-BE" w:eastAsia="fr-BE"/>
              </w:rPr>
              <w:tab/>
            </w:r>
            <w:r w:rsidRPr="003967A0">
              <w:rPr>
                <w:rStyle w:val="Lienhypertexte"/>
                <w:noProof/>
              </w:rPr>
              <w:t>Economische activiteiten van de producenten</w:t>
            </w:r>
            <w:r>
              <w:rPr>
                <w:noProof/>
                <w:webHidden/>
              </w:rPr>
              <w:tab/>
            </w:r>
            <w:r>
              <w:rPr>
                <w:noProof/>
                <w:webHidden/>
              </w:rPr>
              <w:fldChar w:fldCharType="begin"/>
            </w:r>
            <w:r>
              <w:rPr>
                <w:noProof/>
                <w:webHidden/>
              </w:rPr>
              <w:instrText xml:space="preserve"> PAGEREF _Toc76034230 \h </w:instrText>
            </w:r>
            <w:r>
              <w:rPr>
                <w:noProof/>
                <w:webHidden/>
              </w:rPr>
            </w:r>
            <w:r>
              <w:rPr>
                <w:noProof/>
                <w:webHidden/>
              </w:rPr>
              <w:fldChar w:fldCharType="separate"/>
            </w:r>
            <w:r>
              <w:rPr>
                <w:noProof/>
                <w:webHidden/>
              </w:rPr>
              <w:t>32</w:t>
            </w:r>
            <w:r>
              <w:rPr>
                <w:noProof/>
                <w:webHidden/>
              </w:rPr>
              <w:fldChar w:fldCharType="end"/>
            </w:r>
          </w:hyperlink>
        </w:p>
        <w:p w14:paraId="6C07CAAE" w14:textId="0EE5B63D" w:rsidR="00025265" w:rsidRDefault="00025265">
          <w:pPr>
            <w:pStyle w:val="TM2"/>
            <w:tabs>
              <w:tab w:val="left" w:pos="880"/>
              <w:tab w:val="right" w:leader="dot" w:pos="9350"/>
            </w:tabs>
            <w:rPr>
              <w:rFonts w:cstheme="minorBidi"/>
              <w:noProof/>
              <w:lang w:val="fr-BE" w:eastAsia="fr-BE"/>
            </w:rPr>
          </w:pPr>
          <w:hyperlink w:anchor="_Toc76034231" w:history="1">
            <w:r w:rsidRPr="003967A0">
              <w:rPr>
                <w:rStyle w:val="Lienhypertexte"/>
                <w:noProof/>
              </w:rPr>
              <w:t>8.5.</w:t>
            </w:r>
            <w:r>
              <w:rPr>
                <w:rFonts w:cstheme="minorBidi"/>
                <w:noProof/>
                <w:lang w:val="fr-BE" w:eastAsia="fr-BE"/>
              </w:rPr>
              <w:tab/>
            </w:r>
            <w:r w:rsidRPr="003967A0">
              <w:rPr>
                <w:rStyle w:val="Lienhypertexte"/>
                <w:noProof/>
              </w:rPr>
              <w:t>Economische activiteiten van de invoerders</w:t>
            </w:r>
            <w:r>
              <w:rPr>
                <w:noProof/>
                <w:webHidden/>
              </w:rPr>
              <w:tab/>
            </w:r>
            <w:r>
              <w:rPr>
                <w:noProof/>
                <w:webHidden/>
              </w:rPr>
              <w:fldChar w:fldCharType="begin"/>
            </w:r>
            <w:r>
              <w:rPr>
                <w:noProof/>
                <w:webHidden/>
              </w:rPr>
              <w:instrText xml:space="preserve"> PAGEREF _Toc76034231 \h </w:instrText>
            </w:r>
            <w:r>
              <w:rPr>
                <w:noProof/>
                <w:webHidden/>
              </w:rPr>
            </w:r>
            <w:r>
              <w:rPr>
                <w:noProof/>
                <w:webHidden/>
              </w:rPr>
              <w:fldChar w:fldCharType="separate"/>
            </w:r>
            <w:r>
              <w:rPr>
                <w:noProof/>
                <w:webHidden/>
              </w:rPr>
              <w:t>33</w:t>
            </w:r>
            <w:r>
              <w:rPr>
                <w:noProof/>
                <w:webHidden/>
              </w:rPr>
              <w:fldChar w:fldCharType="end"/>
            </w:r>
          </w:hyperlink>
        </w:p>
        <w:p w14:paraId="01F7659C" w14:textId="399EECA4" w:rsidR="00025265" w:rsidRDefault="00025265">
          <w:pPr>
            <w:pStyle w:val="TM1"/>
            <w:tabs>
              <w:tab w:val="left" w:pos="440"/>
              <w:tab w:val="right" w:leader="dot" w:pos="9350"/>
            </w:tabs>
            <w:rPr>
              <w:rFonts w:cstheme="minorBidi"/>
              <w:noProof/>
              <w:lang w:val="fr-BE" w:eastAsia="fr-BE"/>
            </w:rPr>
          </w:pPr>
          <w:hyperlink w:anchor="_Toc76034232" w:history="1">
            <w:r w:rsidRPr="003967A0">
              <w:rPr>
                <w:rStyle w:val="Lienhypertexte"/>
                <w:noProof/>
              </w:rPr>
              <w:t>9.</w:t>
            </w:r>
            <w:r>
              <w:rPr>
                <w:rFonts w:cstheme="minorBidi"/>
                <w:noProof/>
                <w:lang w:val="fr-BE" w:eastAsia="fr-BE"/>
              </w:rPr>
              <w:tab/>
            </w:r>
            <w:r w:rsidRPr="003967A0">
              <w:rPr>
                <w:rStyle w:val="Lienhypertexte"/>
                <w:noProof/>
              </w:rPr>
              <w:t>Gebruik van de geregistreerde stoffen</w:t>
            </w:r>
            <w:r>
              <w:rPr>
                <w:noProof/>
                <w:webHidden/>
              </w:rPr>
              <w:tab/>
            </w:r>
            <w:r>
              <w:rPr>
                <w:noProof/>
                <w:webHidden/>
              </w:rPr>
              <w:fldChar w:fldCharType="begin"/>
            </w:r>
            <w:r>
              <w:rPr>
                <w:noProof/>
                <w:webHidden/>
              </w:rPr>
              <w:instrText xml:space="preserve"> PAGEREF _Toc76034232 \h </w:instrText>
            </w:r>
            <w:r>
              <w:rPr>
                <w:noProof/>
                <w:webHidden/>
              </w:rPr>
            </w:r>
            <w:r>
              <w:rPr>
                <w:noProof/>
                <w:webHidden/>
              </w:rPr>
              <w:fldChar w:fldCharType="separate"/>
            </w:r>
            <w:r>
              <w:rPr>
                <w:noProof/>
                <w:webHidden/>
              </w:rPr>
              <w:t>35</w:t>
            </w:r>
            <w:r>
              <w:rPr>
                <w:noProof/>
                <w:webHidden/>
              </w:rPr>
              <w:fldChar w:fldCharType="end"/>
            </w:r>
          </w:hyperlink>
        </w:p>
        <w:p w14:paraId="0B01B079" w14:textId="1885C29D" w:rsidR="00025265" w:rsidRDefault="00025265">
          <w:pPr>
            <w:pStyle w:val="TM2"/>
            <w:tabs>
              <w:tab w:val="left" w:pos="880"/>
              <w:tab w:val="right" w:leader="dot" w:pos="9350"/>
            </w:tabs>
            <w:rPr>
              <w:rFonts w:cstheme="minorBidi"/>
              <w:noProof/>
              <w:lang w:val="fr-BE" w:eastAsia="fr-BE"/>
            </w:rPr>
          </w:pPr>
          <w:hyperlink w:anchor="_Toc76034233" w:history="1">
            <w:r w:rsidRPr="003967A0">
              <w:rPr>
                <w:rStyle w:val="Lienhypertexte"/>
                <w:noProof/>
              </w:rPr>
              <w:t>9.1.</w:t>
            </w:r>
            <w:r>
              <w:rPr>
                <w:rFonts w:cstheme="minorBidi"/>
                <w:noProof/>
                <w:lang w:val="fr-BE" w:eastAsia="fr-BE"/>
              </w:rPr>
              <w:tab/>
            </w:r>
            <w:r w:rsidRPr="003967A0">
              <w:rPr>
                <w:rStyle w:val="Lienhypertexte"/>
                <w:noProof/>
              </w:rPr>
              <w:t>Omschrijving van de gebruiken</w:t>
            </w:r>
            <w:r>
              <w:rPr>
                <w:noProof/>
                <w:webHidden/>
              </w:rPr>
              <w:tab/>
            </w:r>
            <w:r>
              <w:rPr>
                <w:noProof/>
                <w:webHidden/>
              </w:rPr>
              <w:fldChar w:fldCharType="begin"/>
            </w:r>
            <w:r>
              <w:rPr>
                <w:noProof/>
                <w:webHidden/>
              </w:rPr>
              <w:instrText xml:space="preserve"> PAGEREF _Toc76034233 \h </w:instrText>
            </w:r>
            <w:r>
              <w:rPr>
                <w:noProof/>
                <w:webHidden/>
              </w:rPr>
            </w:r>
            <w:r>
              <w:rPr>
                <w:noProof/>
                <w:webHidden/>
              </w:rPr>
              <w:fldChar w:fldCharType="separate"/>
            </w:r>
            <w:r>
              <w:rPr>
                <w:noProof/>
                <w:webHidden/>
              </w:rPr>
              <w:t>35</w:t>
            </w:r>
            <w:r>
              <w:rPr>
                <w:noProof/>
                <w:webHidden/>
              </w:rPr>
              <w:fldChar w:fldCharType="end"/>
            </w:r>
          </w:hyperlink>
        </w:p>
        <w:p w14:paraId="5ADBB82C" w14:textId="47E96B1E" w:rsidR="00025265" w:rsidRDefault="00025265">
          <w:pPr>
            <w:pStyle w:val="TM2"/>
            <w:tabs>
              <w:tab w:val="left" w:pos="880"/>
              <w:tab w:val="right" w:leader="dot" w:pos="9350"/>
            </w:tabs>
            <w:rPr>
              <w:rFonts w:cstheme="minorBidi"/>
              <w:noProof/>
              <w:lang w:val="fr-BE" w:eastAsia="fr-BE"/>
            </w:rPr>
          </w:pPr>
          <w:hyperlink w:anchor="_Toc76034234" w:history="1">
            <w:r w:rsidRPr="003967A0">
              <w:rPr>
                <w:rStyle w:val="Lienhypertexte"/>
                <w:noProof/>
              </w:rPr>
              <w:t>9.2.</w:t>
            </w:r>
            <w:r>
              <w:rPr>
                <w:rFonts w:cstheme="minorBidi"/>
                <w:noProof/>
                <w:lang w:val="fr-BE" w:eastAsia="fr-BE"/>
              </w:rPr>
              <w:tab/>
            </w:r>
            <w:r w:rsidRPr="003967A0">
              <w:rPr>
                <w:rStyle w:val="Lienhypertexte"/>
                <w:noProof/>
              </w:rPr>
              <w:t>Gebruikssectoren (SU)</w:t>
            </w:r>
            <w:r>
              <w:rPr>
                <w:noProof/>
                <w:webHidden/>
              </w:rPr>
              <w:tab/>
            </w:r>
            <w:r>
              <w:rPr>
                <w:noProof/>
                <w:webHidden/>
              </w:rPr>
              <w:fldChar w:fldCharType="begin"/>
            </w:r>
            <w:r>
              <w:rPr>
                <w:noProof/>
                <w:webHidden/>
              </w:rPr>
              <w:instrText xml:space="preserve"> PAGEREF _Toc76034234 \h </w:instrText>
            </w:r>
            <w:r>
              <w:rPr>
                <w:noProof/>
                <w:webHidden/>
              </w:rPr>
            </w:r>
            <w:r>
              <w:rPr>
                <w:noProof/>
                <w:webHidden/>
              </w:rPr>
              <w:fldChar w:fldCharType="separate"/>
            </w:r>
            <w:r>
              <w:rPr>
                <w:noProof/>
                <w:webHidden/>
              </w:rPr>
              <w:t>36</w:t>
            </w:r>
            <w:r>
              <w:rPr>
                <w:noProof/>
                <w:webHidden/>
              </w:rPr>
              <w:fldChar w:fldCharType="end"/>
            </w:r>
          </w:hyperlink>
        </w:p>
        <w:p w14:paraId="3A3552E2" w14:textId="0BFE8A7B" w:rsidR="00025265" w:rsidRDefault="00025265">
          <w:pPr>
            <w:pStyle w:val="TM2"/>
            <w:tabs>
              <w:tab w:val="left" w:pos="880"/>
              <w:tab w:val="right" w:leader="dot" w:pos="9350"/>
            </w:tabs>
            <w:rPr>
              <w:rFonts w:cstheme="minorBidi"/>
              <w:noProof/>
              <w:lang w:val="fr-BE" w:eastAsia="fr-BE"/>
            </w:rPr>
          </w:pPr>
          <w:hyperlink w:anchor="_Toc76034235" w:history="1">
            <w:r w:rsidRPr="003967A0">
              <w:rPr>
                <w:rStyle w:val="Lienhypertexte"/>
                <w:noProof/>
              </w:rPr>
              <w:t>9.3.</w:t>
            </w:r>
            <w:r>
              <w:rPr>
                <w:rFonts w:cstheme="minorBidi"/>
                <w:noProof/>
                <w:lang w:val="fr-BE" w:eastAsia="fr-BE"/>
              </w:rPr>
              <w:tab/>
            </w:r>
            <w:r w:rsidRPr="003967A0">
              <w:rPr>
                <w:rStyle w:val="Lienhypertexte"/>
                <w:noProof/>
              </w:rPr>
              <w:t>Procescategorieën (PROC)</w:t>
            </w:r>
            <w:r>
              <w:rPr>
                <w:noProof/>
                <w:webHidden/>
              </w:rPr>
              <w:tab/>
            </w:r>
            <w:r>
              <w:rPr>
                <w:noProof/>
                <w:webHidden/>
              </w:rPr>
              <w:fldChar w:fldCharType="begin"/>
            </w:r>
            <w:r>
              <w:rPr>
                <w:noProof/>
                <w:webHidden/>
              </w:rPr>
              <w:instrText xml:space="preserve"> PAGEREF _Toc76034235 \h </w:instrText>
            </w:r>
            <w:r>
              <w:rPr>
                <w:noProof/>
                <w:webHidden/>
              </w:rPr>
            </w:r>
            <w:r>
              <w:rPr>
                <w:noProof/>
                <w:webHidden/>
              </w:rPr>
              <w:fldChar w:fldCharType="separate"/>
            </w:r>
            <w:r>
              <w:rPr>
                <w:noProof/>
                <w:webHidden/>
              </w:rPr>
              <w:t>38</w:t>
            </w:r>
            <w:r>
              <w:rPr>
                <w:noProof/>
                <w:webHidden/>
              </w:rPr>
              <w:fldChar w:fldCharType="end"/>
            </w:r>
          </w:hyperlink>
        </w:p>
        <w:p w14:paraId="2AB969AA" w14:textId="7D7152E9" w:rsidR="00025265" w:rsidRDefault="00025265">
          <w:pPr>
            <w:pStyle w:val="TM2"/>
            <w:tabs>
              <w:tab w:val="left" w:pos="880"/>
              <w:tab w:val="right" w:leader="dot" w:pos="9350"/>
            </w:tabs>
            <w:rPr>
              <w:rFonts w:cstheme="minorBidi"/>
              <w:noProof/>
              <w:lang w:val="fr-BE" w:eastAsia="fr-BE"/>
            </w:rPr>
          </w:pPr>
          <w:hyperlink w:anchor="_Toc76034236" w:history="1">
            <w:r w:rsidRPr="003967A0">
              <w:rPr>
                <w:rStyle w:val="Lienhypertexte"/>
                <w:noProof/>
              </w:rPr>
              <w:t>9.4.</w:t>
            </w:r>
            <w:r>
              <w:rPr>
                <w:rFonts w:cstheme="minorBidi"/>
                <w:noProof/>
                <w:lang w:val="fr-BE" w:eastAsia="fr-BE"/>
              </w:rPr>
              <w:tab/>
            </w:r>
            <w:r w:rsidRPr="003967A0">
              <w:rPr>
                <w:rStyle w:val="Lienhypertexte"/>
                <w:noProof/>
              </w:rPr>
              <w:t>Chemische productcategorie (PC)</w:t>
            </w:r>
            <w:r>
              <w:rPr>
                <w:noProof/>
                <w:webHidden/>
              </w:rPr>
              <w:tab/>
            </w:r>
            <w:r>
              <w:rPr>
                <w:noProof/>
                <w:webHidden/>
              </w:rPr>
              <w:fldChar w:fldCharType="begin"/>
            </w:r>
            <w:r>
              <w:rPr>
                <w:noProof/>
                <w:webHidden/>
              </w:rPr>
              <w:instrText xml:space="preserve"> PAGEREF _Toc76034236 \h </w:instrText>
            </w:r>
            <w:r>
              <w:rPr>
                <w:noProof/>
                <w:webHidden/>
              </w:rPr>
            </w:r>
            <w:r>
              <w:rPr>
                <w:noProof/>
                <w:webHidden/>
              </w:rPr>
              <w:fldChar w:fldCharType="separate"/>
            </w:r>
            <w:r>
              <w:rPr>
                <w:noProof/>
                <w:webHidden/>
              </w:rPr>
              <w:t>39</w:t>
            </w:r>
            <w:r>
              <w:rPr>
                <w:noProof/>
                <w:webHidden/>
              </w:rPr>
              <w:fldChar w:fldCharType="end"/>
            </w:r>
          </w:hyperlink>
        </w:p>
        <w:p w14:paraId="26177620" w14:textId="42832909" w:rsidR="00025265" w:rsidRDefault="00025265">
          <w:pPr>
            <w:pStyle w:val="TM2"/>
            <w:tabs>
              <w:tab w:val="left" w:pos="880"/>
              <w:tab w:val="right" w:leader="dot" w:pos="9350"/>
            </w:tabs>
            <w:rPr>
              <w:rFonts w:cstheme="minorBidi"/>
              <w:noProof/>
              <w:lang w:val="fr-BE" w:eastAsia="fr-BE"/>
            </w:rPr>
          </w:pPr>
          <w:hyperlink w:anchor="_Toc76034237" w:history="1">
            <w:r w:rsidRPr="003967A0">
              <w:rPr>
                <w:rStyle w:val="Lienhypertexte"/>
                <w:noProof/>
              </w:rPr>
              <w:t>9.5.</w:t>
            </w:r>
            <w:r>
              <w:rPr>
                <w:rFonts w:cstheme="minorBidi"/>
                <w:noProof/>
                <w:lang w:val="fr-BE" w:eastAsia="fr-BE"/>
              </w:rPr>
              <w:tab/>
            </w:r>
            <w:r w:rsidRPr="003967A0">
              <w:rPr>
                <w:rStyle w:val="Lienhypertexte"/>
                <w:noProof/>
              </w:rPr>
              <w:t>Milieu-emissiecategorieën (ERC)</w:t>
            </w:r>
            <w:r>
              <w:rPr>
                <w:noProof/>
                <w:webHidden/>
              </w:rPr>
              <w:tab/>
            </w:r>
            <w:r>
              <w:rPr>
                <w:noProof/>
                <w:webHidden/>
              </w:rPr>
              <w:fldChar w:fldCharType="begin"/>
            </w:r>
            <w:r>
              <w:rPr>
                <w:noProof/>
                <w:webHidden/>
              </w:rPr>
              <w:instrText xml:space="preserve"> PAGEREF _Toc76034237 \h </w:instrText>
            </w:r>
            <w:r>
              <w:rPr>
                <w:noProof/>
                <w:webHidden/>
              </w:rPr>
            </w:r>
            <w:r>
              <w:rPr>
                <w:noProof/>
                <w:webHidden/>
              </w:rPr>
              <w:fldChar w:fldCharType="separate"/>
            </w:r>
            <w:r>
              <w:rPr>
                <w:noProof/>
                <w:webHidden/>
              </w:rPr>
              <w:t>42</w:t>
            </w:r>
            <w:r>
              <w:rPr>
                <w:noProof/>
                <w:webHidden/>
              </w:rPr>
              <w:fldChar w:fldCharType="end"/>
            </w:r>
          </w:hyperlink>
        </w:p>
        <w:p w14:paraId="6D1B7B85" w14:textId="4786E057" w:rsidR="00025265" w:rsidRDefault="00025265">
          <w:pPr>
            <w:pStyle w:val="TM2"/>
            <w:tabs>
              <w:tab w:val="left" w:pos="880"/>
              <w:tab w:val="right" w:leader="dot" w:pos="9350"/>
            </w:tabs>
            <w:rPr>
              <w:rFonts w:cstheme="minorBidi"/>
              <w:noProof/>
              <w:lang w:val="fr-BE" w:eastAsia="fr-BE"/>
            </w:rPr>
          </w:pPr>
          <w:hyperlink w:anchor="_Toc76034238" w:history="1">
            <w:r w:rsidRPr="003967A0">
              <w:rPr>
                <w:rStyle w:val="Lienhypertexte"/>
                <w:noProof/>
              </w:rPr>
              <w:t>9.6.</w:t>
            </w:r>
            <w:r>
              <w:rPr>
                <w:rFonts w:cstheme="minorBidi"/>
                <w:noProof/>
                <w:lang w:val="fr-BE" w:eastAsia="fr-BE"/>
              </w:rPr>
              <w:tab/>
            </w:r>
            <w:r w:rsidRPr="003967A0">
              <w:rPr>
                <w:rStyle w:val="Lienhypertexte"/>
                <w:noProof/>
              </w:rPr>
              <w:t>Voorwerpcategorie (AC)</w:t>
            </w:r>
            <w:r>
              <w:rPr>
                <w:noProof/>
                <w:webHidden/>
              </w:rPr>
              <w:tab/>
            </w:r>
            <w:r>
              <w:rPr>
                <w:noProof/>
                <w:webHidden/>
              </w:rPr>
              <w:fldChar w:fldCharType="begin"/>
            </w:r>
            <w:r>
              <w:rPr>
                <w:noProof/>
                <w:webHidden/>
              </w:rPr>
              <w:instrText xml:space="preserve"> PAGEREF _Toc76034238 \h </w:instrText>
            </w:r>
            <w:r>
              <w:rPr>
                <w:noProof/>
                <w:webHidden/>
              </w:rPr>
            </w:r>
            <w:r>
              <w:rPr>
                <w:noProof/>
                <w:webHidden/>
              </w:rPr>
              <w:fldChar w:fldCharType="separate"/>
            </w:r>
            <w:r>
              <w:rPr>
                <w:noProof/>
                <w:webHidden/>
              </w:rPr>
              <w:t>43</w:t>
            </w:r>
            <w:r>
              <w:rPr>
                <w:noProof/>
                <w:webHidden/>
              </w:rPr>
              <w:fldChar w:fldCharType="end"/>
            </w:r>
          </w:hyperlink>
        </w:p>
        <w:p w14:paraId="525E8B9C" w14:textId="2249076F" w:rsidR="00025265" w:rsidRDefault="00025265">
          <w:pPr>
            <w:pStyle w:val="TM1"/>
            <w:tabs>
              <w:tab w:val="left" w:pos="660"/>
              <w:tab w:val="right" w:leader="dot" w:pos="9350"/>
            </w:tabs>
            <w:rPr>
              <w:rFonts w:cstheme="minorBidi"/>
              <w:noProof/>
              <w:lang w:val="fr-BE" w:eastAsia="fr-BE"/>
            </w:rPr>
          </w:pPr>
          <w:hyperlink w:anchor="_Toc76034239" w:history="1">
            <w:r w:rsidRPr="003967A0">
              <w:rPr>
                <w:rStyle w:val="Lienhypertexte"/>
                <w:noProof/>
              </w:rPr>
              <w:t>10.</w:t>
            </w:r>
            <w:r>
              <w:rPr>
                <w:rFonts w:cstheme="minorBidi"/>
                <w:noProof/>
                <w:lang w:val="fr-BE" w:eastAsia="fr-BE"/>
              </w:rPr>
              <w:tab/>
            </w:r>
            <w:r w:rsidRPr="003967A0">
              <w:rPr>
                <w:rStyle w:val="Lienhypertexte"/>
                <w:noProof/>
              </w:rPr>
              <w:t>De stoffen geproduceerd in nanoparticulaire toestand, opgenomen in het register</w:t>
            </w:r>
            <w:r>
              <w:rPr>
                <w:noProof/>
                <w:webHidden/>
              </w:rPr>
              <w:tab/>
            </w:r>
            <w:r>
              <w:rPr>
                <w:noProof/>
                <w:webHidden/>
              </w:rPr>
              <w:fldChar w:fldCharType="begin"/>
            </w:r>
            <w:r>
              <w:rPr>
                <w:noProof/>
                <w:webHidden/>
              </w:rPr>
              <w:instrText xml:space="preserve"> PAGEREF _Toc76034239 \h </w:instrText>
            </w:r>
            <w:r>
              <w:rPr>
                <w:noProof/>
                <w:webHidden/>
              </w:rPr>
            </w:r>
            <w:r>
              <w:rPr>
                <w:noProof/>
                <w:webHidden/>
              </w:rPr>
              <w:fldChar w:fldCharType="separate"/>
            </w:r>
            <w:r>
              <w:rPr>
                <w:noProof/>
                <w:webHidden/>
              </w:rPr>
              <w:t>44</w:t>
            </w:r>
            <w:r>
              <w:rPr>
                <w:noProof/>
                <w:webHidden/>
              </w:rPr>
              <w:fldChar w:fldCharType="end"/>
            </w:r>
          </w:hyperlink>
        </w:p>
        <w:p w14:paraId="101EC7E6" w14:textId="09AC5111" w:rsidR="00025265" w:rsidRDefault="00025265">
          <w:pPr>
            <w:pStyle w:val="TM2"/>
            <w:tabs>
              <w:tab w:val="left" w:pos="1100"/>
              <w:tab w:val="right" w:leader="dot" w:pos="9350"/>
            </w:tabs>
            <w:rPr>
              <w:rFonts w:cstheme="minorBidi"/>
              <w:noProof/>
              <w:lang w:val="fr-BE" w:eastAsia="fr-BE"/>
            </w:rPr>
          </w:pPr>
          <w:hyperlink w:anchor="_Toc76034240" w:history="1">
            <w:r w:rsidRPr="003967A0">
              <w:rPr>
                <w:rStyle w:val="Lienhypertexte"/>
                <w:noProof/>
              </w:rPr>
              <w:t>10.1.</w:t>
            </w:r>
            <w:r>
              <w:rPr>
                <w:rFonts w:cstheme="minorBidi"/>
                <w:noProof/>
                <w:lang w:val="fr-BE" w:eastAsia="fr-BE"/>
              </w:rPr>
              <w:tab/>
            </w:r>
            <w:r w:rsidRPr="003967A0">
              <w:rPr>
                <w:rStyle w:val="Lienhypertexte"/>
                <w:noProof/>
              </w:rPr>
              <w:t>Chemische identificatie van de stoffen</w:t>
            </w:r>
            <w:r>
              <w:rPr>
                <w:noProof/>
                <w:webHidden/>
              </w:rPr>
              <w:tab/>
            </w:r>
            <w:r>
              <w:rPr>
                <w:noProof/>
                <w:webHidden/>
              </w:rPr>
              <w:fldChar w:fldCharType="begin"/>
            </w:r>
            <w:r>
              <w:rPr>
                <w:noProof/>
                <w:webHidden/>
              </w:rPr>
              <w:instrText xml:space="preserve"> PAGEREF _Toc76034240 \h </w:instrText>
            </w:r>
            <w:r>
              <w:rPr>
                <w:noProof/>
                <w:webHidden/>
              </w:rPr>
            </w:r>
            <w:r>
              <w:rPr>
                <w:noProof/>
                <w:webHidden/>
              </w:rPr>
              <w:fldChar w:fldCharType="separate"/>
            </w:r>
            <w:r>
              <w:rPr>
                <w:noProof/>
                <w:webHidden/>
              </w:rPr>
              <w:t>44</w:t>
            </w:r>
            <w:r>
              <w:rPr>
                <w:noProof/>
                <w:webHidden/>
              </w:rPr>
              <w:fldChar w:fldCharType="end"/>
            </w:r>
          </w:hyperlink>
        </w:p>
        <w:p w14:paraId="07E78F6F" w14:textId="0E8AD0DA" w:rsidR="00025265" w:rsidRDefault="00025265">
          <w:pPr>
            <w:pStyle w:val="TM2"/>
            <w:tabs>
              <w:tab w:val="left" w:pos="1100"/>
              <w:tab w:val="right" w:leader="dot" w:pos="9350"/>
            </w:tabs>
            <w:rPr>
              <w:rFonts w:cstheme="minorBidi"/>
              <w:noProof/>
              <w:lang w:val="fr-BE" w:eastAsia="fr-BE"/>
            </w:rPr>
          </w:pPr>
          <w:hyperlink w:anchor="_Toc76034241" w:history="1">
            <w:r w:rsidRPr="003967A0">
              <w:rPr>
                <w:rStyle w:val="Lienhypertexte"/>
                <w:noProof/>
              </w:rPr>
              <w:t>10.2.</w:t>
            </w:r>
            <w:r>
              <w:rPr>
                <w:rFonts w:cstheme="minorBidi"/>
                <w:noProof/>
                <w:lang w:val="fr-BE" w:eastAsia="fr-BE"/>
              </w:rPr>
              <w:tab/>
            </w:r>
            <w:r w:rsidRPr="003967A0">
              <w:rPr>
                <w:rStyle w:val="Lienhypertexte"/>
                <w:noProof/>
              </w:rPr>
              <w:t>Geregistreerde hoeveelheden</w:t>
            </w:r>
            <w:r>
              <w:rPr>
                <w:noProof/>
                <w:webHidden/>
              </w:rPr>
              <w:tab/>
            </w:r>
            <w:r>
              <w:rPr>
                <w:noProof/>
                <w:webHidden/>
              </w:rPr>
              <w:fldChar w:fldCharType="begin"/>
            </w:r>
            <w:r>
              <w:rPr>
                <w:noProof/>
                <w:webHidden/>
              </w:rPr>
              <w:instrText xml:space="preserve"> PAGEREF _Toc76034241 \h </w:instrText>
            </w:r>
            <w:r>
              <w:rPr>
                <w:noProof/>
                <w:webHidden/>
              </w:rPr>
            </w:r>
            <w:r>
              <w:rPr>
                <w:noProof/>
                <w:webHidden/>
              </w:rPr>
              <w:fldChar w:fldCharType="separate"/>
            </w:r>
            <w:r>
              <w:rPr>
                <w:noProof/>
                <w:webHidden/>
              </w:rPr>
              <w:t>45</w:t>
            </w:r>
            <w:r>
              <w:rPr>
                <w:noProof/>
                <w:webHidden/>
              </w:rPr>
              <w:fldChar w:fldCharType="end"/>
            </w:r>
          </w:hyperlink>
        </w:p>
        <w:p w14:paraId="597656BC" w14:textId="082EB312" w:rsidR="00025265" w:rsidRDefault="00025265">
          <w:pPr>
            <w:pStyle w:val="TM3"/>
            <w:tabs>
              <w:tab w:val="left" w:pos="1320"/>
              <w:tab w:val="right" w:leader="dot" w:pos="9350"/>
            </w:tabs>
            <w:rPr>
              <w:rFonts w:cstheme="minorBidi"/>
              <w:noProof/>
              <w:lang w:val="fr-BE" w:eastAsia="fr-BE"/>
            </w:rPr>
          </w:pPr>
          <w:hyperlink w:anchor="_Toc76034242" w:history="1">
            <w:r w:rsidRPr="003967A0">
              <w:rPr>
                <w:rStyle w:val="Lienhypertexte"/>
                <w:noProof/>
              </w:rPr>
              <w:t>10.2.1.</w:t>
            </w:r>
            <w:r>
              <w:rPr>
                <w:rFonts w:cstheme="minorBidi"/>
                <w:noProof/>
                <w:lang w:val="fr-BE" w:eastAsia="fr-BE"/>
              </w:rPr>
              <w:tab/>
            </w:r>
            <w:r w:rsidRPr="003967A0">
              <w:rPr>
                <w:rStyle w:val="Lienhypertexte"/>
                <w:noProof/>
              </w:rPr>
              <w:t>Hoeveelheden geïntroduceerd op de Belgische markt</w:t>
            </w:r>
            <w:r>
              <w:rPr>
                <w:noProof/>
                <w:webHidden/>
              </w:rPr>
              <w:tab/>
            </w:r>
            <w:r>
              <w:rPr>
                <w:noProof/>
                <w:webHidden/>
              </w:rPr>
              <w:fldChar w:fldCharType="begin"/>
            </w:r>
            <w:r>
              <w:rPr>
                <w:noProof/>
                <w:webHidden/>
              </w:rPr>
              <w:instrText xml:space="preserve"> PAGEREF _Toc76034242 \h </w:instrText>
            </w:r>
            <w:r>
              <w:rPr>
                <w:noProof/>
                <w:webHidden/>
              </w:rPr>
            </w:r>
            <w:r>
              <w:rPr>
                <w:noProof/>
                <w:webHidden/>
              </w:rPr>
              <w:fldChar w:fldCharType="separate"/>
            </w:r>
            <w:r>
              <w:rPr>
                <w:noProof/>
                <w:webHidden/>
              </w:rPr>
              <w:t>45</w:t>
            </w:r>
            <w:r>
              <w:rPr>
                <w:noProof/>
                <w:webHidden/>
              </w:rPr>
              <w:fldChar w:fldCharType="end"/>
            </w:r>
          </w:hyperlink>
        </w:p>
        <w:p w14:paraId="2BEA5A17" w14:textId="1952050C" w:rsidR="00025265" w:rsidRDefault="00025265">
          <w:pPr>
            <w:pStyle w:val="TM3"/>
            <w:tabs>
              <w:tab w:val="left" w:pos="1320"/>
              <w:tab w:val="right" w:leader="dot" w:pos="9350"/>
            </w:tabs>
            <w:rPr>
              <w:rFonts w:cstheme="minorBidi"/>
              <w:noProof/>
              <w:lang w:val="fr-BE" w:eastAsia="fr-BE"/>
            </w:rPr>
          </w:pPr>
          <w:hyperlink w:anchor="_Toc76034243" w:history="1">
            <w:r w:rsidRPr="003967A0">
              <w:rPr>
                <w:rStyle w:val="Lienhypertexte"/>
                <w:noProof/>
              </w:rPr>
              <w:t>10.2.2.</w:t>
            </w:r>
            <w:r>
              <w:rPr>
                <w:rFonts w:cstheme="minorBidi"/>
                <w:noProof/>
                <w:lang w:val="fr-BE" w:eastAsia="fr-BE"/>
              </w:rPr>
              <w:tab/>
            </w:r>
            <w:r w:rsidRPr="003967A0">
              <w:rPr>
                <w:rStyle w:val="Lienhypertexte"/>
                <w:noProof/>
              </w:rPr>
              <w:t>Verdeelde hoeveelheden (verwerkt of onverwerkt) op de Belgische markt</w:t>
            </w:r>
            <w:r>
              <w:rPr>
                <w:noProof/>
                <w:webHidden/>
              </w:rPr>
              <w:tab/>
            </w:r>
            <w:r>
              <w:rPr>
                <w:noProof/>
                <w:webHidden/>
              </w:rPr>
              <w:fldChar w:fldCharType="begin"/>
            </w:r>
            <w:r>
              <w:rPr>
                <w:noProof/>
                <w:webHidden/>
              </w:rPr>
              <w:instrText xml:space="preserve"> PAGEREF _Toc76034243 \h </w:instrText>
            </w:r>
            <w:r>
              <w:rPr>
                <w:noProof/>
                <w:webHidden/>
              </w:rPr>
            </w:r>
            <w:r>
              <w:rPr>
                <w:noProof/>
                <w:webHidden/>
              </w:rPr>
              <w:fldChar w:fldCharType="separate"/>
            </w:r>
            <w:r>
              <w:rPr>
                <w:noProof/>
                <w:webHidden/>
              </w:rPr>
              <w:t>47</w:t>
            </w:r>
            <w:r>
              <w:rPr>
                <w:noProof/>
                <w:webHidden/>
              </w:rPr>
              <w:fldChar w:fldCharType="end"/>
            </w:r>
          </w:hyperlink>
        </w:p>
        <w:p w14:paraId="588EFE7E" w14:textId="48E5A12F" w:rsidR="00025265" w:rsidRDefault="00025265">
          <w:pPr>
            <w:pStyle w:val="TM3"/>
            <w:tabs>
              <w:tab w:val="left" w:pos="1320"/>
              <w:tab w:val="right" w:leader="dot" w:pos="9350"/>
            </w:tabs>
            <w:rPr>
              <w:rFonts w:cstheme="minorBidi"/>
              <w:noProof/>
              <w:lang w:val="fr-BE" w:eastAsia="fr-BE"/>
            </w:rPr>
          </w:pPr>
          <w:hyperlink w:anchor="_Toc76034244" w:history="1">
            <w:r w:rsidRPr="003967A0">
              <w:rPr>
                <w:rStyle w:val="Lienhypertexte"/>
                <w:noProof/>
              </w:rPr>
              <w:t>10.2.3.</w:t>
            </w:r>
            <w:r>
              <w:rPr>
                <w:rFonts w:cstheme="minorBidi"/>
                <w:noProof/>
                <w:lang w:val="fr-BE" w:eastAsia="fr-BE"/>
              </w:rPr>
              <w:tab/>
            </w:r>
            <w:r w:rsidRPr="003967A0">
              <w:rPr>
                <w:rStyle w:val="Lienhypertexte"/>
                <w:noProof/>
              </w:rPr>
              <w:t>Lijst van ingevoerde en/of geproduceerde stoffen in hoeveelheden van meer dan 1.000 ton</w:t>
            </w:r>
            <w:r>
              <w:rPr>
                <w:noProof/>
                <w:webHidden/>
              </w:rPr>
              <w:tab/>
            </w:r>
            <w:r>
              <w:rPr>
                <w:noProof/>
                <w:webHidden/>
              </w:rPr>
              <w:fldChar w:fldCharType="begin"/>
            </w:r>
            <w:r>
              <w:rPr>
                <w:noProof/>
                <w:webHidden/>
              </w:rPr>
              <w:instrText xml:space="preserve"> PAGEREF _Toc76034244 \h </w:instrText>
            </w:r>
            <w:r>
              <w:rPr>
                <w:noProof/>
                <w:webHidden/>
              </w:rPr>
            </w:r>
            <w:r>
              <w:rPr>
                <w:noProof/>
                <w:webHidden/>
              </w:rPr>
              <w:fldChar w:fldCharType="separate"/>
            </w:r>
            <w:r>
              <w:rPr>
                <w:noProof/>
                <w:webHidden/>
              </w:rPr>
              <w:t>48</w:t>
            </w:r>
            <w:r>
              <w:rPr>
                <w:noProof/>
                <w:webHidden/>
              </w:rPr>
              <w:fldChar w:fldCharType="end"/>
            </w:r>
          </w:hyperlink>
        </w:p>
        <w:p w14:paraId="00C61553" w14:textId="166D82C9" w:rsidR="00025265" w:rsidRDefault="00025265">
          <w:pPr>
            <w:pStyle w:val="TM1"/>
            <w:tabs>
              <w:tab w:val="left" w:pos="660"/>
              <w:tab w:val="right" w:leader="dot" w:pos="9350"/>
            </w:tabs>
            <w:rPr>
              <w:rFonts w:cstheme="minorBidi"/>
              <w:noProof/>
              <w:lang w:val="fr-BE" w:eastAsia="fr-BE"/>
            </w:rPr>
          </w:pPr>
          <w:hyperlink w:anchor="_Toc76034245" w:history="1">
            <w:r w:rsidRPr="003967A0">
              <w:rPr>
                <w:rStyle w:val="Lienhypertexte"/>
                <w:noProof/>
              </w:rPr>
              <w:t>11.</w:t>
            </w:r>
            <w:r>
              <w:rPr>
                <w:rFonts w:cstheme="minorBidi"/>
                <w:noProof/>
                <w:lang w:val="fr-BE" w:eastAsia="fr-BE"/>
              </w:rPr>
              <w:tab/>
            </w:r>
            <w:r w:rsidRPr="003967A0">
              <w:rPr>
                <w:rStyle w:val="Lienhypertexte"/>
                <w:noProof/>
              </w:rPr>
              <w:t>Evaluatie van de ingediende registraties</w:t>
            </w:r>
            <w:r>
              <w:rPr>
                <w:noProof/>
                <w:webHidden/>
              </w:rPr>
              <w:tab/>
            </w:r>
            <w:r>
              <w:rPr>
                <w:noProof/>
                <w:webHidden/>
              </w:rPr>
              <w:fldChar w:fldCharType="begin"/>
            </w:r>
            <w:r>
              <w:rPr>
                <w:noProof/>
                <w:webHidden/>
              </w:rPr>
              <w:instrText xml:space="preserve"> PAGEREF _Toc76034245 \h </w:instrText>
            </w:r>
            <w:r>
              <w:rPr>
                <w:noProof/>
                <w:webHidden/>
              </w:rPr>
            </w:r>
            <w:r>
              <w:rPr>
                <w:noProof/>
                <w:webHidden/>
              </w:rPr>
              <w:fldChar w:fldCharType="separate"/>
            </w:r>
            <w:r>
              <w:rPr>
                <w:noProof/>
                <w:webHidden/>
              </w:rPr>
              <w:t>49</w:t>
            </w:r>
            <w:r>
              <w:rPr>
                <w:noProof/>
                <w:webHidden/>
              </w:rPr>
              <w:fldChar w:fldCharType="end"/>
            </w:r>
          </w:hyperlink>
        </w:p>
        <w:p w14:paraId="4A2CB3B2" w14:textId="5FF459B6" w:rsidR="00025265" w:rsidRDefault="00025265">
          <w:pPr>
            <w:pStyle w:val="TM2"/>
            <w:tabs>
              <w:tab w:val="left" w:pos="1100"/>
              <w:tab w:val="right" w:leader="dot" w:pos="9350"/>
            </w:tabs>
            <w:rPr>
              <w:rFonts w:cstheme="minorBidi"/>
              <w:noProof/>
              <w:lang w:val="fr-BE" w:eastAsia="fr-BE"/>
            </w:rPr>
          </w:pPr>
          <w:hyperlink w:anchor="_Toc76034246" w:history="1">
            <w:r w:rsidRPr="003967A0">
              <w:rPr>
                <w:rStyle w:val="Lienhypertexte"/>
                <w:noProof/>
              </w:rPr>
              <w:t>11.1.</w:t>
            </w:r>
            <w:r>
              <w:rPr>
                <w:rFonts w:cstheme="minorBidi"/>
                <w:noProof/>
                <w:lang w:val="fr-BE" w:eastAsia="fr-BE"/>
              </w:rPr>
              <w:tab/>
            </w:r>
            <w:r w:rsidRPr="003967A0">
              <w:rPr>
                <w:rStyle w:val="Lienhypertexte"/>
                <w:noProof/>
              </w:rPr>
              <w:t>De declarant</w:t>
            </w:r>
            <w:r>
              <w:rPr>
                <w:noProof/>
                <w:webHidden/>
              </w:rPr>
              <w:tab/>
            </w:r>
            <w:r>
              <w:rPr>
                <w:noProof/>
                <w:webHidden/>
              </w:rPr>
              <w:fldChar w:fldCharType="begin"/>
            </w:r>
            <w:r>
              <w:rPr>
                <w:noProof/>
                <w:webHidden/>
              </w:rPr>
              <w:instrText xml:space="preserve"> PAGEREF _Toc76034246 \h </w:instrText>
            </w:r>
            <w:r>
              <w:rPr>
                <w:noProof/>
                <w:webHidden/>
              </w:rPr>
            </w:r>
            <w:r>
              <w:rPr>
                <w:noProof/>
                <w:webHidden/>
              </w:rPr>
              <w:fldChar w:fldCharType="separate"/>
            </w:r>
            <w:r>
              <w:rPr>
                <w:noProof/>
                <w:webHidden/>
              </w:rPr>
              <w:t>49</w:t>
            </w:r>
            <w:r>
              <w:rPr>
                <w:noProof/>
                <w:webHidden/>
              </w:rPr>
              <w:fldChar w:fldCharType="end"/>
            </w:r>
          </w:hyperlink>
        </w:p>
        <w:p w14:paraId="2FF68364" w14:textId="2D692A1C" w:rsidR="00025265" w:rsidRDefault="00025265">
          <w:pPr>
            <w:pStyle w:val="TM3"/>
            <w:tabs>
              <w:tab w:val="left" w:pos="1320"/>
              <w:tab w:val="right" w:leader="dot" w:pos="9350"/>
            </w:tabs>
            <w:rPr>
              <w:rFonts w:cstheme="minorBidi"/>
              <w:noProof/>
              <w:lang w:val="fr-BE" w:eastAsia="fr-BE"/>
            </w:rPr>
          </w:pPr>
          <w:hyperlink w:anchor="_Toc76034247" w:history="1">
            <w:r w:rsidRPr="003967A0">
              <w:rPr>
                <w:rStyle w:val="Lienhypertexte"/>
                <w:noProof/>
              </w:rPr>
              <w:t>11.1.1.</w:t>
            </w:r>
            <w:r>
              <w:rPr>
                <w:rFonts w:cstheme="minorBidi"/>
                <w:noProof/>
                <w:lang w:val="fr-BE" w:eastAsia="fr-BE"/>
              </w:rPr>
              <w:tab/>
            </w:r>
            <w:r w:rsidRPr="003967A0">
              <w:rPr>
                <w:rStyle w:val="Lienhypertexte"/>
                <w:noProof/>
              </w:rPr>
              <w:t>Vereenvoudigde registraties</w:t>
            </w:r>
            <w:r>
              <w:rPr>
                <w:noProof/>
                <w:webHidden/>
              </w:rPr>
              <w:tab/>
            </w:r>
            <w:r>
              <w:rPr>
                <w:noProof/>
                <w:webHidden/>
              </w:rPr>
              <w:fldChar w:fldCharType="begin"/>
            </w:r>
            <w:r>
              <w:rPr>
                <w:noProof/>
                <w:webHidden/>
              </w:rPr>
              <w:instrText xml:space="preserve"> PAGEREF _Toc76034247 \h </w:instrText>
            </w:r>
            <w:r>
              <w:rPr>
                <w:noProof/>
                <w:webHidden/>
              </w:rPr>
            </w:r>
            <w:r>
              <w:rPr>
                <w:noProof/>
                <w:webHidden/>
              </w:rPr>
              <w:fldChar w:fldCharType="separate"/>
            </w:r>
            <w:r>
              <w:rPr>
                <w:noProof/>
                <w:webHidden/>
              </w:rPr>
              <w:t>49</w:t>
            </w:r>
            <w:r>
              <w:rPr>
                <w:noProof/>
                <w:webHidden/>
              </w:rPr>
              <w:fldChar w:fldCharType="end"/>
            </w:r>
          </w:hyperlink>
        </w:p>
        <w:p w14:paraId="1F1B5C76" w14:textId="37D383AF" w:rsidR="00025265" w:rsidRDefault="00025265">
          <w:pPr>
            <w:pStyle w:val="TM3"/>
            <w:tabs>
              <w:tab w:val="left" w:pos="1320"/>
              <w:tab w:val="right" w:leader="dot" w:pos="9350"/>
            </w:tabs>
            <w:rPr>
              <w:rFonts w:cstheme="minorBidi"/>
              <w:noProof/>
              <w:lang w:val="fr-BE" w:eastAsia="fr-BE"/>
            </w:rPr>
          </w:pPr>
          <w:hyperlink w:anchor="_Toc76034248" w:history="1">
            <w:r w:rsidRPr="003967A0">
              <w:rPr>
                <w:rStyle w:val="Lienhypertexte"/>
                <w:noProof/>
              </w:rPr>
              <w:t>11.1.2.</w:t>
            </w:r>
            <w:r>
              <w:rPr>
                <w:rFonts w:cstheme="minorBidi"/>
                <w:noProof/>
                <w:lang w:val="fr-BE" w:eastAsia="fr-BE"/>
              </w:rPr>
              <w:tab/>
            </w:r>
            <w:r w:rsidRPr="003967A0">
              <w:rPr>
                <w:rStyle w:val="Lienhypertexte"/>
                <w:noProof/>
              </w:rPr>
              <w:t>Stoffen op de markt gebracht voor commerciële doeleinden</w:t>
            </w:r>
            <w:r>
              <w:rPr>
                <w:noProof/>
                <w:webHidden/>
              </w:rPr>
              <w:tab/>
            </w:r>
            <w:r>
              <w:rPr>
                <w:noProof/>
                <w:webHidden/>
              </w:rPr>
              <w:fldChar w:fldCharType="begin"/>
            </w:r>
            <w:r>
              <w:rPr>
                <w:noProof/>
                <w:webHidden/>
              </w:rPr>
              <w:instrText xml:space="preserve"> PAGEREF _Toc76034248 \h </w:instrText>
            </w:r>
            <w:r>
              <w:rPr>
                <w:noProof/>
                <w:webHidden/>
              </w:rPr>
            </w:r>
            <w:r>
              <w:rPr>
                <w:noProof/>
                <w:webHidden/>
              </w:rPr>
              <w:fldChar w:fldCharType="separate"/>
            </w:r>
            <w:r>
              <w:rPr>
                <w:noProof/>
                <w:webHidden/>
              </w:rPr>
              <w:t>50</w:t>
            </w:r>
            <w:r>
              <w:rPr>
                <w:noProof/>
                <w:webHidden/>
              </w:rPr>
              <w:fldChar w:fldCharType="end"/>
            </w:r>
          </w:hyperlink>
        </w:p>
        <w:p w14:paraId="77B6D921" w14:textId="0B9C3D68" w:rsidR="00025265" w:rsidRDefault="00025265">
          <w:pPr>
            <w:pStyle w:val="TM2"/>
            <w:tabs>
              <w:tab w:val="left" w:pos="1100"/>
              <w:tab w:val="right" w:leader="dot" w:pos="9350"/>
            </w:tabs>
            <w:rPr>
              <w:rFonts w:cstheme="minorBidi"/>
              <w:noProof/>
              <w:lang w:val="fr-BE" w:eastAsia="fr-BE"/>
            </w:rPr>
          </w:pPr>
          <w:hyperlink w:anchor="_Toc76034249" w:history="1">
            <w:r w:rsidRPr="003967A0">
              <w:rPr>
                <w:rStyle w:val="Lienhypertexte"/>
                <w:noProof/>
              </w:rPr>
              <w:t>11.2.</w:t>
            </w:r>
            <w:r>
              <w:rPr>
                <w:rFonts w:cstheme="minorBidi"/>
                <w:noProof/>
                <w:lang w:val="fr-BE" w:eastAsia="fr-BE"/>
              </w:rPr>
              <w:tab/>
            </w:r>
            <w:r w:rsidRPr="003967A0">
              <w:rPr>
                <w:rStyle w:val="Lienhypertexte"/>
                <w:noProof/>
              </w:rPr>
              <w:t>De buitenlandse leverancier</w:t>
            </w:r>
            <w:r>
              <w:rPr>
                <w:noProof/>
                <w:webHidden/>
              </w:rPr>
              <w:tab/>
            </w:r>
            <w:r>
              <w:rPr>
                <w:noProof/>
                <w:webHidden/>
              </w:rPr>
              <w:fldChar w:fldCharType="begin"/>
            </w:r>
            <w:r>
              <w:rPr>
                <w:noProof/>
                <w:webHidden/>
              </w:rPr>
              <w:instrText xml:space="preserve"> PAGEREF _Toc76034249 \h </w:instrText>
            </w:r>
            <w:r>
              <w:rPr>
                <w:noProof/>
                <w:webHidden/>
              </w:rPr>
            </w:r>
            <w:r>
              <w:rPr>
                <w:noProof/>
                <w:webHidden/>
              </w:rPr>
              <w:fldChar w:fldCharType="separate"/>
            </w:r>
            <w:r>
              <w:rPr>
                <w:noProof/>
                <w:webHidden/>
              </w:rPr>
              <w:t>50</w:t>
            </w:r>
            <w:r>
              <w:rPr>
                <w:noProof/>
                <w:webHidden/>
              </w:rPr>
              <w:fldChar w:fldCharType="end"/>
            </w:r>
          </w:hyperlink>
        </w:p>
        <w:p w14:paraId="3CB4C505" w14:textId="4F81B3E6" w:rsidR="00025265" w:rsidRDefault="00025265">
          <w:pPr>
            <w:pStyle w:val="TM2"/>
            <w:tabs>
              <w:tab w:val="left" w:pos="1100"/>
              <w:tab w:val="right" w:leader="dot" w:pos="9350"/>
            </w:tabs>
            <w:rPr>
              <w:rFonts w:cstheme="minorBidi"/>
              <w:noProof/>
              <w:lang w:val="fr-BE" w:eastAsia="fr-BE"/>
            </w:rPr>
          </w:pPr>
          <w:hyperlink w:anchor="_Toc76034250" w:history="1">
            <w:r w:rsidRPr="003967A0">
              <w:rPr>
                <w:rStyle w:val="Lienhypertexte"/>
                <w:noProof/>
              </w:rPr>
              <w:t>11.3.</w:t>
            </w:r>
            <w:r>
              <w:rPr>
                <w:rFonts w:cstheme="minorBidi"/>
                <w:noProof/>
                <w:lang w:val="fr-BE" w:eastAsia="fr-BE"/>
              </w:rPr>
              <w:tab/>
            </w:r>
            <w:r w:rsidRPr="003967A0">
              <w:rPr>
                <w:rStyle w:val="Lienhypertexte"/>
                <w:noProof/>
              </w:rPr>
              <w:t>Verdere acties</w:t>
            </w:r>
            <w:r>
              <w:rPr>
                <w:noProof/>
                <w:webHidden/>
              </w:rPr>
              <w:tab/>
            </w:r>
            <w:r>
              <w:rPr>
                <w:noProof/>
                <w:webHidden/>
              </w:rPr>
              <w:fldChar w:fldCharType="begin"/>
            </w:r>
            <w:r>
              <w:rPr>
                <w:noProof/>
                <w:webHidden/>
              </w:rPr>
              <w:instrText xml:space="preserve"> PAGEREF _Toc76034250 \h </w:instrText>
            </w:r>
            <w:r>
              <w:rPr>
                <w:noProof/>
                <w:webHidden/>
              </w:rPr>
            </w:r>
            <w:r>
              <w:rPr>
                <w:noProof/>
                <w:webHidden/>
              </w:rPr>
              <w:fldChar w:fldCharType="separate"/>
            </w:r>
            <w:r>
              <w:rPr>
                <w:noProof/>
                <w:webHidden/>
              </w:rPr>
              <w:t>50</w:t>
            </w:r>
            <w:r>
              <w:rPr>
                <w:noProof/>
                <w:webHidden/>
              </w:rPr>
              <w:fldChar w:fldCharType="end"/>
            </w:r>
          </w:hyperlink>
        </w:p>
        <w:p w14:paraId="7DF7185F" w14:textId="75AB226A" w:rsidR="00025265" w:rsidRDefault="00025265">
          <w:pPr>
            <w:pStyle w:val="TM1"/>
            <w:tabs>
              <w:tab w:val="left" w:pos="660"/>
              <w:tab w:val="right" w:leader="dot" w:pos="9350"/>
            </w:tabs>
            <w:rPr>
              <w:rFonts w:cstheme="minorBidi"/>
              <w:noProof/>
              <w:lang w:val="fr-BE" w:eastAsia="fr-BE"/>
            </w:rPr>
          </w:pPr>
          <w:hyperlink w:anchor="_Toc76034251" w:history="1">
            <w:r w:rsidRPr="003967A0">
              <w:rPr>
                <w:rStyle w:val="Lienhypertexte"/>
                <w:noProof/>
              </w:rPr>
              <w:t>12.</w:t>
            </w:r>
            <w:r>
              <w:rPr>
                <w:rFonts w:cstheme="minorBidi"/>
                <w:noProof/>
                <w:lang w:val="fr-BE" w:eastAsia="fr-BE"/>
              </w:rPr>
              <w:tab/>
            </w:r>
            <w:r w:rsidRPr="003967A0">
              <w:rPr>
                <w:rStyle w:val="Lienhypertexte"/>
                <w:noProof/>
              </w:rPr>
              <w:t>Werking van de helpdesk</w:t>
            </w:r>
            <w:r>
              <w:rPr>
                <w:noProof/>
                <w:webHidden/>
              </w:rPr>
              <w:tab/>
            </w:r>
            <w:r>
              <w:rPr>
                <w:noProof/>
                <w:webHidden/>
              </w:rPr>
              <w:fldChar w:fldCharType="begin"/>
            </w:r>
            <w:r>
              <w:rPr>
                <w:noProof/>
                <w:webHidden/>
              </w:rPr>
              <w:instrText xml:space="preserve"> PAGEREF _Toc76034251 \h </w:instrText>
            </w:r>
            <w:r>
              <w:rPr>
                <w:noProof/>
                <w:webHidden/>
              </w:rPr>
            </w:r>
            <w:r>
              <w:rPr>
                <w:noProof/>
                <w:webHidden/>
              </w:rPr>
              <w:fldChar w:fldCharType="separate"/>
            </w:r>
            <w:r>
              <w:rPr>
                <w:noProof/>
                <w:webHidden/>
              </w:rPr>
              <w:t>51</w:t>
            </w:r>
            <w:r>
              <w:rPr>
                <w:noProof/>
                <w:webHidden/>
              </w:rPr>
              <w:fldChar w:fldCharType="end"/>
            </w:r>
          </w:hyperlink>
        </w:p>
        <w:p w14:paraId="0B6EE043" w14:textId="23E63F58" w:rsidR="00025265" w:rsidRDefault="00025265">
          <w:pPr>
            <w:pStyle w:val="TM1"/>
            <w:tabs>
              <w:tab w:val="left" w:pos="660"/>
              <w:tab w:val="right" w:leader="dot" w:pos="9350"/>
            </w:tabs>
            <w:rPr>
              <w:rFonts w:cstheme="minorBidi"/>
              <w:noProof/>
              <w:lang w:val="fr-BE" w:eastAsia="fr-BE"/>
            </w:rPr>
          </w:pPr>
          <w:hyperlink w:anchor="_Toc76034252" w:history="1">
            <w:r w:rsidRPr="003967A0">
              <w:rPr>
                <w:rStyle w:val="Lienhypertexte"/>
                <w:noProof/>
              </w:rPr>
              <w:t>13.</w:t>
            </w:r>
            <w:r>
              <w:rPr>
                <w:rFonts w:cstheme="minorBidi"/>
                <w:noProof/>
                <w:lang w:val="fr-BE" w:eastAsia="fr-BE"/>
              </w:rPr>
              <w:tab/>
            </w:r>
            <w:r w:rsidRPr="003967A0">
              <w:rPr>
                <w:rStyle w:val="Lienhypertexte"/>
                <w:noProof/>
              </w:rPr>
              <w:t>Lijst van de geregistreerde stoffen</w:t>
            </w:r>
            <w:r>
              <w:rPr>
                <w:noProof/>
                <w:webHidden/>
              </w:rPr>
              <w:tab/>
            </w:r>
            <w:r>
              <w:rPr>
                <w:noProof/>
                <w:webHidden/>
              </w:rPr>
              <w:fldChar w:fldCharType="begin"/>
            </w:r>
            <w:r>
              <w:rPr>
                <w:noProof/>
                <w:webHidden/>
              </w:rPr>
              <w:instrText xml:space="preserve"> PAGEREF _Toc76034252 \h </w:instrText>
            </w:r>
            <w:r>
              <w:rPr>
                <w:noProof/>
                <w:webHidden/>
              </w:rPr>
            </w:r>
            <w:r>
              <w:rPr>
                <w:noProof/>
                <w:webHidden/>
              </w:rPr>
              <w:fldChar w:fldCharType="separate"/>
            </w:r>
            <w:r>
              <w:rPr>
                <w:noProof/>
                <w:webHidden/>
              </w:rPr>
              <w:t>51</w:t>
            </w:r>
            <w:r>
              <w:rPr>
                <w:noProof/>
                <w:webHidden/>
              </w:rPr>
              <w:fldChar w:fldCharType="end"/>
            </w:r>
          </w:hyperlink>
        </w:p>
        <w:p w14:paraId="379E259C" w14:textId="42EF9AB9" w:rsidR="00025265" w:rsidRDefault="00025265">
          <w:pPr>
            <w:pStyle w:val="TM1"/>
            <w:tabs>
              <w:tab w:val="left" w:pos="660"/>
              <w:tab w:val="right" w:leader="dot" w:pos="9350"/>
            </w:tabs>
            <w:rPr>
              <w:rFonts w:cstheme="minorBidi"/>
              <w:noProof/>
              <w:lang w:val="fr-BE" w:eastAsia="fr-BE"/>
            </w:rPr>
          </w:pPr>
          <w:hyperlink w:anchor="_Toc76034253" w:history="1">
            <w:r w:rsidRPr="003967A0">
              <w:rPr>
                <w:rStyle w:val="Lienhypertexte"/>
                <w:noProof/>
              </w:rPr>
              <w:t>14.</w:t>
            </w:r>
            <w:r>
              <w:rPr>
                <w:rFonts w:cstheme="minorBidi"/>
                <w:noProof/>
                <w:lang w:val="fr-BE" w:eastAsia="fr-BE"/>
              </w:rPr>
              <w:tab/>
            </w:r>
            <w:r w:rsidRPr="003967A0">
              <w:rPr>
                <w:rStyle w:val="Lienhypertexte"/>
                <w:noProof/>
              </w:rPr>
              <w:t>Referenties</w:t>
            </w:r>
            <w:r>
              <w:rPr>
                <w:noProof/>
                <w:webHidden/>
              </w:rPr>
              <w:tab/>
            </w:r>
            <w:r>
              <w:rPr>
                <w:noProof/>
                <w:webHidden/>
              </w:rPr>
              <w:fldChar w:fldCharType="begin"/>
            </w:r>
            <w:r>
              <w:rPr>
                <w:noProof/>
                <w:webHidden/>
              </w:rPr>
              <w:instrText xml:space="preserve"> PAGEREF _Toc76034253 \h </w:instrText>
            </w:r>
            <w:r>
              <w:rPr>
                <w:noProof/>
                <w:webHidden/>
              </w:rPr>
            </w:r>
            <w:r>
              <w:rPr>
                <w:noProof/>
                <w:webHidden/>
              </w:rPr>
              <w:fldChar w:fldCharType="separate"/>
            </w:r>
            <w:r>
              <w:rPr>
                <w:noProof/>
                <w:webHidden/>
              </w:rPr>
              <w:t>53</w:t>
            </w:r>
            <w:r>
              <w:rPr>
                <w:noProof/>
                <w:webHidden/>
              </w:rPr>
              <w:fldChar w:fldCharType="end"/>
            </w:r>
          </w:hyperlink>
        </w:p>
        <w:p w14:paraId="49159F26" w14:textId="1BB2FE7A" w:rsidR="00025265" w:rsidRDefault="00025265">
          <w:pPr>
            <w:pStyle w:val="TM1"/>
            <w:tabs>
              <w:tab w:val="left" w:pos="660"/>
              <w:tab w:val="right" w:leader="dot" w:pos="9350"/>
            </w:tabs>
            <w:rPr>
              <w:rFonts w:cstheme="minorBidi"/>
              <w:noProof/>
              <w:lang w:val="fr-BE" w:eastAsia="fr-BE"/>
            </w:rPr>
          </w:pPr>
          <w:hyperlink w:anchor="_Toc76034254" w:history="1">
            <w:r w:rsidRPr="003967A0">
              <w:rPr>
                <w:rStyle w:val="Lienhypertexte"/>
                <w:noProof/>
              </w:rPr>
              <w:t>15.</w:t>
            </w:r>
            <w:r>
              <w:rPr>
                <w:rFonts w:cstheme="minorBidi"/>
                <w:noProof/>
                <w:lang w:val="fr-BE" w:eastAsia="fr-BE"/>
              </w:rPr>
              <w:tab/>
            </w:r>
            <w:r w:rsidRPr="003967A0">
              <w:rPr>
                <w:rStyle w:val="Lienhypertexte"/>
                <w:noProof/>
              </w:rPr>
              <w:t>Bijlage: lijst van de geregistreerde stoffen</w:t>
            </w:r>
            <w:r>
              <w:rPr>
                <w:noProof/>
                <w:webHidden/>
              </w:rPr>
              <w:tab/>
            </w:r>
            <w:r>
              <w:rPr>
                <w:noProof/>
                <w:webHidden/>
              </w:rPr>
              <w:fldChar w:fldCharType="begin"/>
            </w:r>
            <w:r>
              <w:rPr>
                <w:noProof/>
                <w:webHidden/>
              </w:rPr>
              <w:instrText xml:space="preserve"> PAGEREF _Toc76034254 \h </w:instrText>
            </w:r>
            <w:r>
              <w:rPr>
                <w:noProof/>
                <w:webHidden/>
              </w:rPr>
            </w:r>
            <w:r>
              <w:rPr>
                <w:noProof/>
                <w:webHidden/>
              </w:rPr>
              <w:fldChar w:fldCharType="separate"/>
            </w:r>
            <w:r>
              <w:rPr>
                <w:noProof/>
                <w:webHidden/>
              </w:rPr>
              <w:t>55</w:t>
            </w:r>
            <w:r>
              <w:rPr>
                <w:noProof/>
                <w:webHidden/>
              </w:rPr>
              <w:fldChar w:fldCharType="end"/>
            </w:r>
          </w:hyperlink>
        </w:p>
        <w:p w14:paraId="34998D0A" w14:textId="5D874799" w:rsidR="00AF0A9C" w:rsidRPr="00A62960" w:rsidRDefault="00144030">
          <w:r w:rsidRPr="00A62960">
            <w:rPr>
              <w:b/>
              <w:bCs/>
            </w:rPr>
            <w:fldChar w:fldCharType="end"/>
          </w:r>
        </w:p>
      </w:sdtContent>
    </w:sdt>
    <w:p w14:paraId="01C47C86" w14:textId="77777777" w:rsidR="00144030" w:rsidRPr="00A62960" w:rsidRDefault="00144030">
      <w:pPr>
        <w:rPr>
          <w:rFonts w:asciiTheme="majorHAnsi" w:eastAsiaTheme="majorEastAsia" w:hAnsiTheme="majorHAnsi" w:cstheme="majorBidi"/>
          <w:color w:val="2E74B5" w:themeColor="accent1" w:themeShade="BF"/>
          <w:sz w:val="32"/>
          <w:szCs w:val="32"/>
        </w:rPr>
      </w:pPr>
      <w:r w:rsidRPr="00A62960">
        <w:br w:type="page"/>
      </w:r>
    </w:p>
    <w:p w14:paraId="28861AE1" w14:textId="6BBF0DBB" w:rsidR="00AF4AF5" w:rsidRPr="00A62960" w:rsidRDefault="001D18BB" w:rsidP="00B76985">
      <w:pPr>
        <w:pStyle w:val="Titre1"/>
      </w:pPr>
      <w:bookmarkStart w:id="1" w:name="_Toc76034199"/>
      <w:r w:rsidRPr="00A62960">
        <w:lastRenderedPageBreak/>
        <w:t>Executive summary</w:t>
      </w:r>
      <w:bookmarkEnd w:id="1"/>
    </w:p>
    <w:p w14:paraId="7D8A8773" w14:textId="47178F17" w:rsidR="00AF4AF5" w:rsidRPr="006C782F" w:rsidRDefault="00474FF5" w:rsidP="00AF4AF5">
      <w:pPr>
        <w:rPr>
          <w:lang w:val="en-US"/>
        </w:rPr>
      </w:pPr>
      <w:r w:rsidRPr="006C782F">
        <w:rPr>
          <w:rFonts w:asciiTheme="majorHAnsi" w:hAnsiTheme="majorHAnsi"/>
          <w:color w:val="2E74B5" w:themeColor="accent1" w:themeShade="BF"/>
          <w:sz w:val="32"/>
          <w:lang w:val="en-US"/>
        </w:rPr>
        <w:t xml:space="preserve">Annual report of the Belgian </w:t>
      </w:r>
      <w:proofErr w:type="spellStart"/>
      <w:r w:rsidRPr="006C782F">
        <w:rPr>
          <w:rFonts w:asciiTheme="majorHAnsi" w:hAnsiTheme="majorHAnsi"/>
          <w:color w:val="2E74B5" w:themeColor="accent1" w:themeShade="BF"/>
          <w:sz w:val="32"/>
          <w:lang w:val="en-US"/>
        </w:rPr>
        <w:t>nanoregister</w:t>
      </w:r>
      <w:proofErr w:type="spellEnd"/>
      <w:r w:rsidRPr="006C782F">
        <w:rPr>
          <w:rFonts w:asciiTheme="majorHAnsi" w:hAnsiTheme="majorHAnsi"/>
          <w:color w:val="2E74B5" w:themeColor="accent1" w:themeShade="BF"/>
          <w:sz w:val="32"/>
          <w:lang w:val="en-US"/>
        </w:rPr>
        <w:t>, trade year 2020</w:t>
      </w:r>
    </w:p>
    <w:p w14:paraId="5A255F63" w14:textId="77777777" w:rsidR="007460F1" w:rsidRPr="006C782F" w:rsidRDefault="007460F1" w:rsidP="007460F1">
      <w:pPr>
        <w:jc w:val="both"/>
        <w:rPr>
          <w:lang w:val="en-US"/>
        </w:rPr>
      </w:pPr>
      <w:bookmarkStart w:id="2" w:name="_Hlk58871803"/>
      <w:r w:rsidRPr="006C782F">
        <w:rPr>
          <w:lang w:val="en-US"/>
        </w:rPr>
        <w:t>The Royal Decree concerning the placing on the market of substances manufactured in nanoparticular state was signed on May 27</w:t>
      </w:r>
      <w:r w:rsidRPr="006C782F">
        <w:rPr>
          <w:vertAlign w:val="superscript"/>
          <w:lang w:val="en-US"/>
        </w:rPr>
        <w:t>th</w:t>
      </w:r>
      <w:r w:rsidRPr="006C782F">
        <w:rPr>
          <w:lang w:val="en-US"/>
        </w:rPr>
        <w:t>, 2014 and published on September 24</w:t>
      </w:r>
      <w:r w:rsidRPr="006C782F">
        <w:rPr>
          <w:vertAlign w:val="superscript"/>
          <w:lang w:val="en-US"/>
        </w:rPr>
        <w:t>th</w:t>
      </w:r>
      <w:r w:rsidRPr="006C782F">
        <w:rPr>
          <w:lang w:val="en-US"/>
        </w:rPr>
        <w:t>, 2014. According to this Royal Decree, the deadline for registration of substances manufactured in nanoparticular state was January 1</w:t>
      </w:r>
      <w:r w:rsidRPr="006C782F">
        <w:rPr>
          <w:vertAlign w:val="superscript"/>
          <w:lang w:val="en-US"/>
        </w:rPr>
        <w:t>st</w:t>
      </w:r>
      <w:r w:rsidRPr="006C782F">
        <w:rPr>
          <w:lang w:val="en-US"/>
        </w:rPr>
        <w:t>, 2016. The registration software was launched on September 15</w:t>
      </w:r>
      <w:r w:rsidRPr="006C782F">
        <w:rPr>
          <w:vertAlign w:val="superscript"/>
          <w:lang w:val="en-US"/>
        </w:rPr>
        <w:t>th</w:t>
      </w:r>
      <w:r w:rsidRPr="006C782F">
        <w:rPr>
          <w:lang w:val="en-US"/>
        </w:rPr>
        <w:t>, 2015.</w:t>
      </w:r>
    </w:p>
    <w:p w14:paraId="66C93A12" w14:textId="77777777" w:rsidR="007460F1" w:rsidRPr="006C782F" w:rsidRDefault="007460F1" w:rsidP="007460F1">
      <w:pPr>
        <w:jc w:val="both"/>
        <w:rPr>
          <w:lang w:val="en-US"/>
        </w:rPr>
      </w:pPr>
      <w:r w:rsidRPr="006C782F">
        <w:rPr>
          <w:lang w:val="en-US"/>
        </w:rPr>
        <w:t>The royal decree was amended the 22 December 2017, delaying the deadline of registration for the mixtures until the 1</w:t>
      </w:r>
      <w:r w:rsidRPr="006C782F">
        <w:rPr>
          <w:vertAlign w:val="superscript"/>
          <w:lang w:val="en-US"/>
        </w:rPr>
        <w:t>st</w:t>
      </w:r>
      <w:r w:rsidRPr="006C782F">
        <w:rPr>
          <w:lang w:val="en-US"/>
        </w:rPr>
        <w:t xml:space="preserve"> January 2018.</w:t>
      </w:r>
    </w:p>
    <w:p w14:paraId="50C5ADF6" w14:textId="74408566" w:rsidR="007460F1" w:rsidRPr="006C782F" w:rsidRDefault="007460F1" w:rsidP="007460F1">
      <w:pPr>
        <w:jc w:val="both"/>
        <w:rPr>
          <w:lang w:val="en-US"/>
        </w:rPr>
      </w:pPr>
      <w:r w:rsidRPr="006C782F">
        <w:rPr>
          <w:lang w:val="en-US"/>
        </w:rPr>
        <w:t xml:space="preserve">This report gives the details of a second reference period since the beginning of the </w:t>
      </w:r>
      <w:proofErr w:type="spellStart"/>
      <w:r w:rsidRPr="006C782F">
        <w:rPr>
          <w:lang w:val="en-US"/>
        </w:rPr>
        <w:t>nanoregistry</w:t>
      </w:r>
      <w:proofErr w:type="spellEnd"/>
      <w:r w:rsidRPr="006C782F">
        <w:rPr>
          <w:lang w:val="en-US"/>
        </w:rPr>
        <w:t>, from April 1</w:t>
      </w:r>
      <w:r w:rsidRPr="006C782F">
        <w:rPr>
          <w:vertAlign w:val="superscript"/>
          <w:lang w:val="en-US"/>
        </w:rPr>
        <w:t>st</w:t>
      </w:r>
      <w:r w:rsidRPr="006C782F">
        <w:rPr>
          <w:lang w:val="en-US"/>
        </w:rPr>
        <w:t>, 2020 to March 31</w:t>
      </w:r>
      <w:r w:rsidR="00DE69AE" w:rsidRPr="006C782F">
        <w:rPr>
          <w:vertAlign w:val="superscript"/>
          <w:lang w:val="en-US"/>
        </w:rPr>
        <w:t>st</w:t>
      </w:r>
      <w:r w:rsidRPr="006C782F">
        <w:rPr>
          <w:lang w:val="en-US"/>
        </w:rPr>
        <w:t>, 2021 (which was the deadline to update the submitted registrations) and concerns the substances manufactured in nanoparticular state which were placed on the market as substances during 2020.</w:t>
      </w:r>
    </w:p>
    <w:p w14:paraId="4AAFA603" w14:textId="16F7DFDA" w:rsidR="007460F1" w:rsidRPr="006C782F" w:rsidRDefault="007460F1" w:rsidP="007460F1">
      <w:pPr>
        <w:jc w:val="both"/>
        <w:rPr>
          <w:lang w:val="en-US"/>
        </w:rPr>
      </w:pPr>
      <w:r w:rsidRPr="006C782F">
        <w:rPr>
          <w:lang w:val="en-US"/>
        </w:rPr>
        <w:t xml:space="preserve">In this period,  187 accounts are considered as ‘active’ because they initiated one or more registrations. As in 2019, about 40 % of the active accounts are Belgian. The majority of the non-Belgian accounts are situated in the European economic area (EEA) and represents 51 % of the active accounts. </w:t>
      </w:r>
    </w:p>
    <w:p w14:paraId="4F808D4B" w14:textId="2627E4BB" w:rsidR="007460F1" w:rsidRPr="006C782F" w:rsidRDefault="007460F1" w:rsidP="007460F1">
      <w:pPr>
        <w:jc w:val="both"/>
        <w:rPr>
          <w:lang w:val="en-US"/>
        </w:rPr>
      </w:pPr>
      <w:r w:rsidRPr="006C782F">
        <w:rPr>
          <w:lang w:val="en-US"/>
        </w:rPr>
        <w:t xml:space="preserve">As in 2019, about 70 % of the active accounts placed the nanosubstance(s) on the Belgian market themselves and were therefore obliged to register. The other 30 % of the active accounts have registered on a voluntary basis (foreign suppliers). </w:t>
      </w:r>
    </w:p>
    <w:p w14:paraId="11B945AC" w14:textId="6A4A91CA" w:rsidR="007460F1" w:rsidRPr="006C782F" w:rsidRDefault="007460F1" w:rsidP="007460F1">
      <w:pPr>
        <w:jc w:val="both"/>
        <w:rPr>
          <w:highlight w:val="yellow"/>
          <w:lang w:val="en-US"/>
        </w:rPr>
      </w:pPr>
      <w:r w:rsidRPr="006C782F">
        <w:rPr>
          <w:lang w:val="en-US"/>
        </w:rPr>
        <w:t xml:space="preserve">In total 1928 registrations were submitted. Half of the registrants in the EEA submitted less than 4 registrations. </w:t>
      </w:r>
    </w:p>
    <w:p w14:paraId="0BB29FA5" w14:textId="1EE75ED2" w:rsidR="007460F1" w:rsidRPr="006C782F" w:rsidRDefault="007460F1" w:rsidP="007460F1">
      <w:pPr>
        <w:jc w:val="both"/>
        <w:rPr>
          <w:highlight w:val="yellow"/>
          <w:lang w:val="en-US"/>
        </w:rPr>
      </w:pPr>
      <w:r w:rsidRPr="006C782F">
        <w:rPr>
          <w:lang w:val="en-US"/>
        </w:rPr>
        <w:t>The importers submitted 36.38 % of the number of registrations, the manufacturers 11.75 % and the distributors 27.13 %. The remaining part was submitted either by formulators or by ‘others’. This distribution is similar to the 2019 trade year data except for the distributors part which was increased by 10 %. About 62 % of the registrations were updated before the deadline of April 1</w:t>
      </w:r>
      <w:r w:rsidRPr="006C782F">
        <w:rPr>
          <w:vertAlign w:val="superscript"/>
          <w:lang w:val="en-US"/>
        </w:rPr>
        <w:t>st</w:t>
      </w:r>
      <w:r w:rsidRPr="006C782F">
        <w:rPr>
          <w:lang w:val="en-US"/>
        </w:rPr>
        <w:t>, 2021, which is a better score than in 2019 (+ 10 %).</w:t>
      </w:r>
    </w:p>
    <w:p w14:paraId="5EA32D58" w14:textId="1F18A44B" w:rsidR="007460F1" w:rsidRPr="006C782F" w:rsidRDefault="007460F1" w:rsidP="007460F1">
      <w:pPr>
        <w:jc w:val="both"/>
        <w:rPr>
          <w:rFonts w:eastAsia="Times New Roman" w:cs="Arial"/>
          <w:lang w:val="en-US"/>
        </w:rPr>
      </w:pPr>
      <w:r w:rsidRPr="006C782F">
        <w:rPr>
          <w:lang w:val="en-US"/>
        </w:rPr>
        <w:t xml:space="preserve">The NACE(BEL)-codes are used to specify the economic activities. Results are comparable to 2018 and 2019 data. Indeed, Code 20 - Manufacture of chemicals and chemical products - has been most often used to describe the economic activity at the level of the company. At the level of the registrations of substances, code 20160 - Manufacture of plastics in primary forms – has been most frequently used. For the mixtures, the code 2014 – Manufacturing of other raw organic chemical products – has been most frequently used. </w:t>
      </w:r>
    </w:p>
    <w:p w14:paraId="350F6FD9" w14:textId="3FC02724" w:rsidR="007460F1" w:rsidRPr="006C782F" w:rsidRDefault="007460F1" w:rsidP="007460F1">
      <w:pPr>
        <w:jc w:val="both"/>
        <w:rPr>
          <w:rFonts w:eastAsia="Times New Roman" w:cs="Arial"/>
          <w:lang w:val="en-US"/>
        </w:rPr>
      </w:pPr>
      <w:r w:rsidRPr="006C782F">
        <w:rPr>
          <w:lang w:val="en-US"/>
        </w:rPr>
        <w:t>The European descriptor system is used to specify the uses of the substances (and mixtures) in nanoparticular state. The SU (Sectors of Use) category system which has been mentioned the most often with 25.44 % of the registered uses, is the SU10 – Formulation. SU3 - Industrial uses: Uses of substances as such or in preparations at industrial sites was the most selected in the submitted registrations in the 2019 trade year with 42.07 %. It now holds the second place on the podium with 23.77 %.</w:t>
      </w:r>
    </w:p>
    <w:p w14:paraId="2C429A5F" w14:textId="247E54D4" w:rsidR="007460F1" w:rsidRPr="006C782F" w:rsidRDefault="007460F1" w:rsidP="007460F1">
      <w:pPr>
        <w:jc w:val="both"/>
        <w:rPr>
          <w:highlight w:val="yellow"/>
          <w:lang w:val="en-US"/>
        </w:rPr>
      </w:pPr>
      <w:bookmarkStart w:id="3" w:name="_Hlk74729512"/>
      <w:r w:rsidRPr="006C782F">
        <w:rPr>
          <w:lang w:val="en-US"/>
        </w:rPr>
        <w:lastRenderedPageBreak/>
        <w:t>According to the registered data for 2020, 61</w:t>
      </w:r>
      <w:r w:rsidR="005D3B78">
        <w:rPr>
          <w:lang w:val="en-US"/>
        </w:rPr>
        <w:t>,</w:t>
      </w:r>
      <w:r w:rsidRPr="006C782F">
        <w:rPr>
          <w:lang w:val="en-US"/>
        </w:rPr>
        <w:t>856</w:t>
      </w:r>
      <w:r w:rsidR="005D3B78">
        <w:rPr>
          <w:lang w:val="en-US"/>
        </w:rPr>
        <w:t>.</w:t>
      </w:r>
      <w:r w:rsidRPr="006C782F">
        <w:rPr>
          <w:lang w:val="en-US"/>
        </w:rPr>
        <w:t>65 tons (+ ~21</w:t>
      </w:r>
      <w:r w:rsidR="005D3B78">
        <w:rPr>
          <w:lang w:val="en-US"/>
        </w:rPr>
        <w:t>,</w:t>
      </w:r>
      <w:r w:rsidRPr="006C782F">
        <w:rPr>
          <w:lang w:val="en-US"/>
        </w:rPr>
        <w:t>604 in 2020,+ 13</w:t>
      </w:r>
      <w:r w:rsidR="005D3B78">
        <w:rPr>
          <w:lang w:val="en-US"/>
        </w:rPr>
        <w:t>,</w:t>
      </w:r>
      <w:r w:rsidRPr="006C782F">
        <w:rPr>
          <w:lang w:val="en-US"/>
        </w:rPr>
        <w:t>000 t in 2019) of substances in nanoparticular state were imported, 35</w:t>
      </w:r>
      <w:r w:rsidR="005D3B78">
        <w:rPr>
          <w:lang w:val="en-US"/>
        </w:rPr>
        <w:t>,</w:t>
      </w:r>
      <w:r w:rsidRPr="006C782F">
        <w:rPr>
          <w:lang w:val="en-US"/>
        </w:rPr>
        <w:t>010</w:t>
      </w:r>
      <w:r w:rsidR="005D3B78">
        <w:rPr>
          <w:lang w:val="en-US"/>
        </w:rPr>
        <w:t>.</w:t>
      </w:r>
      <w:r w:rsidRPr="006C782F">
        <w:rPr>
          <w:lang w:val="en-US"/>
        </w:rPr>
        <w:t>77 tons (- ~19</w:t>
      </w:r>
      <w:r w:rsidR="005D3B78">
        <w:rPr>
          <w:lang w:val="en-US"/>
        </w:rPr>
        <w:t>,</w:t>
      </w:r>
      <w:r w:rsidRPr="006C782F">
        <w:rPr>
          <w:lang w:val="en-US"/>
        </w:rPr>
        <w:t>028 t in 2020, - 7</w:t>
      </w:r>
      <w:r w:rsidR="005D3B78">
        <w:rPr>
          <w:lang w:val="en-US"/>
        </w:rPr>
        <w:t>,</w:t>
      </w:r>
      <w:r w:rsidRPr="006C782F">
        <w:rPr>
          <w:lang w:val="en-US"/>
        </w:rPr>
        <w:t xml:space="preserve">000 t in 2019) were manufactured </w:t>
      </w:r>
      <w:bookmarkStart w:id="4" w:name="_Hlk72834619"/>
      <w:r w:rsidRPr="006C782F">
        <w:rPr>
          <w:lang w:val="en-US"/>
        </w:rPr>
        <w:t>and 20</w:t>
      </w:r>
      <w:r w:rsidR="005D3B78">
        <w:rPr>
          <w:lang w:val="en-US"/>
        </w:rPr>
        <w:t>,</w:t>
      </w:r>
      <w:r w:rsidRPr="006C782F">
        <w:rPr>
          <w:lang w:val="en-US"/>
        </w:rPr>
        <w:t>900</w:t>
      </w:r>
      <w:r w:rsidR="005D3B78">
        <w:rPr>
          <w:lang w:val="en-US"/>
        </w:rPr>
        <w:t>.</w:t>
      </w:r>
      <w:r w:rsidRPr="006C782F">
        <w:rPr>
          <w:lang w:val="en-US"/>
        </w:rPr>
        <w:t>40 tons (+ 16</w:t>
      </w:r>
      <w:r w:rsidR="005D3B78">
        <w:rPr>
          <w:lang w:val="en-US"/>
        </w:rPr>
        <w:t>,</w:t>
      </w:r>
      <w:r w:rsidRPr="006C782F">
        <w:rPr>
          <w:lang w:val="en-US"/>
        </w:rPr>
        <w:t>893</w:t>
      </w:r>
      <w:r w:rsidR="005D3B78">
        <w:rPr>
          <w:lang w:val="en-US"/>
        </w:rPr>
        <w:t>.</w:t>
      </w:r>
      <w:r w:rsidRPr="006C782F">
        <w:rPr>
          <w:lang w:val="en-US"/>
        </w:rPr>
        <w:t>23 t) were distributed.</w:t>
      </w:r>
      <w:bookmarkEnd w:id="4"/>
    </w:p>
    <w:bookmarkEnd w:id="3"/>
    <w:p w14:paraId="1228ED61" w14:textId="37AC4E5A" w:rsidR="007460F1" w:rsidRPr="006C782F" w:rsidRDefault="007460F1" w:rsidP="007460F1">
      <w:pPr>
        <w:jc w:val="both"/>
        <w:rPr>
          <w:highlight w:val="yellow"/>
          <w:lang w:val="en-US"/>
        </w:rPr>
      </w:pPr>
      <w:r w:rsidRPr="006C782F">
        <w:rPr>
          <w:lang w:val="en-US"/>
        </w:rPr>
        <w:t>The substances registered in quantities more than 1</w:t>
      </w:r>
      <w:r w:rsidR="005D3B78">
        <w:rPr>
          <w:lang w:val="en-US"/>
        </w:rPr>
        <w:t>,</w:t>
      </w:r>
      <w:r w:rsidRPr="006C782F">
        <w:rPr>
          <w:lang w:val="en-US"/>
        </w:rPr>
        <w:t xml:space="preserve">000 tons are calcium carbonate, carbon black, silicon dioxide, diiron trioxide, sodium </w:t>
      </w:r>
      <w:proofErr w:type="spellStart"/>
      <w:r w:rsidRPr="006C782F">
        <w:rPr>
          <w:lang w:val="en-US"/>
        </w:rPr>
        <w:t>hydrogencarbonate</w:t>
      </w:r>
      <w:proofErr w:type="spellEnd"/>
      <w:r w:rsidRPr="006C782F">
        <w:rPr>
          <w:lang w:val="en-US"/>
        </w:rPr>
        <w:t>, amorphous silica, and pigment blue 15.</w:t>
      </w:r>
    </w:p>
    <w:p w14:paraId="4D57A4E6" w14:textId="381012FF" w:rsidR="007460F1" w:rsidRPr="006C782F" w:rsidRDefault="007460F1" w:rsidP="007460F1">
      <w:pPr>
        <w:jc w:val="both"/>
        <w:rPr>
          <w:lang w:val="en-US"/>
        </w:rPr>
      </w:pPr>
      <w:r w:rsidRPr="006C782F">
        <w:rPr>
          <w:lang w:val="en-US"/>
        </w:rPr>
        <w:t>More than 65</w:t>
      </w:r>
      <w:r w:rsidR="005D3B78">
        <w:rPr>
          <w:lang w:val="en-US"/>
        </w:rPr>
        <w:t xml:space="preserve"> </w:t>
      </w:r>
      <w:r w:rsidRPr="006C782F">
        <w:rPr>
          <w:lang w:val="en-US"/>
        </w:rPr>
        <w:t>% of the submitted registrations reported quantities below 1 ton. One ton is the threshold quantity for the REACH registration.</w:t>
      </w:r>
    </w:p>
    <w:p w14:paraId="365DEC5D" w14:textId="00E9AF6D" w:rsidR="007460F1" w:rsidRPr="006C782F" w:rsidRDefault="00B6774D" w:rsidP="007460F1">
      <w:pPr>
        <w:jc w:val="both"/>
        <w:rPr>
          <w:lang w:val="en-US"/>
        </w:rPr>
      </w:pPr>
      <w:r w:rsidRPr="006C782F">
        <w:rPr>
          <w:lang w:val="en-US"/>
        </w:rPr>
        <w:t xml:space="preserve">A scientific evaluation of the registrations submitted in 2017 and 2018 has been performed. It aimed to assess the quality of the submitted data and their compliance (correct filling of all the mandatory fields allowing a complete physicochemical characterization of the substance in nanoparticular state). Also, an evaluation of the appropriateness of the measurement method was performed. Qualitative assessment showed several issues such as the lack of standardized descriptors for example for size and shape, missing annexes or uncertainty analysis,  possibly inducing understanding difficulties. A summary of the quantitative analysis are presented below (Chapter 12). </w:t>
      </w:r>
    </w:p>
    <w:p w14:paraId="4C417956" w14:textId="42100A65" w:rsidR="007460F1" w:rsidRPr="006C782F" w:rsidRDefault="007460F1" w:rsidP="007460F1">
      <w:pPr>
        <w:jc w:val="both"/>
        <w:rPr>
          <w:lang w:val="en-US"/>
        </w:rPr>
      </w:pPr>
      <w:r w:rsidRPr="006C782F">
        <w:rPr>
          <w:lang w:val="en-US"/>
        </w:rPr>
        <w:t xml:space="preserve">The helpdesk received 84 questions in the above mentioned reference period. Half of the questions were answered within 2 days, 89.2 % of the questions received a definitive answer within 4 calendar days.  </w:t>
      </w:r>
    </w:p>
    <w:p w14:paraId="06D8B203" w14:textId="7C6B94B6" w:rsidR="007460F1" w:rsidRPr="006C782F" w:rsidRDefault="007460F1" w:rsidP="007460F1">
      <w:pPr>
        <w:jc w:val="both"/>
        <w:rPr>
          <w:lang w:val="en-US"/>
        </w:rPr>
      </w:pPr>
      <w:r w:rsidRPr="006C782F">
        <w:rPr>
          <w:lang w:val="en-US"/>
        </w:rPr>
        <w:t xml:space="preserve">The nominative list of the substances registered for 2020 is presented in the Annex to this report, based on the chemical name provided during the registration. The chemical identification makes no distinction between the possible differences in the </w:t>
      </w:r>
      <w:proofErr w:type="spellStart"/>
      <w:r w:rsidRPr="006C782F">
        <w:rPr>
          <w:lang w:val="en-US"/>
        </w:rPr>
        <w:t>physico</w:t>
      </w:r>
      <w:proofErr w:type="spellEnd"/>
      <w:r w:rsidRPr="006C782F">
        <w:rPr>
          <w:lang w:val="en-US"/>
        </w:rPr>
        <w:t xml:space="preserve">-chemical properties of the </w:t>
      </w:r>
      <w:proofErr w:type="spellStart"/>
      <w:r w:rsidRPr="006C782F">
        <w:rPr>
          <w:lang w:val="en-US"/>
        </w:rPr>
        <w:t>nanosubstances</w:t>
      </w:r>
      <w:proofErr w:type="spellEnd"/>
      <w:r w:rsidRPr="006C782F">
        <w:rPr>
          <w:lang w:val="en-US"/>
        </w:rPr>
        <w:t xml:space="preserve">. </w:t>
      </w:r>
    </w:p>
    <w:bookmarkEnd w:id="2"/>
    <w:p w14:paraId="6A8DCFC4" w14:textId="77777777" w:rsidR="00AA4964" w:rsidRPr="006C782F" w:rsidRDefault="00AA4964" w:rsidP="00AE063F">
      <w:pPr>
        <w:jc w:val="both"/>
        <w:rPr>
          <w:lang w:val="en-US"/>
        </w:rPr>
      </w:pPr>
    </w:p>
    <w:p w14:paraId="10216D51" w14:textId="77777777" w:rsidR="00AE063F" w:rsidRPr="006C782F" w:rsidRDefault="00AE063F" w:rsidP="00AA0C4E">
      <w:pPr>
        <w:rPr>
          <w:lang w:val="en-US"/>
        </w:rPr>
      </w:pPr>
    </w:p>
    <w:p w14:paraId="6D6B8507" w14:textId="77777777" w:rsidR="001D18BB" w:rsidRPr="006C782F" w:rsidRDefault="001D18BB">
      <w:pPr>
        <w:rPr>
          <w:rFonts w:asciiTheme="majorHAnsi" w:eastAsiaTheme="majorEastAsia" w:hAnsiTheme="majorHAnsi" w:cstheme="majorBidi"/>
          <w:color w:val="2E74B5" w:themeColor="accent1" w:themeShade="BF"/>
          <w:sz w:val="32"/>
          <w:szCs w:val="32"/>
          <w:lang w:val="en-US"/>
        </w:rPr>
      </w:pPr>
      <w:r w:rsidRPr="006C782F">
        <w:rPr>
          <w:lang w:val="en-US"/>
        </w:rPr>
        <w:br w:type="page"/>
      </w:r>
    </w:p>
    <w:p w14:paraId="50DB5E1F" w14:textId="5624EC5C" w:rsidR="00032BD0" w:rsidRPr="00A62960" w:rsidRDefault="00435A25" w:rsidP="00BB22C7">
      <w:pPr>
        <w:pStyle w:val="Titre1"/>
      </w:pPr>
      <w:bookmarkStart w:id="5" w:name="_Toc76034200"/>
      <w:r w:rsidRPr="00A62960">
        <w:lastRenderedPageBreak/>
        <w:t>Nanomaterialen</w:t>
      </w:r>
      <w:bookmarkEnd w:id="5"/>
      <w:r w:rsidRPr="00A62960">
        <w:t xml:space="preserve"> </w:t>
      </w:r>
    </w:p>
    <w:p w14:paraId="0AB6996A" w14:textId="01D16B0F" w:rsidR="00304CC6" w:rsidRPr="00A62960" w:rsidRDefault="00435A25" w:rsidP="00BB22C7">
      <w:pPr>
        <w:pStyle w:val="Titre2"/>
      </w:pPr>
      <w:bookmarkStart w:id="6" w:name="_Toc76034201"/>
      <w:r w:rsidRPr="00A62960">
        <w:t xml:space="preserve">Wat is een </w:t>
      </w:r>
      <w:proofErr w:type="spellStart"/>
      <w:r w:rsidRPr="00A62960">
        <w:t>nanomateriaal</w:t>
      </w:r>
      <w:proofErr w:type="spellEnd"/>
      <w:r w:rsidRPr="00A62960">
        <w:t>?</w:t>
      </w:r>
      <w:bookmarkEnd w:id="6"/>
      <w:r w:rsidRPr="00A62960">
        <w:t xml:space="preserve"> </w:t>
      </w:r>
    </w:p>
    <w:p w14:paraId="1A283C4B" w14:textId="0225616B" w:rsidR="00304CC6" w:rsidRPr="00A62960" w:rsidRDefault="007322B2" w:rsidP="00757057">
      <w:pPr>
        <w:jc w:val="both"/>
      </w:pPr>
      <w:r w:rsidRPr="00A62960">
        <w:t xml:space="preserve">In de algemene betekenis is een </w:t>
      </w:r>
      <w:proofErr w:type="spellStart"/>
      <w:r w:rsidRPr="00A62960">
        <w:t>nanomateriaal</w:t>
      </w:r>
      <w:proofErr w:type="spellEnd"/>
      <w:r w:rsidRPr="00A62960">
        <w:t xml:space="preserve"> een materiaal dat een of meerdere in </w:t>
      </w:r>
      <w:proofErr w:type="spellStart"/>
      <w:r w:rsidRPr="00A62960">
        <w:t>nanoparticulaire</w:t>
      </w:r>
      <w:proofErr w:type="spellEnd"/>
      <w:r w:rsidRPr="00A62960">
        <w:t xml:space="preserve"> toestand geproduceerde stoffen bevat. Er bestaan meerdere definities voor een 'stof in </w:t>
      </w:r>
      <w:proofErr w:type="spellStart"/>
      <w:r w:rsidRPr="00A62960">
        <w:t>nanoparticulaire</w:t>
      </w:r>
      <w:proofErr w:type="spellEnd"/>
      <w:r w:rsidRPr="00A62960">
        <w:t xml:space="preserve"> toestand', maar ze hebben steeds één element gemeenschappelijk, namelijk dat de stof in </w:t>
      </w:r>
      <w:proofErr w:type="spellStart"/>
      <w:r w:rsidRPr="00A62960">
        <w:t>nanoparticulaire</w:t>
      </w:r>
      <w:proofErr w:type="spellEnd"/>
      <w:r w:rsidRPr="00A62960">
        <w:t xml:space="preserve"> toestand deeltjes (stukjes materiaal met afgebakende fysieke grenzen) bevat die kleiner zijn dan 100 nm. Dergelijke deeltjes bestaan uit enkele tot duizenden atomen of moleculen.</w:t>
      </w:r>
    </w:p>
    <w:p w14:paraId="149DD959" w14:textId="48B4FA1A" w:rsidR="00C56846" w:rsidRPr="00A62960" w:rsidRDefault="00C56846" w:rsidP="00757057">
      <w:pPr>
        <w:jc w:val="both"/>
      </w:pPr>
      <w:r w:rsidRPr="00A62960">
        <w:t xml:space="preserve">Stoffen in </w:t>
      </w:r>
      <w:proofErr w:type="spellStart"/>
      <w:r w:rsidRPr="00A62960">
        <w:t>nanoparticulaire</w:t>
      </w:r>
      <w:proofErr w:type="spellEnd"/>
      <w:r w:rsidRPr="00A62960">
        <w:t xml:space="preserve"> toestand zijn niet nieuw. Ze kunnen ontstaan door natuurlijke processen, zoals bv. vulkaanuitbarstingen, of ongewild worden gevormd als bijproduct van menselijke activiteiten, zoals bv. bij het lassen. </w:t>
      </w:r>
    </w:p>
    <w:p w14:paraId="06A7E57B" w14:textId="7C3D7333" w:rsidR="00C53FF9" w:rsidRPr="00A62960" w:rsidRDefault="00257653" w:rsidP="00757057">
      <w:pPr>
        <w:jc w:val="both"/>
      </w:pPr>
      <w:r w:rsidRPr="00A62960">
        <w:t xml:space="preserve">Stoffen in </w:t>
      </w:r>
      <w:proofErr w:type="spellStart"/>
      <w:r w:rsidRPr="00A62960">
        <w:t>nanoparticulaire</w:t>
      </w:r>
      <w:proofErr w:type="spellEnd"/>
      <w:r w:rsidRPr="00A62960">
        <w:t xml:space="preserve"> toestand kunnen ook doelbewust worden geproduceerd. De ideeën en concepten rond </w:t>
      </w:r>
      <w:proofErr w:type="spellStart"/>
      <w:r w:rsidRPr="00A62960">
        <w:t>nanowetenschap</w:t>
      </w:r>
      <w:proofErr w:type="spellEnd"/>
      <w:r w:rsidRPr="00A62960">
        <w:t xml:space="preserve"> werden voor het eerst geïntroduceerd in 1959 door Richard Feynman, tijdens een voordracht voor de American </w:t>
      </w:r>
      <w:proofErr w:type="spellStart"/>
      <w:r w:rsidRPr="00A62960">
        <w:t>Physical</w:t>
      </w:r>
      <w:proofErr w:type="spellEnd"/>
      <w:r w:rsidRPr="00A62960">
        <w:t xml:space="preserve"> Society</w:t>
      </w:r>
      <w:r w:rsidR="009A6A7C" w:rsidRPr="00A62960">
        <w:rPr>
          <w:vertAlign w:val="superscript"/>
        </w:rPr>
        <w:t>1</w:t>
      </w:r>
      <w:r w:rsidRPr="00A62960">
        <w:t xml:space="preserve">. Het duurde echter tot ca. 1980 vooraleer de nanotechnologie werd opgestart, dit mede dankzij de ontwikkeling van betere/nieuwe microscopen, in het bijzonder de scanning </w:t>
      </w:r>
      <w:proofErr w:type="spellStart"/>
      <w:r w:rsidRPr="00A62960">
        <w:t>tunneling</w:t>
      </w:r>
      <w:proofErr w:type="spellEnd"/>
      <w:r w:rsidRPr="00A62960">
        <w:t xml:space="preserve"> microscoop (STM) waarmee men individueel atomen kon bekijken</w:t>
      </w:r>
      <w:r w:rsidR="009A6A7C" w:rsidRPr="00A62960">
        <w:rPr>
          <w:vertAlign w:val="superscript"/>
        </w:rPr>
        <w:t>2</w:t>
      </w:r>
      <w:r w:rsidRPr="00A62960">
        <w:t>.</w:t>
      </w:r>
    </w:p>
    <w:p w14:paraId="721B515C" w14:textId="0183450B" w:rsidR="004A09AE" w:rsidRPr="00A62960" w:rsidRDefault="00391770" w:rsidP="004A09AE">
      <w:pPr>
        <w:jc w:val="both"/>
      </w:pPr>
      <w:r w:rsidRPr="00A62960">
        <w:t xml:space="preserve">Rond 2000 werd de eerste generatie </w:t>
      </w:r>
      <w:proofErr w:type="spellStart"/>
      <w:r w:rsidRPr="00A62960">
        <w:t>nanomaterialen</w:t>
      </w:r>
      <w:proofErr w:type="spellEnd"/>
      <w:r w:rsidRPr="00A62960">
        <w:t xml:space="preserve"> ontwikkeld. Hierbij worden in hoofdzaak </w:t>
      </w:r>
      <w:proofErr w:type="spellStart"/>
      <w:r w:rsidRPr="00A62960">
        <w:t>nanostructuren</w:t>
      </w:r>
      <w:proofErr w:type="spellEnd"/>
      <w:r w:rsidRPr="00A62960">
        <w:t xml:space="preserve"> in materialen ingebouwd om de eigenschappen ervan te verbeteren. Pigmenten, cosmetica, geleiders, antibacteriële verpakkingen, sportkledij, waterafstotende materialen, anticoagulantia en medicijnen zijn slechts een greep uit de mogelijke toepassingen van deze technologie.</w:t>
      </w:r>
    </w:p>
    <w:p w14:paraId="1D0D20AC" w14:textId="382F81CE" w:rsidR="002F6EDF" w:rsidRPr="00A62960" w:rsidRDefault="004A09AE" w:rsidP="002F6EDF">
      <w:pPr>
        <w:jc w:val="both"/>
      </w:pPr>
      <w:r w:rsidRPr="00A62960">
        <w:t xml:space="preserve">Volgens Dr. </w:t>
      </w:r>
      <w:proofErr w:type="spellStart"/>
      <w:r w:rsidRPr="00A62960">
        <w:t>Mihail</w:t>
      </w:r>
      <w:proofErr w:type="spellEnd"/>
      <w:r w:rsidRPr="00A62960">
        <w:t xml:space="preserve"> </w:t>
      </w:r>
      <w:proofErr w:type="spellStart"/>
      <w:r w:rsidRPr="00A62960">
        <w:t>Roco</w:t>
      </w:r>
      <w:proofErr w:type="spellEnd"/>
      <w:r w:rsidRPr="00A62960">
        <w:t xml:space="preserve"> (U.S. National </w:t>
      </w:r>
      <w:proofErr w:type="spellStart"/>
      <w:r w:rsidRPr="00A62960">
        <w:t>Nanotechnology</w:t>
      </w:r>
      <w:proofErr w:type="spellEnd"/>
      <w:r w:rsidRPr="00A62960">
        <w:t xml:space="preserve"> </w:t>
      </w:r>
      <w:proofErr w:type="spellStart"/>
      <w:r w:rsidRPr="00A62960">
        <w:t>Initiative</w:t>
      </w:r>
      <w:proofErr w:type="spellEnd"/>
      <w:r w:rsidRPr="00A62960">
        <w:t xml:space="preserve">) kan worden verwacht dat deze technologie uiteindelijk 4 generaties producten zal voortbrengen, waarbij o.a. </w:t>
      </w:r>
      <w:proofErr w:type="spellStart"/>
      <w:r w:rsidRPr="00A62960">
        <w:t>nanorobotica</w:t>
      </w:r>
      <w:proofErr w:type="spellEnd"/>
      <w:r w:rsidRPr="00A62960">
        <w:t xml:space="preserve"> en de groei van artificiële organen worden vernoemd</w:t>
      </w:r>
      <w:r w:rsidR="001B491E" w:rsidRPr="00A62960">
        <w:rPr>
          <w:vertAlign w:val="superscript"/>
        </w:rPr>
        <w:t>3</w:t>
      </w:r>
      <w:r w:rsidRPr="00A62960">
        <w:t xml:space="preserve">. </w:t>
      </w:r>
    </w:p>
    <w:p w14:paraId="1BAB2FD7" w14:textId="6EFE0A71" w:rsidR="00C86B9A" w:rsidRPr="00A62960" w:rsidRDefault="00C86B9A" w:rsidP="002F6EDF">
      <w:pPr>
        <w:jc w:val="both"/>
      </w:pPr>
      <w:r w:rsidRPr="00A62960">
        <w:t xml:space="preserve">In de volgende paragrafen wordt getracht om een beeld te schetsen van deze </w:t>
      </w:r>
      <w:proofErr w:type="spellStart"/>
      <w:r w:rsidRPr="00A62960">
        <w:t>nanomaterialen</w:t>
      </w:r>
      <w:proofErr w:type="spellEnd"/>
      <w:r w:rsidRPr="00A62960">
        <w:t>. Dit document bevat noch een volledige presentatie, noch een volledig overzicht van de bevindingen hieromtrent.</w:t>
      </w:r>
    </w:p>
    <w:p w14:paraId="11571E47" w14:textId="6195078C" w:rsidR="00621EE0" w:rsidRPr="00A62960" w:rsidRDefault="00435A25" w:rsidP="00E55AA2">
      <w:pPr>
        <w:pStyle w:val="Titre2"/>
      </w:pPr>
      <w:bookmarkStart w:id="7" w:name="_Toc76034202"/>
      <w:r w:rsidRPr="00A62960">
        <w:t xml:space="preserve">Wat maakt </w:t>
      </w:r>
      <w:proofErr w:type="spellStart"/>
      <w:r w:rsidRPr="00A62960">
        <w:t>nanomaterialen</w:t>
      </w:r>
      <w:proofErr w:type="spellEnd"/>
      <w:r w:rsidRPr="00A62960">
        <w:t xml:space="preserve"> zo bijzonder?</w:t>
      </w:r>
      <w:bookmarkEnd w:id="7"/>
      <w:r w:rsidRPr="00A62960">
        <w:t xml:space="preserve"> </w:t>
      </w:r>
    </w:p>
    <w:p w14:paraId="56315518" w14:textId="62B6D449" w:rsidR="007322B2" w:rsidRPr="00A62960" w:rsidRDefault="001A4577" w:rsidP="00757057">
      <w:pPr>
        <w:jc w:val="both"/>
      </w:pPr>
      <w:r w:rsidRPr="00A62960">
        <w:t xml:space="preserve">Materialen met stoffen in </w:t>
      </w:r>
      <w:proofErr w:type="spellStart"/>
      <w:r w:rsidRPr="00A62960">
        <w:t>nanoparticulaire</w:t>
      </w:r>
      <w:proofErr w:type="spellEnd"/>
      <w:r w:rsidRPr="00A62960">
        <w:t xml:space="preserve"> toestand kunnen eigenschappen vertonen die aanzienlijk verschillen van de materialen die dezelfde stoffen in 'conventionele' vorm bevatten - dit is immers ook de reden waarom ze werden geproduceerd. </w:t>
      </w:r>
    </w:p>
    <w:p w14:paraId="3D9A689D" w14:textId="71C68FEB" w:rsidR="001A4577" w:rsidRPr="00A62960" w:rsidRDefault="001A4577" w:rsidP="00757057">
      <w:pPr>
        <w:jc w:val="both"/>
      </w:pPr>
      <w:r w:rsidRPr="00A62960">
        <w:t xml:space="preserve">Stoffen in </w:t>
      </w:r>
      <w:proofErr w:type="spellStart"/>
      <w:r w:rsidRPr="00A62960">
        <w:t>nanoparticulaire</w:t>
      </w:r>
      <w:proofErr w:type="spellEnd"/>
      <w:r w:rsidRPr="00A62960">
        <w:t xml:space="preserve"> toestand volgen de wetten van de klassieke mechanica niet. Waar op 'bulkschaal' de energie-uitwisseling tussen atomen of moleculen op een continue manier verloopt, gebeurt dit voor stoffen in </w:t>
      </w:r>
      <w:proofErr w:type="spellStart"/>
      <w:r w:rsidRPr="00A62960">
        <w:t>nanoparticulaire</w:t>
      </w:r>
      <w:proofErr w:type="spellEnd"/>
      <w:r w:rsidRPr="00A62960">
        <w:t xml:space="preserve"> toestand op een discrete (niet-continue) manier. Dit verschil kan zeer grote effecten hebben op o.a. de optische, elektrische en magnetische eigenschappen van de stof. Nanomaterialen kunnen dus aanzienlijk verschillen van bulkmaterialen met dezelfde chemische samenstelling. Zo is goud normaal geel van kleur, terwijl goud in </w:t>
      </w:r>
      <w:proofErr w:type="spellStart"/>
      <w:r w:rsidRPr="00A62960">
        <w:t>nanoparticulaire</w:t>
      </w:r>
      <w:proofErr w:type="spellEnd"/>
      <w:r w:rsidRPr="00A62960">
        <w:t xml:space="preserve"> toestand een rode kleur vertoont. Goud in de vorm van </w:t>
      </w:r>
      <w:proofErr w:type="spellStart"/>
      <w:r w:rsidRPr="00A62960">
        <w:t>nanodeeltjes</w:t>
      </w:r>
      <w:proofErr w:type="spellEnd"/>
      <w:r w:rsidRPr="00A62960">
        <w:t xml:space="preserve"> met een grootte van 2,5 nm smelt ook bij een veel lagere temperatuur dan massief goud (respectievelijk 300°C tegenover 1064°C)</w:t>
      </w:r>
      <w:r w:rsidR="001B491E" w:rsidRPr="00A62960">
        <w:rPr>
          <w:vertAlign w:val="superscript"/>
        </w:rPr>
        <w:t>4</w:t>
      </w:r>
      <w:r w:rsidRPr="00A62960">
        <w:t xml:space="preserve">. </w:t>
      </w:r>
    </w:p>
    <w:p w14:paraId="67AC2247" w14:textId="35D2CCC2" w:rsidR="003271A3" w:rsidRPr="00A62960" w:rsidRDefault="00915A15" w:rsidP="00327295">
      <w:pPr>
        <w:jc w:val="both"/>
      </w:pPr>
      <w:r w:rsidRPr="00A62960">
        <w:lastRenderedPageBreak/>
        <w:t xml:space="preserve">Stoffen in </w:t>
      </w:r>
      <w:proofErr w:type="spellStart"/>
      <w:r w:rsidRPr="00A62960">
        <w:t>nanoparticulaire</w:t>
      </w:r>
      <w:proofErr w:type="spellEnd"/>
      <w:r w:rsidRPr="00A62960">
        <w:t xml:space="preserve"> toestand zijn per definitie kleiner dan 100 nm. Ter vergelijking, een menselijk haar is gemiddeld 80.000 nm dik, een bacterie heeft een gemiddelde afmeting van 1.000 nm en een virus heeft een gemiddelde afmeting van 100 nm. De klassieke biologische grenzen, zoals bv. een celmembraan, volstaan dus niet altijd om </w:t>
      </w:r>
      <w:proofErr w:type="spellStart"/>
      <w:r w:rsidRPr="00A62960">
        <w:t>nanoparticulaire</w:t>
      </w:r>
      <w:proofErr w:type="spellEnd"/>
      <w:r w:rsidRPr="00A62960">
        <w:t xml:space="preserve"> deeltjes tegen te houden</w:t>
      </w:r>
      <w:r w:rsidR="00103838" w:rsidRPr="00A62960">
        <w:rPr>
          <w:vertAlign w:val="superscript"/>
        </w:rPr>
        <w:t>5</w:t>
      </w:r>
      <w:r w:rsidRPr="00A62960">
        <w:t>.</w:t>
      </w:r>
    </w:p>
    <w:p w14:paraId="51ABF66D" w14:textId="11937EFA" w:rsidR="00C86B9A" w:rsidRPr="00A62960" w:rsidRDefault="00C86B9A" w:rsidP="00C86B9A">
      <w:pPr>
        <w:jc w:val="both"/>
      </w:pPr>
      <w:r w:rsidRPr="00A62960">
        <w:t xml:space="preserve">Verder hebben </w:t>
      </w:r>
      <w:proofErr w:type="spellStart"/>
      <w:r w:rsidRPr="00A62960">
        <w:t>nanomaterialen</w:t>
      </w:r>
      <w:proofErr w:type="spellEnd"/>
      <w:r w:rsidRPr="00A62960">
        <w:t xml:space="preserve"> door hun kleine afmetingen een zeer groot oppervlak per volume-eenheid, specifiek oppervlak genoemd, dat nog aanzienlijk toeneemt door hun specifieke structuur. Dit maakt hen, in vergelijking met bulkmateriaal, zeer reactief. Door hun kleine afmetingen is ook het effect van hun dichtheid verwaarloosbaar en is het mogelijk om stoffen die normaliter niet kunnen oplossen, in suspensie te brengen. </w:t>
      </w:r>
    </w:p>
    <w:p w14:paraId="267F86B2" w14:textId="17AD9D37" w:rsidR="005352E2" w:rsidRPr="00A62960" w:rsidRDefault="005352E2" w:rsidP="00C86B9A">
      <w:pPr>
        <w:jc w:val="both"/>
      </w:pPr>
      <w:r w:rsidRPr="00A62960">
        <w:t xml:space="preserve">Deze specifieke eigenschappen garanderen de talrijke toepassingen van </w:t>
      </w:r>
      <w:proofErr w:type="spellStart"/>
      <w:r w:rsidRPr="00A62960">
        <w:t>nanomaterialen</w:t>
      </w:r>
      <w:proofErr w:type="spellEnd"/>
      <w:r w:rsidRPr="00A62960">
        <w:t>. Nanotechnologie biedt de geneeskunde (geneesmiddelen) de mogelijkheid om zeer gericht bepaalde plaatsen in het lichaam (het organisme) te gaan behandelen, bv. bij de behandeling van tumoren.</w:t>
      </w:r>
    </w:p>
    <w:p w14:paraId="4D199E5F" w14:textId="471299A2" w:rsidR="006C0851" w:rsidRPr="00A62960" w:rsidRDefault="005352E2" w:rsidP="00780933">
      <w:pPr>
        <w:pStyle w:val="Titre2"/>
        <w:ind w:left="426"/>
      </w:pPr>
      <w:bookmarkStart w:id="8" w:name="_Toc76034203"/>
      <w:r w:rsidRPr="00A62960">
        <w:t xml:space="preserve">Tegelijk dient er echter over te worden gewaakt dat het gebruik van deze technologie geen schade aan de mens en het milieu toebrengt. Wat is de mogelijke impact van </w:t>
      </w:r>
      <w:proofErr w:type="spellStart"/>
      <w:r w:rsidRPr="00A62960">
        <w:t>nanomaterialen</w:t>
      </w:r>
      <w:proofErr w:type="spellEnd"/>
      <w:r w:rsidRPr="00A62960">
        <w:t>?</w:t>
      </w:r>
      <w:bookmarkEnd w:id="8"/>
    </w:p>
    <w:p w14:paraId="6ADD7621" w14:textId="0943658D" w:rsidR="00585523" w:rsidRPr="00A62960" w:rsidRDefault="00FA5082" w:rsidP="00FA5082">
      <w:pPr>
        <w:jc w:val="both"/>
      </w:pPr>
      <w:r w:rsidRPr="00A62960">
        <w:t xml:space="preserve">Er is momenteel weinig eenduidigheid over de mogelijke effecten die </w:t>
      </w:r>
      <w:proofErr w:type="spellStart"/>
      <w:r w:rsidRPr="00A62960">
        <w:t>nanomaterialen</w:t>
      </w:r>
      <w:proofErr w:type="spellEnd"/>
      <w:r w:rsidRPr="00A62960">
        <w:t xml:space="preserve"> kunnen uitoefenen op mens en milieu. Rekening houdend met de verschillende eigenschappen van een stof in </w:t>
      </w:r>
      <w:proofErr w:type="spellStart"/>
      <w:r w:rsidRPr="00A62960">
        <w:t>nanoparticulaire</w:t>
      </w:r>
      <w:proofErr w:type="spellEnd"/>
      <w:r w:rsidRPr="00A62960">
        <w:t xml:space="preserve"> toestand in vergelijking met een stof in bulkvorm, zouden er ook verschillende risicoprofielen moeten worden beoordeeld. Immers:</w:t>
      </w:r>
    </w:p>
    <w:p w14:paraId="4D09C51A" w14:textId="0A13E9D9" w:rsidR="00585523" w:rsidRPr="00A62960" w:rsidRDefault="00585523" w:rsidP="00585523">
      <w:pPr>
        <w:pStyle w:val="Paragraphedeliste"/>
        <w:numPr>
          <w:ilvl w:val="0"/>
          <w:numId w:val="18"/>
        </w:numPr>
        <w:jc w:val="both"/>
      </w:pPr>
      <w:r w:rsidRPr="00A62960">
        <w:t xml:space="preserve">Door hun kleine afmeting hebben de stoffen in </w:t>
      </w:r>
      <w:proofErr w:type="spellStart"/>
      <w:r w:rsidRPr="00A62960">
        <w:t>nanoparticulaire</w:t>
      </w:r>
      <w:proofErr w:type="spellEnd"/>
      <w:r w:rsidRPr="00A62960">
        <w:t xml:space="preserve"> toestand het potentieel om verder in het lichaam en de cellen door te dringen. </w:t>
      </w:r>
    </w:p>
    <w:p w14:paraId="0ADB4CB1" w14:textId="3A97DBC0" w:rsidR="007322B2" w:rsidRPr="00A62960" w:rsidRDefault="00585523" w:rsidP="007322B2">
      <w:pPr>
        <w:pStyle w:val="Paragraphedeliste"/>
        <w:numPr>
          <w:ilvl w:val="0"/>
          <w:numId w:val="18"/>
        </w:numPr>
        <w:jc w:val="both"/>
        <w:rPr>
          <w:rFonts w:ascii="Calibri" w:hAnsi="Calibri"/>
        </w:rPr>
      </w:pPr>
      <w:r w:rsidRPr="00A62960">
        <w:t xml:space="preserve">De stoffen in </w:t>
      </w:r>
      <w:proofErr w:type="spellStart"/>
      <w:r w:rsidRPr="00A62960">
        <w:t>nanoparticulaire</w:t>
      </w:r>
      <w:proofErr w:type="spellEnd"/>
      <w:r w:rsidRPr="00A62960">
        <w:t xml:space="preserve"> toestand kunnen drager zijn van onzuiverheden en zo vreemde stoffen in het lichaam of milieu brengen</w:t>
      </w:r>
    </w:p>
    <w:p w14:paraId="1A19D867" w14:textId="679D4400" w:rsidR="00910BF1" w:rsidRPr="00A62960" w:rsidRDefault="00910BF1" w:rsidP="007322B2">
      <w:pPr>
        <w:pStyle w:val="Paragraphedeliste"/>
        <w:numPr>
          <w:ilvl w:val="0"/>
          <w:numId w:val="18"/>
        </w:numPr>
        <w:jc w:val="both"/>
        <w:rPr>
          <w:rFonts w:ascii="Calibri" w:hAnsi="Calibri"/>
        </w:rPr>
      </w:pPr>
      <w:r w:rsidRPr="00A62960">
        <w:t>Het oppervlak van de deeltjes kan, qua structuur, qua samenstelling, … zijn bewerkt.</w:t>
      </w:r>
    </w:p>
    <w:p w14:paraId="6C8FA070" w14:textId="1BB86730" w:rsidR="00915A15" w:rsidRPr="00A62960" w:rsidRDefault="00585523" w:rsidP="007322B2">
      <w:pPr>
        <w:pStyle w:val="Paragraphedeliste"/>
        <w:numPr>
          <w:ilvl w:val="0"/>
          <w:numId w:val="18"/>
        </w:numPr>
        <w:jc w:val="both"/>
      </w:pPr>
      <w:r w:rsidRPr="00A62960">
        <w:t xml:space="preserve">De structuur van de deeltjes zelf dient bij het bepalen van mogelijke risico's ook in aanmerking te worden genomen. Er bestaan immers producten waarvan bekend is dat ze als gevolg van hun structuur een risico vormen (bv. asbest). De mogelijkheid bestaat dat dit ook het geval is voor sommige </w:t>
      </w:r>
      <w:proofErr w:type="spellStart"/>
      <w:r w:rsidRPr="00A62960">
        <w:t>nanomaterialen</w:t>
      </w:r>
      <w:proofErr w:type="spellEnd"/>
      <w:r w:rsidRPr="00A62960">
        <w:t xml:space="preserve">. </w:t>
      </w:r>
    </w:p>
    <w:p w14:paraId="21D0A9CF" w14:textId="2C815304" w:rsidR="002A3CF6" w:rsidRPr="00A62960" w:rsidRDefault="005969BB" w:rsidP="00AA0C4E">
      <w:pPr>
        <w:jc w:val="both"/>
      </w:pPr>
      <w:r w:rsidRPr="00A62960">
        <w:t xml:space="preserve">Een meer uitgebreid overzicht van de mogelijke effecten van </w:t>
      </w:r>
      <w:proofErr w:type="spellStart"/>
      <w:r w:rsidRPr="00A62960">
        <w:t>nanodeeltjes</w:t>
      </w:r>
      <w:proofErr w:type="spellEnd"/>
      <w:r w:rsidRPr="00A62960">
        <w:t xml:space="preserve">, gebaseerd op het werk van SCENIHR (The </w:t>
      </w:r>
      <w:proofErr w:type="spellStart"/>
      <w:r w:rsidRPr="00A62960">
        <w:t>Scientific</w:t>
      </w:r>
      <w:proofErr w:type="spellEnd"/>
      <w:r w:rsidRPr="00A62960">
        <w:t xml:space="preserve"> Committee on </w:t>
      </w:r>
      <w:proofErr w:type="spellStart"/>
      <w:r w:rsidRPr="00A62960">
        <w:t>Emerging</w:t>
      </w:r>
      <w:proofErr w:type="spellEnd"/>
      <w:r w:rsidRPr="00A62960">
        <w:t xml:space="preserve"> </w:t>
      </w:r>
      <w:proofErr w:type="spellStart"/>
      <w:r w:rsidRPr="00A62960">
        <w:t>and</w:t>
      </w:r>
      <w:proofErr w:type="spellEnd"/>
      <w:r w:rsidRPr="00A62960">
        <w:t xml:space="preserve"> </w:t>
      </w:r>
      <w:proofErr w:type="spellStart"/>
      <w:r w:rsidRPr="00A62960">
        <w:t>Newly</w:t>
      </w:r>
      <w:proofErr w:type="spellEnd"/>
      <w:r w:rsidRPr="00A62960">
        <w:t xml:space="preserve"> </w:t>
      </w:r>
      <w:proofErr w:type="spellStart"/>
      <w:r w:rsidRPr="00A62960">
        <w:t>Identified</w:t>
      </w:r>
      <w:proofErr w:type="spellEnd"/>
      <w:r w:rsidRPr="00A62960">
        <w:t xml:space="preserve"> Health </w:t>
      </w:r>
      <w:proofErr w:type="spellStart"/>
      <w:r w:rsidRPr="00A62960">
        <w:t>Risks</w:t>
      </w:r>
      <w:proofErr w:type="spellEnd"/>
      <w:r w:rsidRPr="00A62960">
        <w:t>) is terug te vinden op de website van de Europese Commisie</w:t>
      </w:r>
      <w:r w:rsidR="002A3CF6" w:rsidRPr="00A62960">
        <w:rPr>
          <w:vertAlign w:val="superscript"/>
        </w:rPr>
        <w:t>6</w:t>
      </w:r>
      <w:r w:rsidRPr="00A62960">
        <w:t>.</w:t>
      </w:r>
    </w:p>
    <w:p w14:paraId="5D0ACB4B" w14:textId="4B036A84" w:rsidR="00585523" w:rsidRPr="00A62960" w:rsidRDefault="00896A1A" w:rsidP="007322B2">
      <w:pPr>
        <w:jc w:val="both"/>
      </w:pPr>
      <w:r w:rsidRPr="00A62960">
        <w:t xml:space="preserve">Voor een eenduidige risicoanalyse dienen alleszins de chemische en fysische eigenschappen van </w:t>
      </w:r>
      <w:proofErr w:type="spellStart"/>
      <w:r w:rsidRPr="00A62960">
        <w:t>nanomaterialen</w:t>
      </w:r>
      <w:proofErr w:type="spellEnd"/>
      <w:r w:rsidRPr="00A62960">
        <w:t xml:space="preserve"> zo volledig mogelijk te worden gekarakteriseerd. Enkel dan zal het mogelijk zijn om de resultaten van de verschillende wetenschappelijke onderzoeken te interpreteren en te vergelijken.</w:t>
      </w:r>
    </w:p>
    <w:p w14:paraId="5D1A2FDB" w14:textId="60F304AF" w:rsidR="00935FCF" w:rsidRPr="00A62960" w:rsidRDefault="00935FCF" w:rsidP="007322B2">
      <w:pPr>
        <w:jc w:val="both"/>
      </w:pPr>
      <w:r w:rsidRPr="00A62960">
        <w:t>Verder is het in eenieders belang om de mogelijke risico's in een vroeg stadium te identif</w:t>
      </w:r>
      <w:r w:rsidR="00A62960" w:rsidRPr="00A62960">
        <w:t>ic</w:t>
      </w:r>
      <w:r w:rsidRPr="00A62960">
        <w:t>eren, aangezien dit enkel kan bijdragen aan een cultuur van duurzame ontwikkeling en innovatie. In combinatie met het voorzorgsbeginsel</w:t>
      </w:r>
      <w:r w:rsidRPr="00A62960">
        <w:rPr>
          <w:vertAlign w:val="superscript"/>
        </w:rPr>
        <w:t>7</w:t>
      </w:r>
      <w:r w:rsidRPr="00A62960">
        <w:t xml:space="preserve"> kan het 'Safe-</w:t>
      </w:r>
      <w:proofErr w:type="spellStart"/>
      <w:r w:rsidRPr="00A62960">
        <w:t>by</w:t>
      </w:r>
      <w:proofErr w:type="spellEnd"/>
      <w:r w:rsidRPr="00A62960">
        <w:t>-design' concept</w:t>
      </w:r>
      <w:r w:rsidRPr="00A62960">
        <w:rPr>
          <w:vertAlign w:val="superscript"/>
        </w:rPr>
        <w:t>8</w:t>
      </w:r>
      <w:r w:rsidRPr="00A62960">
        <w:t xml:space="preserve"> op dit niveau een belangrijke rol spelen. Dit concept gaat ervanuit dat de minimalisering van mogelijke risico's voor mens en milieu reeds bij de ontwikkeling </w:t>
      </w:r>
      <w:r w:rsidRPr="00A62960">
        <w:lastRenderedPageBreak/>
        <w:t>van nieuwe materialen gebeurt, eerder dan het testen ervan wanneer de producten reeds op de markt zijn.</w:t>
      </w:r>
    </w:p>
    <w:p w14:paraId="00CC5915" w14:textId="62AE148A" w:rsidR="00402A5B" w:rsidRPr="00A62960" w:rsidRDefault="00435A25" w:rsidP="00B76985">
      <w:pPr>
        <w:pStyle w:val="Titre2"/>
      </w:pPr>
      <w:bookmarkStart w:id="9" w:name="_Hlk70411627"/>
      <w:bookmarkStart w:id="10" w:name="_Toc76034204"/>
      <w:r w:rsidRPr="00A62960">
        <w:t>Wat doet de wetgever?</w:t>
      </w:r>
      <w:bookmarkEnd w:id="10"/>
      <w:r w:rsidRPr="00A62960">
        <w:t xml:space="preserve"> </w:t>
      </w:r>
    </w:p>
    <w:p w14:paraId="3A8227F7" w14:textId="011530D8" w:rsidR="00530979" w:rsidRPr="00A62960" w:rsidRDefault="00EB4D74" w:rsidP="00D40229">
      <w:pPr>
        <w:jc w:val="both"/>
      </w:pPr>
      <w:r w:rsidRPr="00A62960">
        <w:t xml:space="preserve">Een eerste vereiste om tot een afdoende wetgevend kader te komen, is het uitwerken van duidelijke en ondubbelzinnige criteria om </w:t>
      </w:r>
      <w:proofErr w:type="spellStart"/>
      <w:r w:rsidRPr="00A62960">
        <w:t>nanomaterialen</w:t>
      </w:r>
      <w:proofErr w:type="spellEnd"/>
      <w:r w:rsidRPr="00A62960">
        <w:t xml:space="preserve"> te kunnen identificeren. Een grote stap voorwaarts hierin werd bereikt in 2011, toen de Europese Commissie een aanbeveling voor een definitie vastlegde (Aanbeveling 2011/696/EU). Deze aanbeveling heeft als doel om tot een harmonisatie in verschillende wetgevingen te komen.</w:t>
      </w:r>
    </w:p>
    <w:p w14:paraId="221FC08B" w14:textId="524A54C3" w:rsidR="003E45AC" w:rsidRPr="00A62960" w:rsidRDefault="00807F0D" w:rsidP="00D40229">
      <w:pPr>
        <w:jc w:val="both"/>
      </w:pPr>
      <w:r w:rsidRPr="00A62960">
        <w:t xml:space="preserve">In deze aanbeveling werd ook opgemerkt dat de technologische ontwikkeling en wetenschappelijke vooruitgang met grote snelheid evolueren en dat tegen december 2014 een herziening wordt beoogd, om zeker te zijn dat de (aanbeveling van de) definitie aan alle behoeften voldoet. </w:t>
      </w:r>
    </w:p>
    <w:p w14:paraId="14161F58" w14:textId="275C2F98" w:rsidR="005274F9" w:rsidRPr="00A62960" w:rsidRDefault="005274F9" w:rsidP="00D40229">
      <w:pPr>
        <w:jc w:val="both"/>
      </w:pPr>
      <w:r w:rsidRPr="00A62960">
        <w:t>In dat verband heeft het Joint Research Centre</w:t>
      </w:r>
      <w:r w:rsidR="00A32A02" w:rsidRPr="00A62960">
        <w:rPr>
          <w:vertAlign w:val="superscript"/>
        </w:rPr>
        <w:t>9</w:t>
      </w:r>
      <w:r w:rsidRPr="00A62960">
        <w:t xml:space="preserve"> in 2014 en 2015 drie opeenvolgende wetenschappelijke rapporten gepubliceerd:</w:t>
      </w:r>
    </w:p>
    <w:p w14:paraId="0E854DE1" w14:textId="7C09D9FF" w:rsidR="005274F9" w:rsidRPr="006C782F" w:rsidRDefault="005274F9" w:rsidP="00AA0C4E">
      <w:pPr>
        <w:pStyle w:val="Paragraphedeliste"/>
        <w:numPr>
          <w:ilvl w:val="0"/>
          <w:numId w:val="37"/>
        </w:numPr>
        <w:jc w:val="both"/>
        <w:rPr>
          <w:lang w:val="en-US"/>
        </w:rPr>
      </w:pPr>
      <w:proofErr w:type="spellStart"/>
      <w:r w:rsidRPr="006C782F">
        <w:rPr>
          <w:lang w:val="en-US"/>
        </w:rPr>
        <w:t>deel</w:t>
      </w:r>
      <w:proofErr w:type="spellEnd"/>
      <w:r w:rsidRPr="006C782F">
        <w:rPr>
          <w:lang w:val="en-US"/>
        </w:rPr>
        <w:t xml:space="preserve"> 1: 'Compilation of information concerning the experience with the definition'</w:t>
      </w:r>
      <w:r w:rsidR="003E45AC" w:rsidRPr="006C782F">
        <w:rPr>
          <w:vertAlign w:val="superscript"/>
          <w:lang w:val="en-US"/>
        </w:rPr>
        <w:t xml:space="preserve">10 </w:t>
      </w:r>
    </w:p>
    <w:p w14:paraId="163F7D78" w14:textId="20FCF656" w:rsidR="005274F9" w:rsidRPr="006C782F" w:rsidRDefault="005274F9" w:rsidP="00AA0C4E">
      <w:pPr>
        <w:pStyle w:val="Paragraphedeliste"/>
        <w:numPr>
          <w:ilvl w:val="0"/>
          <w:numId w:val="37"/>
        </w:numPr>
        <w:jc w:val="both"/>
        <w:rPr>
          <w:lang w:val="en-US"/>
        </w:rPr>
      </w:pPr>
      <w:proofErr w:type="spellStart"/>
      <w:r w:rsidRPr="006C782F">
        <w:rPr>
          <w:lang w:val="en-US"/>
        </w:rPr>
        <w:t>deel</w:t>
      </w:r>
      <w:proofErr w:type="spellEnd"/>
      <w:r w:rsidRPr="006C782F">
        <w:rPr>
          <w:lang w:val="en-US"/>
        </w:rPr>
        <w:t xml:space="preserve"> 2: 'Assessment of collected information concerning the experience with the definition'</w:t>
      </w:r>
      <w:r w:rsidR="003E45AC" w:rsidRPr="006C782F">
        <w:rPr>
          <w:vertAlign w:val="superscript"/>
          <w:lang w:val="en-US"/>
        </w:rPr>
        <w:t>11</w:t>
      </w:r>
    </w:p>
    <w:p w14:paraId="3738D619" w14:textId="23830DE5" w:rsidR="005274F9" w:rsidRPr="006C782F" w:rsidRDefault="005274F9" w:rsidP="00AA0C4E">
      <w:pPr>
        <w:pStyle w:val="Paragraphedeliste"/>
        <w:numPr>
          <w:ilvl w:val="0"/>
          <w:numId w:val="37"/>
        </w:numPr>
        <w:jc w:val="both"/>
        <w:rPr>
          <w:lang w:val="en-US"/>
        </w:rPr>
      </w:pPr>
      <w:proofErr w:type="spellStart"/>
      <w:r w:rsidRPr="006C782F">
        <w:rPr>
          <w:lang w:val="en-US"/>
        </w:rPr>
        <w:t>deel</w:t>
      </w:r>
      <w:proofErr w:type="spellEnd"/>
      <w:r w:rsidRPr="006C782F">
        <w:rPr>
          <w:lang w:val="en-US"/>
        </w:rPr>
        <w:t xml:space="preserve"> 3: 'Scientific-technical evaluation of options to clarify the definition and to facilitate its implementation'</w:t>
      </w:r>
      <w:r w:rsidR="003E45AC" w:rsidRPr="006C782F">
        <w:rPr>
          <w:vertAlign w:val="superscript"/>
          <w:lang w:val="en-US"/>
        </w:rPr>
        <w:t xml:space="preserve">12 </w:t>
      </w:r>
    </w:p>
    <w:p w14:paraId="001E02DF" w14:textId="6F6784B6" w:rsidR="00A67457" w:rsidRPr="00A62960" w:rsidRDefault="00AF458A" w:rsidP="00D40229">
      <w:pPr>
        <w:jc w:val="both"/>
      </w:pPr>
      <w:r>
        <w:t>Vervolgens werden s</w:t>
      </w:r>
      <w:r w:rsidR="00A67457" w:rsidRPr="00A62960">
        <w:t xml:space="preserve">pecifieke bepalingen voor </w:t>
      </w:r>
      <w:proofErr w:type="spellStart"/>
      <w:r w:rsidR="00A67457" w:rsidRPr="00A62960">
        <w:t>nanomaterialen</w:t>
      </w:r>
      <w:proofErr w:type="spellEnd"/>
      <w:r w:rsidR="00A67457" w:rsidRPr="00A62960">
        <w:t xml:space="preserve"> </w:t>
      </w:r>
      <w:r>
        <w:t xml:space="preserve"> </w:t>
      </w:r>
      <w:proofErr w:type="spellStart"/>
      <w:r>
        <w:t>opgenomen</w:t>
      </w:r>
      <w:r w:rsidR="00A67457" w:rsidRPr="00A62960">
        <w:t>op</w:t>
      </w:r>
      <w:proofErr w:type="spellEnd"/>
      <w:r w:rsidR="00A67457" w:rsidRPr="00A62960">
        <w:t xml:space="preserve"> Europees niveau o.a. voor biociden, cosmetica en materialen in contact met voeding.</w:t>
      </w:r>
      <w:r>
        <w:t xml:space="preserve"> Sinds januari 2020, zijn er </w:t>
      </w:r>
      <w:r w:rsidR="004B22CE">
        <w:t xml:space="preserve">in </w:t>
      </w:r>
      <w:r>
        <w:t xml:space="preserve">de </w:t>
      </w:r>
      <w:r w:rsidR="00A67457" w:rsidRPr="00A62960">
        <w:t>REACH</w:t>
      </w:r>
      <w:r>
        <w:t xml:space="preserve"> wetgeving(Verorde</w:t>
      </w:r>
      <w:r w:rsidR="004B22CE">
        <w:t>n</w:t>
      </w:r>
      <w:r>
        <w:t>ing 1907/2006)</w:t>
      </w:r>
      <w:r w:rsidR="004B22CE">
        <w:t xml:space="preserve"> nieuwe regels over </w:t>
      </w:r>
      <w:proofErr w:type="spellStart"/>
      <w:r w:rsidR="004B22CE">
        <w:t>nanomaterialen</w:t>
      </w:r>
      <w:proofErr w:type="spellEnd"/>
      <w:r w:rsidR="004B22CE">
        <w:t xml:space="preserve">. Er wordt </w:t>
      </w:r>
      <w:r w:rsidR="000F5D34">
        <w:t xml:space="preserve">vanaf dit moment </w:t>
      </w:r>
      <w:r w:rsidR="004B22CE">
        <w:t xml:space="preserve">opgelegd aan de </w:t>
      </w:r>
      <w:proofErr w:type="spellStart"/>
      <w:r w:rsidR="004B22CE">
        <w:t>Registrant</w:t>
      </w:r>
      <w:proofErr w:type="spellEnd"/>
      <w:r w:rsidR="004B22CE">
        <w:t xml:space="preserve"> om de nodige informatie te voorzien die het mogelijk maakt om de ‘</w:t>
      </w:r>
      <w:proofErr w:type="spellStart"/>
      <w:r w:rsidR="004B22CE">
        <w:t>nanoforms</w:t>
      </w:r>
      <w:proofErr w:type="spellEnd"/>
      <w:r w:rsidR="004B22CE">
        <w:t>’ van zijn stof te karakteriseren</w:t>
      </w:r>
      <w:r w:rsidR="000F5D34">
        <w:t xml:space="preserve"> </w:t>
      </w:r>
      <w:r w:rsidR="004B22CE">
        <w:t>(cf. Annex VI, 2.4 van de REACH verordening voor de</w:t>
      </w:r>
      <w:r w:rsidR="00D677D4">
        <w:t>ze</w:t>
      </w:r>
      <w:r w:rsidR="004B22CE">
        <w:t xml:space="preserve"> specifieke  informatievereisten). </w:t>
      </w:r>
      <w:r w:rsidR="000F5D34">
        <w:t xml:space="preserve">Aangezien </w:t>
      </w:r>
      <w:proofErr w:type="spellStart"/>
      <w:r w:rsidR="000F5D34">
        <w:t>nanomaterialen</w:t>
      </w:r>
      <w:proofErr w:type="spellEnd"/>
      <w:r w:rsidR="000F5D34">
        <w:t xml:space="preserve"> voldoen aan de definitie van ‘stof’ in deze wetten, z</w:t>
      </w:r>
      <w:r w:rsidR="000F5D34" w:rsidRPr="000F5D34">
        <w:t xml:space="preserve">ijn de bepalingen in deze wetten ook </w:t>
      </w:r>
      <w:r w:rsidR="000F5D34">
        <w:t>op deze materialen</w:t>
      </w:r>
      <w:r w:rsidR="000F5D34" w:rsidRPr="000F5D34">
        <w:t xml:space="preserve"> van toepassing.</w:t>
      </w:r>
    </w:p>
    <w:p w14:paraId="1A60C921" w14:textId="22A0DDB0" w:rsidR="00530979" w:rsidRPr="00A62960" w:rsidRDefault="00304CC6" w:rsidP="00D40229">
      <w:pPr>
        <w:jc w:val="both"/>
      </w:pPr>
      <w:r w:rsidRPr="00A62960">
        <w:t xml:space="preserve">De huidige REACH-wetgeving kent echter </w:t>
      </w:r>
      <w:r w:rsidR="000F5D34">
        <w:t>nog steeds een</w:t>
      </w:r>
      <w:r w:rsidR="000F5D34" w:rsidRPr="00A62960">
        <w:t xml:space="preserve"> </w:t>
      </w:r>
      <w:r w:rsidRPr="00A62960">
        <w:t xml:space="preserve">aantal tekortkomingen op het vlak van </w:t>
      </w:r>
      <w:proofErr w:type="spellStart"/>
      <w:r w:rsidRPr="00A62960">
        <w:t>nanomaterialen</w:t>
      </w:r>
      <w:proofErr w:type="spellEnd"/>
      <w:r w:rsidRPr="00A62960">
        <w:t xml:space="preserve">: </w:t>
      </w:r>
    </w:p>
    <w:p w14:paraId="20FD3208" w14:textId="77777777" w:rsidR="009242C7" w:rsidRDefault="00A821C3" w:rsidP="00530979">
      <w:pPr>
        <w:pStyle w:val="Paragraphedeliste"/>
        <w:numPr>
          <w:ilvl w:val="0"/>
          <w:numId w:val="27"/>
        </w:numPr>
        <w:jc w:val="both"/>
      </w:pPr>
      <w:r w:rsidRPr="00A62960">
        <w:t xml:space="preserve">REACH bevat geen definitie om te specificeren wat een </w:t>
      </w:r>
      <w:proofErr w:type="spellStart"/>
      <w:r w:rsidRPr="00A62960">
        <w:t>nanomateriaal</w:t>
      </w:r>
      <w:proofErr w:type="spellEnd"/>
      <w:r w:rsidRPr="00A62960">
        <w:t xml:space="preserve"> is, maar baseert zich op Aanbeveling 2011/696/EU, zoals hiervoor vermeld. Deze aanbeveling wordt momenteel herzien.</w:t>
      </w:r>
      <w:bookmarkStart w:id="11" w:name="_Hlk70411608"/>
    </w:p>
    <w:bookmarkEnd w:id="11"/>
    <w:p w14:paraId="2C4513AD" w14:textId="741CF718" w:rsidR="00530979" w:rsidRPr="00A62960" w:rsidRDefault="00BD2C8D" w:rsidP="00530979">
      <w:pPr>
        <w:pStyle w:val="Paragraphedeliste"/>
        <w:numPr>
          <w:ilvl w:val="0"/>
          <w:numId w:val="27"/>
        </w:numPr>
        <w:jc w:val="both"/>
      </w:pPr>
      <w:r w:rsidRPr="00A62960">
        <w:t xml:space="preserve">Chemische stoffen dienen in REACH pas te worden geregistreerd indien een producent of invoerder meer dan 1 ton/jaar produceert, resp. invoert - een drempelwaarde die voor </w:t>
      </w:r>
      <w:proofErr w:type="spellStart"/>
      <w:r w:rsidRPr="00A62960">
        <w:t>nanomaterialen</w:t>
      </w:r>
      <w:proofErr w:type="spellEnd"/>
      <w:r w:rsidRPr="00A62960">
        <w:t xml:space="preserve"> minder geschikt lijkt.</w:t>
      </w:r>
    </w:p>
    <w:p w14:paraId="7110B1A8" w14:textId="6BC23DCF" w:rsidR="002C1CDC" w:rsidRPr="00A62960" w:rsidRDefault="002C1CDC" w:rsidP="00D40229">
      <w:pPr>
        <w:jc w:val="both"/>
      </w:pPr>
      <w:r w:rsidRPr="00A62960">
        <w:t xml:space="preserve">Een volledig overzicht van de juridische beslissingen in de REACH-processen met betrekking tot </w:t>
      </w:r>
      <w:proofErr w:type="spellStart"/>
      <w:r w:rsidRPr="00A62960">
        <w:t>nanomaterialen</w:t>
      </w:r>
      <w:proofErr w:type="spellEnd"/>
      <w:r w:rsidRPr="00A62960">
        <w:t xml:space="preserve"> kan worden teruggevonden in de 'European Union </w:t>
      </w:r>
      <w:proofErr w:type="spellStart"/>
      <w:r w:rsidRPr="00A62960">
        <w:t>Observatory</w:t>
      </w:r>
      <w:proofErr w:type="spellEnd"/>
      <w:r w:rsidRPr="00A62960">
        <w:t xml:space="preserve"> </w:t>
      </w:r>
      <w:proofErr w:type="spellStart"/>
      <w:r w:rsidRPr="00A62960">
        <w:t>for</w:t>
      </w:r>
      <w:proofErr w:type="spellEnd"/>
      <w:r w:rsidRPr="00A62960">
        <w:t xml:space="preserve"> </w:t>
      </w:r>
      <w:proofErr w:type="spellStart"/>
      <w:r w:rsidRPr="00A62960">
        <w:t>Nanomaterials</w:t>
      </w:r>
      <w:proofErr w:type="spellEnd"/>
      <w:r w:rsidRPr="00A62960">
        <w:t>' (EUON)</w:t>
      </w:r>
      <w:r w:rsidR="00884BA0" w:rsidRPr="00A62960">
        <w:rPr>
          <w:vertAlign w:val="superscript"/>
        </w:rPr>
        <w:t>13</w:t>
      </w:r>
      <w:r w:rsidRPr="00A62960">
        <w:t xml:space="preserve">. Dit </w:t>
      </w:r>
      <w:proofErr w:type="spellStart"/>
      <w:r w:rsidRPr="00A62960">
        <w:t>Observatory</w:t>
      </w:r>
      <w:proofErr w:type="spellEnd"/>
      <w:r w:rsidRPr="00A62960">
        <w:t xml:space="preserve"> is een initiatief van de Europese Commissie en heeft tot doel om informatie rond </w:t>
      </w:r>
      <w:proofErr w:type="spellStart"/>
      <w:r w:rsidRPr="00A62960">
        <w:t>nanomaterialen</w:t>
      </w:r>
      <w:proofErr w:type="spellEnd"/>
      <w:r w:rsidRPr="00A62960">
        <w:t xml:space="preserve"> die op de Europese markt zijn gebracht, te verzamelen (zie ook </w:t>
      </w:r>
      <w:r w:rsidR="001D0556" w:rsidRPr="00A62960">
        <w:rPr>
          <w:i/>
        </w:rPr>
        <w:t>§ 1.5 Nationale registers</w:t>
      </w:r>
      <w:r w:rsidRPr="00A62960">
        <w:t>).</w:t>
      </w:r>
    </w:p>
    <w:p w14:paraId="4F304321" w14:textId="68E704F2" w:rsidR="00956523" w:rsidRPr="00A62960" w:rsidRDefault="00935FCF" w:rsidP="00D40229">
      <w:pPr>
        <w:jc w:val="both"/>
      </w:pPr>
      <w:r w:rsidRPr="00A62960">
        <w:t xml:space="preserve">In december 2018 heeft de Europese Commissie een specifieke herziening van de voor </w:t>
      </w:r>
      <w:proofErr w:type="spellStart"/>
      <w:r w:rsidRPr="00A62960">
        <w:t>nanomaterialen</w:t>
      </w:r>
      <w:proofErr w:type="spellEnd"/>
      <w:r w:rsidRPr="00A62960">
        <w:t xml:space="preserve"> vereiste informatie in REACH goedgekeurd. De wijzigingen verduidelijken welke informatie de bedrijven </w:t>
      </w:r>
      <w:r w:rsidRPr="00A62960">
        <w:lastRenderedPageBreak/>
        <w:t xml:space="preserve">die stoffen in </w:t>
      </w:r>
      <w:proofErr w:type="spellStart"/>
      <w:r w:rsidRPr="00A62960">
        <w:t>nanovorm</w:t>
      </w:r>
      <w:proofErr w:type="spellEnd"/>
      <w:r w:rsidRPr="00A62960">
        <w:t xml:space="preserve"> op de markt brengen in hun registratiedossier moeten opnemen. Deze nieuwe regels zijn sinds 1 januari 2020 van kracht (</w:t>
      </w:r>
      <w:hyperlink r:id="rId14" w:history="1">
        <w:r w:rsidRPr="00A62960">
          <w:rPr>
            <w:rStyle w:val="Lienhypertexte"/>
          </w:rPr>
          <w:t>https://echa.europa.eu/nl/-/get-ready-for-new-reach-requirements-for-nanomaterials</w:t>
        </w:r>
      </w:hyperlink>
      <w:r w:rsidRPr="00A62960">
        <w:t>).</w:t>
      </w:r>
    </w:p>
    <w:p w14:paraId="470BC857" w14:textId="2505E4E4" w:rsidR="002C1CDC" w:rsidRPr="00A62960" w:rsidRDefault="00435A25" w:rsidP="00B76985">
      <w:pPr>
        <w:pStyle w:val="Titre2"/>
      </w:pPr>
      <w:bookmarkStart w:id="12" w:name="_Toc76034205"/>
      <w:bookmarkEnd w:id="9"/>
      <w:r w:rsidRPr="00A62960">
        <w:t>Nationale registers</w:t>
      </w:r>
      <w:bookmarkEnd w:id="12"/>
    </w:p>
    <w:p w14:paraId="2A119AA8" w14:textId="7564AD6F" w:rsidR="006330E0" w:rsidRPr="00A62960" w:rsidRDefault="005C42AF" w:rsidP="006330E0">
      <w:pPr>
        <w:jc w:val="both"/>
      </w:pPr>
      <w:r w:rsidRPr="00A62960">
        <w:rPr>
          <w:rFonts w:ascii="Calibri" w:hAnsi="Calibri"/>
          <w:color w:val="000000"/>
        </w:rPr>
        <w:t xml:space="preserve">Het ontbreken van betrouwbare gegevens omtrent het gebruik van </w:t>
      </w:r>
      <w:proofErr w:type="spellStart"/>
      <w:r w:rsidRPr="00A62960">
        <w:rPr>
          <w:rFonts w:ascii="Calibri" w:hAnsi="Calibri"/>
          <w:color w:val="000000"/>
        </w:rPr>
        <w:t>nanomaterialen</w:t>
      </w:r>
      <w:proofErr w:type="spellEnd"/>
      <w:r w:rsidRPr="00A62960">
        <w:rPr>
          <w:rFonts w:ascii="Calibri" w:hAnsi="Calibri"/>
          <w:color w:val="000000"/>
        </w:rPr>
        <w:t xml:space="preserve"> staat in schril contrast met de steeds sneller uitbreidende markt voor deze materialen</w:t>
      </w:r>
      <w:r w:rsidR="00DC24A2" w:rsidRPr="00A62960">
        <w:t xml:space="preserve">. </w:t>
      </w:r>
    </w:p>
    <w:p w14:paraId="0066EBD6" w14:textId="18AA2072" w:rsidR="005C42AF" w:rsidRPr="00A62960" w:rsidRDefault="005C42AF" w:rsidP="006330E0">
      <w:pPr>
        <w:jc w:val="both"/>
      </w:pPr>
      <w:r w:rsidRPr="00A62960">
        <w:t>Door het ontbreken van deze gegevens (welke producten, hoeveelheden, toepassingen, …) is het voor de bevoegde</w:t>
      </w:r>
      <w:r w:rsidRPr="00A62960">
        <w:rPr>
          <w:rFonts w:ascii="Calibri" w:hAnsi="Calibri"/>
          <w:color w:val="000000"/>
        </w:rPr>
        <w:t xml:space="preserve"> overheden zeer moeilijk tot onmogelijk om potentiële blootstellingen aan </w:t>
      </w:r>
      <w:proofErr w:type="spellStart"/>
      <w:r w:rsidRPr="00A62960">
        <w:rPr>
          <w:rFonts w:ascii="Calibri" w:hAnsi="Calibri"/>
          <w:color w:val="000000"/>
        </w:rPr>
        <w:t>nanomaterialen</w:t>
      </w:r>
      <w:proofErr w:type="spellEnd"/>
      <w:r w:rsidRPr="00A62960">
        <w:rPr>
          <w:rFonts w:ascii="Calibri" w:hAnsi="Calibri"/>
          <w:color w:val="000000"/>
        </w:rPr>
        <w:t xml:space="preserve"> te kunnen inschatten</w:t>
      </w:r>
      <w:r w:rsidRPr="00A62960">
        <w:t xml:space="preserve">. </w:t>
      </w:r>
    </w:p>
    <w:p w14:paraId="07607F68" w14:textId="0C66D62F" w:rsidR="00C57943" w:rsidRPr="00A62960" w:rsidRDefault="0008102A" w:rsidP="00AA0C4E">
      <w:pPr>
        <w:jc w:val="both"/>
      </w:pPr>
      <w:r w:rsidRPr="00A62960">
        <w:t>In de resolutie van 24 april 2009 (</w:t>
      </w:r>
      <w:r w:rsidR="00C57943" w:rsidRPr="00A62960">
        <w:rPr>
          <w:rFonts w:ascii="Calibri" w:hAnsi="Calibri"/>
          <w:color w:val="000000"/>
        </w:rPr>
        <w:t xml:space="preserve">Resolutie van het Europees Parlement van 24 april 2009 over regelgevingsaspecten van </w:t>
      </w:r>
      <w:proofErr w:type="spellStart"/>
      <w:r w:rsidR="00C57943" w:rsidRPr="00A62960">
        <w:rPr>
          <w:rFonts w:ascii="Calibri" w:hAnsi="Calibri"/>
          <w:color w:val="000000"/>
        </w:rPr>
        <w:t>nanomaterialen</w:t>
      </w:r>
      <w:proofErr w:type="spellEnd"/>
      <w:r w:rsidR="00C57943" w:rsidRPr="00A62960">
        <w:rPr>
          <w:rFonts w:ascii="Calibri" w:hAnsi="Calibri"/>
          <w:color w:val="000000"/>
        </w:rPr>
        <w:t xml:space="preserve"> (2008/2208(INI)</w:t>
      </w:r>
      <w:r w:rsidR="000C4612" w:rsidRPr="00A62960">
        <w:rPr>
          <w:rFonts w:ascii="Calibri" w:hAnsi="Calibri"/>
          <w:color w:val="000000"/>
          <w:vertAlign w:val="superscript"/>
        </w:rPr>
        <w:t>14</w:t>
      </w:r>
      <w:r w:rsidRPr="00A62960">
        <w:rPr>
          <w:rFonts w:ascii="Calibri" w:hAnsi="Calibri"/>
          <w:color w:val="000000"/>
        </w:rPr>
        <w:t xml:space="preserve">, onder punt 11, wordt de </w:t>
      </w:r>
      <w:r w:rsidRPr="00A62960">
        <w:t xml:space="preserve">Europese Commissie verzocht 'te bekijken of REACH moet worden herzien ten aanzien van onder andere: </w:t>
      </w:r>
    </w:p>
    <w:p w14:paraId="1C046FDB" w14:textId="1B6CAE83" w:rsidR="00C57943" w:rsidRPr="00A62960" w:rsidRDefault="00C57943" w:rsidP="00AA0C4E">
      <w:pPr>
        <w:pStyle w:val="Paragraphedeliste"/>
        <w:numPr>
          <w:ilvl w:val="0"/>
          <w:numId w:val="27"/>
        </w:numPr>
        <w:jc w:val="both"/>
      </w:pPr>
      <w:r w:rsidRPr="00A62960">
        <w:t xml:space="preserve">een vereenvoudigde registratie voor </w:t>
      </w:r>
      <w:proofErr w:type="spellStart"/>
      <w:r w:rsidRPr="00A62960">
        <w:t>nanomaterialen</w:t>
      </w:r>
      <w:proofErr w:type="spellEnd"/>
      <w:r w:rsidRPr="00A62960">
        <w:t xml:space="preserve"> die in hoeveelheden van minder dan 1 ton worden geproduceerd of ingevoerd, </w:t>
      </w:r>
    </w:p>
    <w:p w14:paraId="7143EB70" w14:textId="2C7236C2" w:rsidR="00C57943" w:rsidRPr="00A62960" w:rsidRDefault="00C57943" w:rsidP="00AA0C4E">
      <w:pPr>
        <w:pStyle w:val="Paragraphedeliste"/>
        <w:numPr>
          <w:ilvl w:val="0"/>
          <w:numId w:val="27"/>
        </w:numPr>
        <w:jc w:val="both"/>
      </w:pPr>
      <w:r w:rsidRPr="00A62960">
        <w:t xml:space="preserve">een indeling van alle </w:t>
      </w:r>
      <w:proofErr w:type="spellStart"/>
      <w:r w:rsidRPr="00A62960">
        <w:t>nanomaterialen</w:t>
      </w:r>
      <w:proofErr w:type="spellEnd"/>
      <w:r w:rsidRPr="00A62960">
        <w:t xml:space="preserve"> als nieuwe stoffen, </w:t>
      </w:r>
    </w:p>
    <w:p w14:paraId="55AC2172" w14:textId="34AB7EED" w:rsidR="00C57943" w:rsidRPr="00A62960" w:rsidRDefault="00C57943" w:rsidP="00AA0C4E">
      <w:pPr>
        <w:pStyle w:val="Paragraphedeliste"/>
        <w:numPr>
          <w:ilvl w:val="0"/>
          <w:numId w:val="27"/>
        </w:numPr>
        <w:jc w:val="both"/>
      </w:pPr>
      <w:r w:rsidRPr="00A62960">
        <w:t xml:space="preserve">een rapport over de chemische veiligheid met een blootstellingsbeoordeling voor alle geregistreerde </w:t>
      </w:r>
      <w:proofErr w:type="spellStart"/>
      <w:r w:rsidRPr="00A62960">
        <w:t>nanomaterialen</w:t>
      </w:r>
      <w:proofErr w:type="spellEnd"/>
      <w:r w:rsidRPr="00A62960">
        <w:t xml:space="preserve">, </w:t>
      </w:r>
    </w:p>
    <w:p w14:paraId="191A2A2A" w14:textId="50056E37" w:rsidR="00C57943" w:rsidRPr="00A62960" w:rsidRDefault="00C57943" w:rsidP="00AA0C4E">
      <w:pPr>
        <w:pStyle w:val="Paragraphedeliste"/>
        <w:numPr>
          <w:ilvl w:val="0"/>
          <w:numId w:val="27"/>
        </w:numPr>
        <w:jc w:val="both"/>
      </w:pPr>
      <w:r w:rsidRPr="00A62960">
        <w:t xml:space="preserve">kennisgevingsvereisten voor alle </w:t>
      </w:r>
      <w:proofErr w:type="spellStart"/>
      <w:r w:rsidRPr="00A62960">
        <w:t>nanomaterialen</w:t>
      </w:r>
      <w:proofErr w:type="spellEnd"/>
      <w:r w:rsidRPr="00A62960">
        <w:t xml:space="preserve"> die als zodanig, in voorbereidingen of in producten op de markt worden gebracht;'</w:t>
      </w:r>
    </w:p>
    <w:p w14:paraId="7CAFA3B8" w14:textId="64759240" w:rsidR="00D81DD7" w:rsidRPr="00A62960" w:rsidRDefault="001D0556" w:rsidP="00C666CE">
      <w:pPr>
        <w:jc w:val="both"/>
        <w:rPr>
          <w:rFonts w:ascii="Calibri" w:hAnsi="Calibri" w:cs="Calibri"/>
          <w:color w:val="000000"/>
        </w:rPr>
      </w:pPr>
      <w:r w:rsidRPr="00A62960">
        <w:rPr>
          <w:rFonts w:ascii="Calibri" w:hAnsi="Calibri"/>
          <w:color w:val="000000"/>
        </w:rPr>
        <w:t xml:space="preserve">De creatie van een Europees register voor </w:t>
      </w:r>
      <w:proofErr w:type="spellStart"/>
      <w:r w:rsidRPr="00A62960">
        <w:rPr>
          <w:rFonts w:ascii="Calibri" w:hAnsi="Calibri"/>
          <w:color w:val="000000"/>
        </w:rPr>
        <w:t>nanomaterialen</w:t>
      </w:r>
      <w:proofErr w:type="spellEnd"/>
      <w:r w:rsidRPr="00A62960">
        <w:rPr>
          <w:rFonts w:ascii="Calibri" w:hAnsi="Calibri"/>
          <w:color w:val="000000"/>
        </w:rPr>
        <w:t xml:space="preserve"> was een mogelijke optie in de studie omtrent de impact van de mogelijke wetgevingen om de transparantie voor </w:t>
      </w:r>
      <w:proofErr w:type="spellStart"/>
      <w:r w:rsidRPr="00A62960">
        <w:rPr>
          <w:rFonts w:ascii="Calibri" w:hAnsi="Calibri"/>
          <w:color w:val="000000"/>
        </w:rPr>
        <w:t>nanomaterialen</w:t>
      </w:r>
      <w:proofErr w:type="spellEnd"/>
      <w:r w:rsidRPr="00A62960">
        <w:rPr>
          <w:rFonts w:ascii="Calibri" w:hAnsi="Calibri"/>
          <w:color w:val="000000"/>
        </w:rPr>
        <w:t xml:space="preserve"> op de markt te verbeteren</w:t>
      </w:r>
      <w:r w:rsidR="00BE2E7A" w:rsidRPr="00A62960">
        <w:rPr>
          <w:rFonts w:ascii="Calibri" w:hAnsi="Calibri"/>
          <w:color w:val="000000"/>
          <w:vertAlign w:val="superscript"/>
        </w:rPr>
        <w:t>15</w:t>
      </w:r>
      <w:r w:rsidRPr="00A62960">
        <w:rPr>
          <w:rFonts w:ascii="Calibri" w:hAnsi="Calibri"/>
          <w:color w:val="000000"/>
        </w:rPr>
        <w:t xml:space="preserve">. </w:t>
      </w:r>
    </w:p>
    <w:p w14:paraId="4A2A3C57" w14:textId="2CB2FEBB" w:rsidR="00690A7D" w:rsidRPr="00A62960" w:rsidRDefault="00690A7D" w:rsidP="00C666CE">
      <w:pPr>
        <w:jc w:val="both"/>
        <w:rPr>
          <w:rFonts w:ascii="Calibri" w:hAnsi="Calibri" w:cs="Calibri"/>
          <w:color w:val="000000"/>
        </w:rPr>
      </w:pPr>
      <w:r w:rsidRPr="00A62960">
        <w:rPr>
          <w:rFonts w:ascii="Calibri" w:hAnsi="Calibri"/>
          <w:color w:val="000000"/>
        </w:rPr>
        <w:t xml:space="preserve">Uiteindelijk opteerde de </w:t>
      </w:r>
      <w:r w:rsidRPr="00A62960">
        <w:t xml:space="preserve">EU Commissie voor de oprichting van het EU </w:t>
      </w:r>
      <w:proofErr w:type="spellStart"/>
      <w:r w:rsidRPr="00A62960">
        <w:t>Observatory</w:t>
      </w:r>
      <w:proofErr w:type="spellEnd"/>
      <w:r w:rsidRPr="00A62960">
        <w:t xml:space="preserve"> voor </w:t>
      </w:r>
      <w:proofErr w:type="spellStart"/>
      <w:r w:rsidRPr="00A62960">
        <w:t>nanomaterialen</w:t>
      </w:r>
      <w:proofErr w:type="spellEnd"/>
      <w:r w:rsidRPr="00A62960">
        <w:t xml:space="preserve"> (EUON), een verzamelplaats voor - tot nu toe - bestaande informatie omtrent nanomaterialen</w:t>
      </w:r>
      <w:r w:rsidR="00E3193A" w:rsidRPr="00A62960">
        <w:rPr>
          <w:vertAlign w:val="superscript"/>
        </w:rPr>
        <w:t>16, 17</w:t>
      </w:r>
      <w:r w:rsidRPr="00A62960">
        <w:rPr>
          <w:rFonts w:ascii="Calibri" w:hAnsi="Calibri"/>
          <w:color w:val="000000"/>
        </w:rPr>
        <w:t>.</w:t>
      </w:r>
    </w:p>
    <w:p w14:paraId="208CDB0E" w14:textId="46CB3321" w:rsidR="00C666CE" w:rsidRPr="00A62960" w:rsidRDefault="002916EB" w:rsidP="00C666CE">
      <w:pPr>
        <w:jc w:val="both"/>
      </w:pPr>
      <w:r w:rsidRPr="00A62960">
        <w:t xml:space="preserve">Dit EUON kan niet worden beschouwd als een vervanger voor een register met verplicht karakter, aangezien het geen specifieke informatie aanlevert om een goede inschatting van een mogelijke blootstelling aan </w:t>
      </w:r>
      <w:proofErr w:type="spellStart"/>
      <w:r w:rsidRPr="00A62960">
        <w:t>nanomaterialen</w:t>
      </w:r>
      <w:proofErr w:type="spellEnd"/>
      <w:r w:rsidRPr="00A62960">
        <w:t xml:space="preserve"> te kunnen maken (producten, hoeveelheden, gebruiken, producenten, …) en aangezien het niet altijd duidelijk is wie de verantwoordelijkheid neemt voor de juistheid van de gepubliceerde informatie. </w:t>
      </w:r>
    </w:p>
    <w:p w14:paraId="56BC5EB5" w14:textId="22C55F00" w:rsidR="00435A25" w:rsidRPr="00A62960" w:rsidRDefault="00C666CE" w:rsidP="006330E0">
      <w:pPr>
        <w:jc w:val="both"/>
      </w:pPr>
      <w:r w:rsidRPr="00A62960">
        <w:t>In de tussentijd namen meerdere lidstaten het initiatief om een eigen nationaal register op te starten. Een overzicht van de verschillende nationale registers en hun specifieke modaliteiten is eveneens terug te vinden in het EUON</w:t>
      </w:r>
      <w:r w:rsidR="00F02A05" w:rsidRPr="00A62960">
        <w:rPr>
          <w:vertAlign w:val="superscript"/>
        </w:rPr>
        <w:t>18</w:t>
      </w:r>
      <w:r w:rsidRPr="00A62960">
        <w:t xml:space="preserve">. </w:t>
      </w:r>
    </w:p>
    <w:p w14:paraId="138A2F8E" w14:textId="2D34DB75" w:rsidR="00DC24A2" w:rsidRPr="00A62960" w:rsidRDefault="00DC24A2" w:rsidP="006330E0">
      <w:pPr>
        <w:jc w:val="both"/>
      </w:pPr>
      <w:r w:rsidRPr="00A62960">
        <w:t xml:space="preserve">Binnen de EU was Frankrijk het eerste land waar de </w:t>
      </w:r>
      <w:proofErr w:type="spellStart"/>
      <w:r w:rsidRPr="00A62960">
        <w:t>registranten</w:t>
      </w:r>
      <w:proofErr w:type="spellEnd"/>
      <w:r w:rsidRPr="00A62960">
        <w:t xml:space="preserve">, in het kader van een verplichte registratie, ook de gebruiken van de stoffen in </w:t>
      </w:r>
      <w:proofErr w:type="spellStart"/>
      <w:r w:rsidRPr="00A62960">
        <w:t>nanoparticulaire</w:t>
      </w:r>
      <w:proofErr w:type="spellEnd"/>
      <w:r w:rsidRPr="00A62960">
        <w:t xml:space="preserve"> toestand moesten identificeren.</w:t>
      </w:r>
    </w:p>
    <w:p w14:paraId="374F2058" w14:textId="19BE4817" w:rsidR="00DC24A2" w:rsidRPr="00A62960" w:rsidRDefault="00DC24A2" w:rsidP="006330E0">
      <w:pPr>
        <w:jc w:val="both"/>
      </w:pPr>
      <w:r w:rsidRPr="00A62960">
        <w:t xml:space="preserve">In navolging van de door België ingenomen standpunten tijdens het voorzitterschap van de Europese Raad in 2010, is de FOD Volksgezondheid, Veiligheid van de Voedselketen en Leefmilieu in 2011 gestart met een onderzoek naar de mogelijkheden voor een register van </w:t>
      </w:r>
      <w:proofErr w:type="spellStart"/>
      <w:r w:rsidRPr="00A62960">
        <w:t>nanomaterialen</w:t>
      </w:r>
      <w:proofErr w:type="spellEnd"/>
      <w:r w:rsidRPr="00A62960">
        <w:t xml:space="preserve"> die op de Belgische markt </w:t>
      </w:r>
      <w:r w:rsidRPr="00A62960">
        <w:lastRenderedPageBreak/>
        <w:t>worden gebracht, dit in coördinatie met andere betrokken federale departementen en in samenwerking met andere lidstaten van de Europese Unie</w:t>
      </w:r>
      <w:r w:rsidR="007802EF" w:rsidRPr="00A62960">
        <w:rPr>
          <w:vertAlign w:val="superscript"/>
        </w:rPr>
        <w:t>19</w:t>
      </w:r>
      <w:r w:rsidRPr="00A62960">
        <w:t xml:space="preserve">. </w:t>
      </w:r>
    </w:p>
    <w:p w14:paraId="1C5ADEE1" w14:textId="49619EA4" w:rsidR="00CC2D17" w:rsidRPr="00A62960" w:rsidRDefault="00CE5D26" w:rsidP="006330E0">
      <w:pPr>
        <w:jc w:val="both"/>
      </w:pPr>
      <w:r w:rsidRPr="00A62960">
        <w:t xml:space="preserve">Dit onderzoek resulteerde in het koninklijk besluit (KB) van 27 mei 2014 betreffende het op de markt brengen van stoffen geproduceerd in </w:t>
      </w:r>
      <w:proofErr w:type="spellStart"/>
      <w:r w:rsidRPr="00A62960">
        <w:t>nanoparticulaire</w:t>
      </w:r>
      <w:proofErr w:type="spellEnd"/>
      <w:r w:rsidRPr="00A62960">
        <w:t xml:space="preserve"> toestand</w:t>
      </w:r>
      <w:r w:rsidR="00493366" w:rsidRPr="00A62960">
        <w:rPr>
          <w:vertAlign w:val="superscript"/>
        </w:rPr>
        <w:t>20</w:t>
      </w:r>
      <w:r w:rsidRPr="00A62960">
        <w:t xml:space="preserve">. Volgens dit KB moeten stoffen die in </w:t>
      </w:r>
      <w:proofErr w:type="spellStart"/>
      <w:r w:rsidRPr="00A62960">
        <w:t>nanoparticulaire</w:t>
      </w:r>
      <w:proofErr w:type="spellEnd"/>
      <w:r w:rsidRPr="00A62960">
        <w:t xml:space="preserve"> toestand zijn geproduceerd en als stoffen op de markt zijn gebracht, vóór  1 januari 2016 worden geregistreerd. Op 15 september 2015 werd de software voor de registratie van </w:t>
      </w:r>
      <w:proofErr w:type="spellStart"/>
      <w:r w:rsidRPr="00A62960">
        <w:t>nanomaterialen</w:t>
      </w:r>
      <w:proofErr w:type="spellEnd"/>
      <w:r w:rsidRPr="00A62960">
        <w:t xml:space="preserve"> gelanceerd</w:t>
      </w:r>
      <w:r w:rsidR="00AE165A" w:rsidRPr="00A62960">
        <w:rPr>
          <w:vertAlign w:val="superscript"/>
        </w:rPr>
        <w:t>21</w:t>
      </w:r>
      <w:r w:rsidRPr="00A62960">
        <w:t>. Na de wijziging van dit koninklijk besluit op 22 december 2017 werd de uiterste registratiedatum voor mengsels uitgesteld tot 31 december 2017. Alle mengsels die reeds op de Belgische markt voorhanden zijn, moesten dus ten laatste eind 2017 worden geregistreerd.</w:t>
      </w:r>
    </w:p>
    <w:p w14:paraId="410FDC55" w14:textId="77777777" w:rsidR="001A254B" w:rsidRPr="00A62960" w:rsidRDefault="001A254B" w:rsidP="006330E0">
      <w:pPr>
        <w:jc w:val="both"/>
      </w:pPr>
    </w:p>
    <w:p w14:paraId="095554C3" w14:textId="61C03BA6" w:rsidR="007676DD" w:rsidRPr="00A62960" w:rsidRDefault="00435A25" w:rsidP="00BB22C7">
      <w:pPr>
        <w:pStyle w:val="Titre1"/>
      </w:pPr>
      <w:bookmarkStart w:id="13" w:name="_Toc76034206"/>
      <w:r w:rsidRPr="00A62960">
        <w:t xml:space="preserve">Het Belgische register voor </w:t>
      </w:r>
      <w:proofErr w:type="spellStart"/>
      <w:r w:rsidRPr="00A62960">
        <w:t>nanomaterialen</w:t>
      </w:r>
      <w:bookmarkEnd w:id="13"/>
      <w:proofErr w:type="spellEnd"/>
    </w:p>
    <w:p w14:paraId="34AF359F" w14:textId="2A618969" w:rsidR="00E87A34" w:rsidRPr="00A62960" w:rsidRDefault="00D24B07" w:rsidP="00A92709">
      <w:pPr>
        <w:pStyle w:val="Titre2"/>
      </w:pPr>
      <w:bookmarkStart w:id="14" w:name="_Toc76034207"/>
      <w:r w:rsidRPr="00A62960">
        <w:t>Doelstellingen</w:t>
      </w:r>
      <w:bookmarkEnd w:id="14"/>
    </w:p>
    <w:p w14:paraId="31D75FAB" w14:textId="712507F5" w:rsidR="007676DD" w:rsidRPr="00A62960" w:rsidRDefault="005B6005" w:rsidP="005B6005">
      <w:pPr>
        <w:jc w:val="both"/>
      </w:pPr>
      <w:r w:rsidRPr="00A62960">
        <w:t xml:space="preserve">Op 27 mei 2014 werd het koninklijk besluit betreffende het op de markt brengen van stoffen geproduceerd in </w:t>
      </w:r>
      <w:proofErr w:type="spellStart"/>
      <w:r w:rsidRPr="00A62960">
        <w:t>nanoparticulaire</w:t>
      </w:r>
      <w:proofErr w:type="spellEnd"/>
      <w:r w:rsidRPr="00A62960">
        <w:t xml:space="preserve"> toestand, ondertekend. </w:t>
      </w:r>
    </w:p>
    <w:p w14:paraId="2E7DE8E1" w14:textId="332D3616" w:rsidR="005B6005" w:rsidRPr="00A62960" w:rsidRDefault="005B6005" w:rsidP="005B6005">
      <w:pPr>
        <w:jc w:val="both"/>
      </w:pPr>
      <w:r w:rsidRPr="00A62960">
        <w:t xml:space="preserve">Dit koninklijk besluit is enerzijds gebaseerd op de wet van 21 december 1998 betreffende de productnormen ter bevordering van duurzame productie- en consumptiepatronen en ter bescherming van het leefmilieu, de volksgezondheid en de werknemers en anderzijds op de wet van 4 augustus 1996 betreffende het welzijn van de werknemers bij de uitvoering van hun werk. </w:t>
      </w:r>
    </w:p>
    <w:p w14:paraId="2F5BDDB3" w14:textId="77777777" w:rsidR="00576467" w:rsidRPr="00A62960" w:rsidRDefault="00933736" w:rsidP="007676DD">
      <w:r w:rsidRPr="00A62960">
        <w:t>De oprichting van het register beoogt de volgende doelstellingen:</w:t>
      </w:r>
    </w:p>
    <w:p w14:paraId="25FFFDCF" w14:textId="3FD82C11" w:rsidR="00550952" w:rsidRPr="00A62960" w:rsidRDefault="00F83FD0" w:rsidP="001F569C">
      <w:pPr>
        <w:ind w:left="567"/>
        <w:jc w:val="both"/>
      </w:pPr>
      <w:r w:rsidRPr="00A62960">
        <w:t>1° erop toezien dat de evolutie van deze innoverende technologie in harmonie met de bescherming van de menselijke gezondheid verloopt;</w:t>
      </w:r>
    </w:p>
    <w:p w14:paraId="6782590C" w14:textId="631F57F9" w:rsidR="00550952" w:rsidRPr="00A62960" w:rsidRDefault="00F83FD0" w:rsidP="001F569C">
      <w:pPr>
        <w:ind w:left="567"/>
        <w:jc w:val="both"/>
      </w:pPr>
      <w:r w:rsidRPr="00A62960">
        <w:t xml:space="preserve">2° een betere kennis van de markt, de kenmerken van de </w:t>
      </w:r>
      <w:proofErr w:type="spellStart"/>
      <w:r w:rsidRPr="00A62960">
        <w:t>nanomaterialen</w:t>
      </w:r>
      <w:proofErr w:type="spellEnd"/>
      <w:r w:rsidRPr="00A62960">
        <w:t xml:space="preserve">, het potentiële risico van blootstelling van mensen aan deze stoffen verwerven, evenals van de snelheid en de omvang van de evolutie naar complexere </w:t>
      </w:r>
      <w:proofErr w:type="spellStart"/>
      <w:r w:rsidRPr="00A62960">
        <w:t>nanomaterialen</w:t>
      </w:r>
      <w:proofErr w:type="spellEnd"/>
      <w:r w:rsidRPr="00A62960">
        <w:t>;</w:t>
      </w:r>
    </w:p>
    <w:p w14:paraId="06F4A43A" w14:textId="7D46AF05" w:rsidR="00550952" w:rsidRPr="00A62960" w:rsidRDefault="00F83FD0" w:rsidP="001F569C">
      <w:pPr>
        <w:ind w:left="567"/>
        <w:jc w:val="both"/>
      </w:pPr>
      <w:r w:rsidRPr="00A62960">
        <w:t>3° de transparantie garanderen en het vertrouwen van het publiek en de werknemers ten aanzien van deze stoffen vergroten;</w:t>
      </w:r>
    </w:p>
    <w:p w14:paraId="69476F80" w14:textId="1BB54280" w:rsidR="00550952" w:rsidRPr="00A62960" w:rsidRDefault="00F83FD0" w:rsidP="001F569C">
      <w:pPr>
        <w:ind w:left="567"/>
        <w:jc w:val="both"/>
      </w:pPr>
      <w:r w:rsidRPr="00A62960">
        <w:t>4° de traceerbaarheid garanderen en, bijgevolg, de overheid de mogelijkheid geven om tussenbeide te komen in geval van een risico voor de volksgezondheid of de veiligheid van de werknemers;</w:t>
      </w:r>
    </w:p>
    <w:p w14:paraId="28E91543" w14:textId="13C4E51F" w:rsidR="00550952" w:rsidRPr="00A62960" w:rsidRDefault="00F83FD0" w:rsidP="001F569C">
      <w:pPr>
        <w:ind w:left="567"/>
        <w:jc w:val="both"/>
      </w:pPr>
      <w:r w:rsidRPr="00A62960">
        <w:t>5° een kennisbank ontwikkelen die noodzakelijk zou kunnen zijn voor de toekomstige reglementaire evolutie op nationaal en Europees niveau wat deze stoffen betreft.</w:t>
      </w:r>
    </w:p>
    <w:p w14:paraId="585EDE91" w14:textId="2A7CB68B" w:rsidR="00550952" w:rsidRPr="00A62960" w:rsidRDefault="00550952" w:rsidP="00550952">
      <w:pPr>
        <w:jc w:val="both"/>
      </w:pPr>
      <w:r w:rsidRPr="00A62960">
        <w:t xml:space="preserve">Concreet moet het register het onder andere mogelijk maken om de traceerbaarheid te garanderen van producten die in </w:t>
      </w:r>
      <w:proofErr w:type="spellStart"/>
      <w:r w:rsidRPr="00A62960">
        <w:t>nanoparticulaire</w:t>
      </w:r>
      <w:proofErr w:type="spellEnd"/>
      <w:r w:rsidRPr="00A62960">
        <w:t xml:space="preserve"> toestand geproduceerde stoffen bevatten, zodat:</w:t>
      </w:r>
    </w:p>
    <w:p w14:paraId="2A212810" w14:textId="039687B8" w:rsidR="00550952" w:rsidRPr="00A62960" w:rsidRDefault="00F83FD0" w:rsidP="001F569C">
      <w:pPr>
        <w:ind w:left="567"/>
        <w:jc w:val="both"/>
      </w:pPr>
      <w:r w:rsidRPr="00A62960">
        <w:t xml:space="preserve">1° er efficiënt kan worden opgetreden indien zou blijken dat een type </w:t>
      </w:r>
      <w:proofErr w:type="spellStart"/>
      <w:r w:rsidRPr="00A62960">
        <w:t>nanomateriaal</w:t>
      </w:r>
      <w:proofErr w:type="spellEnd"/>
      <w:r w:rsidRPr="00A62960">
        <w:t xml:space="preserve"> gevaarlijk is voor de volksgezondheid;</w:t>
      </w:r>
    </w:p>
    <w:p w14:paraId="61738AEF" w14:textId="40E14CD3" w:rsidR="00550952" w:rsidRPr="00A62960" w:rsidRDefault="00F83FD0" w:rsidP="001F569C">
      <w:pPr>
        <w:ind w:left="567"/>
        <w:jc w:val="both"/>
      </w:pPr>
      <w:r w:rsidRPr="00A62960">
        <w:lastRenderedPageBreak/>
        <w:t>2° de overheidsinstanties die bevoegd zijn voor de veiligheid van de werknemers de informatie kunnen krijgen die ze nodig hebben om de nodige controles uit te voeren;</w:t>
      </w:r>
    </w:p>
    <w:p w14:paraId="3F9AF95E" w14:textId="1E4D1039" w:rsidR="00550952" w:rsidRPr="00A62960" w:rsidRDefault="00F83FD0" w:rsidP="001F569C">
      <w:pPr>
        <w:ind w:left="567"/>
        <w:jc w:val="both"/>
      </w:pPr>
      <w:r w:rsidRPr="00A62960">
        <w:t xml:space="preserve">3° de verzamelde gegevens (niet-vertrouwelijke gegevens of geaggregeerde gegevens) in voorkomend geval openbaar kunnen worden gemaakt om de bevolking te informeren over de toenemende aanwezigheid van </w:t>
      </w:r>
      <w:proofErr w:type="spellStart"/>
      <w:r w:rsidRPr="00A62960">
        <w:t>nanomaterialen</w:t>
      </w:r>
      <w:proofErr w:type="spellEnd"/>
      <w:r w:rsidRPr="00A62960">
        <w:t xml:space="preserve"> op de markt, en om misverstanden en verwarring te vermijden.</w:t>
      </w:r>
    </w:p>
    <w:p w14:paraId="6FA3048D" w14:textId="32CB0D22" w:rsidR="00550952" w:rsidRPr="00A62960" w:rsidRDefault="00550952" w:rsidP="00550952">
      <w:pPr>
        <w:jc w:val="both"/>
      </w:pPr>
      <w:r w:rsidRPr="00A62960">
        <w:t xml:space="preserve">Anderzijds zou het register de overheid de mogelijkheid moeten bieden om basisinformatie te verzamelen over de in </w:t>
      </w:r>
      <w:proofErr w:type="spellStart"/>
      <w:r w:rsidRPr="00A62960">
        <w:t>nanoparticulaire</w:t>
      </w:r>
      <w:proofErr w:type="spellEnd"/>
      <w:r w:rsidRPr="00A62960">
        <w:t xml:space="preserve"> toestand geproduceerde stoffen die aanwezig zijn op de Belgische markt, teneinde:</w:t>
      </w:r>
    </w:p>
    <w:p w14:paraId="604A274F" w14:textId="0D741ED2" w:rsidR="00550952" w:rsidRPr="00A62960" w:rsidRDefault="00550952" w:rsidP="001F569C">
      <w:pPr>
        <w:ind w:left="567"/>
        <w:jc w:val="both"/>
      </w:pPr>
      <w:r w:rsidRPr="00A62960">
        <w:t xml:space="preserve">1° te beschikken over een basis voor wetenschappelijk onderzoek naar de mogelijke toxiciteit van de verschillende betrokken types van in </w:t>
      </w:r>
      <w:proofErr w:type="spellStart"/>
      <w:r w:rsidRPr="00A62960">
        <w:t>nanoparticulaire</w:t>
      </w:r>
      <w:proofErr w:type="spellEnd"/>
      <w:r w:rsidRPr="00A62960">
        <w:t xml:space="preserve"> toestand geproduceerde stoffen;</w:t>
      </w:r>
    </w:p>
    <w:p w14:paraId="340AA648" w14:textId="3ACF1609" w:rsidR="00550952" w:rsidRPr="00A62960" w:rsidRDefault="00F83FD0" w:rsidP="001F569C">
      <w:pPr>
        <w:ind w:left="567"/>
        <w:jc w:val="both"/>
      </w:pPr>
      <w:r w:rsidRPr="00A62960">
        <w:t xml:space="preserve">2° in voorkomend geval in staat te zijn te focussen op de regelgevingen die nodig kunnen zijn om de bevolking en de werknemers te beschermen tegen bepaalde types van in </w:t>
      </w:r>
      <w:proofErr w:type="spellStart"/>
      <w:r w:rsidRPr="00A62960">
        <w:t>nanoparticulaire</w:t>
      </w:r>
      <w:proofErr w:type="spellEnd"/>
      <w:r w:rsidRPr="00A62960">
        <w:t xml:space="preserve"> toestand geproduceerde stoffen.</w:t>
      </w:r>
    </w:p>
    <w:p w14:paraId="1C4C0D8A" w14:textId="77777777" w:rsidR="0035467E" w:rsidRPr="00A62960" w:rsidRDefault="0035467E" w:rsidP="00F15D1C">
      <w:pPr>
        <w:jc w:val="both"/>
      </w:pPr>
      <w:r w:rsidRPr="00A62960">
        <w:t xml:space="preserve">Dit verslag beoogt de transparantie met betrekking tot </w:t>
      </w:r>
      <w:proofErr w:type="spellStart"/>
      <w:r w:rsidRPr="00A62960">
        <w:t>nanomaterialen</w:t>
      </w:r>
      <w:proofErr w:type="spellEnd"/>
      <w:r w:rsidRPr="00A62960">
        <w:t xml:space="preserve"> te verhogen en aldus het vertrouwen van de bevolking en de werknemers met betrekking tot deze stoffen te verhogen.</w:t>
      </w:r>
    </w:p>
    <w:p w14:paraId="2CB02267" w14:textId="4FFB2596" w:rsidR="00D24B07" w:rsidRPr="00A62960" w:rsidRDefault="000932CA" w:rsidP="00B76985">
      <w:pPr>
        <w:pStyle w:val="Titre2"/>
      </w:pPr>
      <w:bookmarkStart w:id="15" w:name="_Toc76034208"/>
      <w:r w:rsidRPr="00A62960">
        <w:t>Sleutelbegrippen en definities</w:t>
      </w:r>
      <w:bookmarkEnd w:id="15"/>
    </w:p>
    <w:p w14:paraId="7C2496E4" w14:textId="4F1B9540" w:rsidR="00235400" w:rsidRPr="00A62960" w:rsidRDefault="00235400" w:rsidP="00C95796">
      <w:pPr>
        <w:pStyle w:val="Titre3"/>
      </w:pPr>
      <w:bookmarkStart w:id="16" w:name="_Toc76034209"/>
      <w:r w:rsidRPr="00A62960">
        <w:t xml:space="preserve">Definitie van een stof in </w:t>
      </w:r>
      <w:proofErr w:type="spellStart"/>
      <w:r w:rsidRPr="00A62960">
        <w:t>nanoparticulaire</w:t>
      </w:r>
      <w:proofErr w:type="spellEnd"/>
      <w:r w:rsidRPr="00A62960">
        <w:t xml:space="preserve"> toestand</w:t>
      </w:r>
      <w:bookmarkEnd w:id="16"/>
    </w:p>
    <w:p w14:paraId="22BDA1FD" w14:textId="384F4533" w:rsidR="00235400" w:rsidRPr="00A62960" w:rsidRDefault="00235400" w:rsidP="00235400">
      <w:pPr>
        <w:jc w:val="both"/>
      </w:pPr>
      <w:r w:rsidRPr="00A62960">
        <w:t xml:space="preserve">In het koninklijk besluit van 27 mei 2014 werd de definitie van een stof in </w:t>
      </w:r>
      <w:proofErr w:type="spellStart"/>
      <w:r w:rsidRPr="00A62960">
        <w:t>nanoparticulaire</w:t>
      </w:r>
      <w:proofErr w:type="spellEnd"/>
      <w:r w:rsidRPr="00A62960">
        <w:t xml:space="preserve"> toestand opgenomen. Deze definitie is grotendeels gebaseerd op de definitie in de aanbeveling van de Europese Commissie (Aanbeveling 2011/696/EU), maar sluit uiteraard natuurlijk gevormde </w:t>
      </w:r>
      <w:proofErr w:type="spellStart"/>
      <w:r w:rsidRPr="00A62960">
        <w:t>nanomaterialen</w:t>
      </w:r>
      <w:proofErr w:type="spellEnd"/>
      <w:r w:rsidRPr="00A62960">
        <w:t xml:space="preserve"> en </w:t>
      </w:r>
      <w:proofErr w:type="spellStart"/>
      <w:r w:rsidRPr="00A62960">
        <w:t>nanomaterialen</w:t>
      </w:r>
      <w:proofErr w:type="spellEnd"/>
      <w:r w:rsidRPr="00A62960">
        <w:t xml:space="preserve"> die worden gevormd als bijproduct van menselijke activiteiten uit.</w:t>
      </w:r>
    </w:p>
    <w:p w14:paraId="5FFC35CF" w14:textId="62EA9CC1" w:rsidR="00235400" w:rsidRPr="00A62960" w:rsidRDefault="00235400" w:rsidP="00235400">
      <w:pPr>
        <w:jc w:val="both"/>
      </w:pPr>
      <w:r w:rsidRPr="00A62960">
        <w:t xml:space="preserve">Een stof geproduceerd in </w:t>
      </w:r>
      <w:proofErr w:type="spellStart"/>
      <w:r w:rsidRPr="00A62960">
        <w:t>nanoparticulaire</w:t>
      </w:r>
      <w:proofErr w:type="spellEnd"/>
      <w:r w:rsidRPr="00A62960">
        <w:t xml:space="preserve"> toestand is 'een stof die deeltjes bevat hetzij in ongebonden toestand of als een aggregaat of agglomeraat en waarvan minstens 50% van de deeltjes in de gekwantificeerde grootteverdeling een of meer externe dimensies bezitten binnen het bereik van één nanometer tot honderd nanometer, met uitzondering van de natuurlijke, niet chemisch gewijzigde stoffen, en de stoffen waarvan de fractie tussen één nanometer en honderd nanometer een bijproduct van menselijke activiteiten is. Worden gelijkgesteld met stoffen geproduceerd in </w:t>
      </w:r>
      <w:proofErr w:type="spellStart"/>
      <w:r w:rsidRPr="00A62960">
        <w:t>nanoparticulaire</w:t>
      </w:r>
      <w:proofErr w:type="spellEnd"/>
      <w:r w:rsidRPr="00A62960">
        <w:t xml:space="preserve"> toestand: fullerenen, </w:t>
      </w:r>
      <w:proofErr w:type="spellStart"/>
      <w:r w:rsidRPr="00A62960">
        <w:t>grafeenvlokken</w:t>
      </w:r>
      <w:proofErr w:type="spellEnd"/>
      <w:r w:rsidRPr="00A62960">
        <w:t xml:space="preserve"> en enkelwandige </w:t>
      </w:r>
      <w:proofErr w:type="spellStart"/>
      <w:r w:rsidRPr="00A62960">
        <w:t>koolstofnanobuizen</w:t>
      </w:r>
      <w:proofErr w:type="spellEnd"/>
      <w:r w:rsidRPr="00A62960">
        <w:t xml:space="preserve"> met één of meer externe dimensies beneden één nanometer.'</w:t>
      </w:r>
    </w:p>
    <w:p w14:paraId="69A92A4D" w14:textId="6747F7E2" w:rsidR="00235400" w:rsidRPr="00A62960" w:rsidRDefault="00235400" w:rsidP="00C95796">
      <w:pPr>
        <w:pStyle w:val="Titre3"/>
      </w:pPr>
      <w:bookmarkStart w:id="17" w:name="_Toc76034210"/>
      <w:r w:rsidRPr="00A62960">
        <w:t>Vrijgesteld van registratie</w:t>
      </w:r>
      <w:bookmarkEnd w:id="17"/>
    </w:p>
    <w:p w14:paraId="19C8BF97" w14:textId="36777166" w:rsidR="00235400" w:rsidRPr="00A62960" w:rsidRDefault="00235400" w:rsidP="00235400">
      <w:pPr>
        <w:jc w:val="both"/>
      </w:pPr>
      <w:r w:rsidRPr="00A62960">
        <w:t xml:space="preserve">In het koninklijk besluit van 27 mei worden de in </w:t>
      </w:r>
      <w:proofErr w:type="spellStart"/>
      <w:r w:rsidRPr="00A62960">
        <w:t>nanoparticulaire</w:t>
      </w:r>
      <w:proofErr w:type="spellEnd"/>
      <w:r w:rsidRPr="00A62960">
        <w:t xml:space="preserve"> toestand geproduceerde stoffen vrijgesteld van registratie indien deze stoffen binnen het toepassingsgebied van een andere wetgeving vallen. Meer concreet betreft het:</w:t>
      </w:r>
    </w:p>
    <w:p w14:paraId="3762985A" w14:textId="6135668B" w:rsidR="00F83FD0" w:rsidRPr="00A62960" w:rsidRDefault="00F83FD0" w:rsidP="00C66265">
      <w:pPr>
        <w:pStyle w:val="Paragraphedeliste"/>
        <w:numPr>
          <w:ilvl w:val="0"/>
          <w:numId w:val="28"/>
        </w:numPr>
        <w:jc w:val="both"/>
      </w:pPr>
      <w:r w:rsidRPr="00A62960">
        <w:t xml:space="preserve">de biociden en de behandelde voorwerpen die vallen onder het toepassingsgebied van Verordening (EU) nr. 528/2012 van het Europees Parlement en de Raad van 22 mei 2012 betreffende het op de markt aanbieden en het gebruik van biociden, en de biociden die werden </w:t>
      </w:r>
      <w:r w:rsidRPr="00A62960">
        <w:lastRenderedPageBreak/>
        <w:t>geregistreerd of waarvoor toelating werd verleend conform de bepalingen van het koninklijk besluit van 22 mei 2003 betreffende het op de markt brengen en het gebruiken van biociden;</w:t>
      </w:r>
    </w:p>
    <w:p w14:paraId="71B1E889" w14:textId="191BF1C3" w:rsidR="00F83FD0" w:rsidRPr="00A62960" w:rsidRDefault="00F83FD0" w:rsidP="00C66265">
      <w:pPr>
        <w:pStyle w:val="Paragraphedeliste"/>
        <w:numPr>
          <w:ilvl w:val="0"/>
          <w:numId w:val="28"/>
        </w:numPr>
        <w:jc w:val="both"/>
      </w:pPr>
      <w:r w:rsidRPr="00A62960">
        <w:t>de geneesmiddelen die vallen onder het toepassingsgebied van Verordening (EG) nr. 726/2004 van het Europees Parlement en de Raad van 31 maart 2004 tot vaststelling van communautaire procedures voor het verlenen van vergunningen en het toezicht op geneesmiddelen voor menselijke en diergeneeskundig gebruik en tot oprichting ven een Europees Geneesmiddelenbureau;</w:t>
      </w:r>
    </w:p>
    <w:p w14:paraId="579A024B" w14:textId="13A0C115" w:rsidR="00F83FD0" w:rsidRPr="00A62960" w:rsidRDefault="00F83FD0" w:rsidP="00C66265">
      <w:pPr>
        <w:pStyle w:val="Paragraphedeliste"/>
        <w:numPr>
          <w:ilvl w:val="0"/>
          <w:numId w:val="28"/>
        </w:numPr>
        <w:jc w:val="both"/>
      </w:pPr>
      <w:r w:rsidRPr="00A62960">
        <w:t>de geneesmiddelen voor menselijk en diergeneeskundig gebruik die vallen onder het toepassingsgebied van het koninklijk besluit van 14 december 2006 betreffende geneesmiddelen voor menselijk en diergeneeskundig gebruik;</w:t>
      </w:r>
    </w:p>
    <w:p w14:paraId="4E04A75F" w14:textId="5441A8EA" w:rsidR="00F83FD0" w:rsidRPr="00A62960" w:rsidRDefault="00F83FD0" w:rsidP="00C66265">
      <w:pPr>
        <w:pStyle w:val="Paragraphedeliste"/>
        <w:numPr>
          <w:ilvl w:val="0"/>
          <w:numId w:val="28"/>
        </w:numPr>
        <w:jc w:val="both"/>
      </w:pPr>
      <w:r w:rsidRPr="00A62960">
        <w:t>voedingsmiddelen en voorwerpen en stoffen bestemd om met voedingsmiddelen in aanraking te komen, bedoeld in artikel 1, 1° en 2°, b) van de wet van 24 januari 1977 betreffende de bescherming van de gezondheid van de gebruikers op het stuk van de voedingsmiddelen en andere producten;</w:t>
      </w:r>
    </w:p>
    <w:p w14:paraId="2DD73385" w14:textId="58ABDCC7" w:rsidR="00F83FD0" w:rsidRPr="00A62960" w:rsidRDefault="00F83FD0" w:rsidP="00C66265">
      <w:pPr>
        <w:pStyle w:val="Paragraphedeliste"/>
        <w:numPr>
          <w:ilvl w:val="0"/>
          <w:numId w:val="28"/>
        </w:numPr>
        <w:jc w:val="both"/>
      </w:pPr>
      <w:r w:rsidRPr="00A62960">
        <w:t>diervoeders, zoals bepaald in artikel 3 van Verordening (EG) nr. 178/2002 van het Europees Parlement en de Raad van 28 januari 2002 tot vaststelling van de algemene beginselen en voorschriften van de levensmiddelenwetgeving, tot oprichting van een Europese Autoriteit voor de voedselveiligheid en tot vaststelling van procedures voor voedselveiligheidsaangelegenheden;</w:t>
      </w:r>
    </w:p>
    <w:p w14:paraId="5D7CBC88" w14:textId="75FA050D" w:rsidR="00F83FD0" w:rsidRPr="00A62960" w:rsidRDefault="00F83FD0" w:rsidP="00C66265">
      <w:pPr>
        <w:pStyle w:val="Paragraphedeliste"/>
        <w:numPr>
          <w:ilvl w:val="0"/>
          <w:numId w:val="28"/>
        </w:numPr>
        <w:jc w:val="both"/>
      </w:pPr>
      <w:r w:rsidRPr="00A62960">
        <w:t>geneesmiddelen en gemedicineerde diervoeders die vallen onder het toepassingsgebied van de wet van 21 juni 1983 betreffende gemedicineerde diervoeders;</w:t>
      </w:r>
    </w:p>
    <w:p w14:paraId="2D84E90A" w14:textId="601682FB" w:rsidR="00F83FD0" w:rsidRPr="00A62960" w:rsidRDefault="00F83FD0" w:rsidP="00C66265">
      <w:pPr>
        <w:pStyle w:val="Paragraphedeliste"/>
        <w:numPr>
          <w:ilvl w:val="0"/>
          <w:numId w:val="28"/>
        </w:numPr>
        <w:jc w:val="both"/>
      </w:pPr>
      <w:r w:rsidRPr="00A62960">
        <w:t>technische hulpstoffen en andere producten die mogen worden gebruikt voor de verwerking van biologisch geproduceerde ingrediënten van agrarische oorsprong, waarvan sprake in deel B van bijlage VIII van de Verordening (EG) nr. 889/2008 van de Commissie van 5 september 2008 tot vaststelling van bepalingen ter uitvoering van Verordening (EG) nr. 834.2007 van de Raad inzake de biologische productie en de etikettering van biologische producten, wat de biologische productie, de etikettering en de controle betreft;</w:t>
      </w:r>
    </w:p>
    <w:p w14:paraId="15F5FC8C" w14:textId="14ED0A5E" w:rsidR="00F83FD0" w:rsidRPr="00A62960" w:rsidRDefault="00F83FD0" w:rsidP="00C66265">
      <w:pPr>
        <w:pStyle w:val="Paragraphedeliste"/>
        <w:numPr>
          <w:ilvl w:val="0"/>
          <w:numId w:val="28"/>
        </w:numPr>
        <w:jc w:val="both"/>
      </w:pPr>
      <w:r w:rsidRPr="00A62960">
        <w:t>pigmenten, indien ze in een mengsel, een voorwerp of een samengesteld object op de markt worden gebracht.</w:t>
      </w:r>
    </w:p>
    <w:p w14:paraId="4FDB666B" w14:textId="358D3681" w:rsidR="00D24B07" w:rsidRPr="00A62960" w:rsidRDefault="00A21CD7" w:rsidP="00C95796">
      <w:pPr>
        <w:pStyle w:val="Titre3"/>
      </w:pPr>
      <w:bookmarkStart w:id="18" w:name="_Toc76034211"/>
      <w:r w:rsidRPr="00A62960">
        <w:t>Accounttypes</w:t>
      </w:r>
      <w:bookmarkEnd w:id="18"/>
    </w:p>
    <w:p w14:paraId="2EF50804" w14:textId="77777777" w:rsidR="004432B2" w:rsidRPr="00A62960" w:rsidRDefault="004432B2" w:rsidP="00E67896">
      <w:pPr>
        <w:jc w:val="both"/>
      </w:pPr>
      <w:r w:rsidRPr="00A62960">
        <w:t xml:space="preserve">In de software van het Belgische register maakt de declarant zelf zijn account aan en staat hij zelf in voor het gebruikers- en paswoordbeheer. </w:t>
      </w:r>
    </w:p>
    <w:p w14:paraId="09413F93" w14:textId="77777777" w:rsidR="00E67896" w:rsidRPr="00A62960" w:rsidRDefault="00E67896" w:rsidP="00E67896">
      <w:pPr>
        <w:jc w:val="both"/>
      </w:pPr>
      <w:r w:rsidRPr="00A62960">
        <w:t xml:space="preserve">Een </w:t>
      </w:r>
      <w:r w:rsidRPr="00A62960">
        <w:rPr>
          <w:u w:val="single"/>
        </w:rPr>
        <w:t>account</w:t>
      </w:r>
      <w:r w:rsidRPr="00A62960">
        <w:t xml:space="preserve"> omvat de informatie die nodig is om de declarant te kunnen identificeren, zoals beschreven in afdeling 1 van bijlage 1 of 6 bij het koninklijk besluit van 27 mei 2014. Via zijn account heeft de declarant toegang tot de software en kan hij één of meerdere registraties indienen. </w:t>
      </w:r>
    </w:p>
    <w:p w14:paraId="27308DC5" w14:textId="16007F94" w:rsidR="00D24B07" w:rsidRPr="00A62960" w:rsidRDefault="00D24B07" w:rsidP="00D24B07">
      <w:pPr>
        <w:jc w:val="both"/>
      </w:pPr>
      <w:r w:rsidRPr="00A62960">
        <w:t>In de software van het register heeft de declarant de keuze uit 3 accounttypes:</w:t>
      </w:r>
    </w:p>
    <w:p w14:paraId="0CBB8E38" w14:textId="74336BF4" w:rsidR="00D24B07" w:rsidRPr="00A62960" w:rsidRDefault="001F124F" w:rsidP="00D24B07">
      <w:pPr>
        <w:jc w:val="both"/>
      </w:pPr>
      <w:r w:rsidRPr="00A62960">
        <w:t xml:space="preserve">- de </w:t>
      </w:r>
      <w:r w:rsidRPr="00A62960">
        <w:rPr>
          <w:u w:val="single"/>
        </w:rPr>
        <w:t>declarant</w:t>
      </w:r>
      <w:r w:rsidRPr="00A62960">
        <w:t xml:space="preserve">: dit account is volgens de bepalingen van het koninklijk besluit van 27 mei 2014 verplicht voor het registeren van de producten die hij op de markt brengt. Deze verplichting volgt uit het feit dat de declarant zelf zijn producten op de Belgische markt brengt, of uit het feit dat hij fungeert als </w:t>
      </w:r>
      <w:r w:rsidR="00D24B07" w:rsidRPr="00A62960">
        <w:rPr>
          <w:u w:val="single"/>
        </w:rPr>
        <w:t>vertegenwoordiger</w:t>
      </w:r>
      <w:r w:rsidRPr="00A62960">
        <w:t xml:space="preserve"> van een ander bedrijf. In het vervolg van dit verslag worden deze twee types steeds samen beschouwd.</w:t>
      </w:r>
    </w:p>
    <w:p w14:paraId="124BB10B" w14:textId="6F4A99FA" w:rsidR="004432B2" w:rsidRPr="00A62960" w:rsidRDefault="00A21CD7" w:rsidP="00D24B07">
      <w:pPr>
        <w:jc w:val="both"/>
      </w:pPr>
      <w:r w:rsidRPr="00A62960">
        <w:lastRenderedPageBreak/>
        <w:t xml:space="preserve">- de </w:t>
      </w:r>
      <w:r w:rsidRPr="00A62960">
        <w:rPr>
          <w:u w:val="single"/>
        </w:rPr>
        <w:t>buitenlandse leverancier</w:t>
      </w:r>
      <w:r w:rsidRPr="00A62960">
        <w:t xml:space="preserve">: deze is volgens de bepalingen van het koninklijk besluit van 27 mei 2014 niet verplicht tot registratie, omdat hij zijn producten niet zelf op de Belgische markt brengt. Hij heeft de mogelijkheid om zijn producten in het register op te nemen, waarbij hij naast de identificatie van zijn bedrijf, enkel de fysische en chemische kenmerken van het </w:t>
      </w:r>
      <w:proofErr w:type="spellStart"/>
      <w:r w:rsidRPr="00A62960">
        <w:t>nanomateriaal</w:t>
      </w:r>
      <w:proofErr w:type="spellEnd"/>
      <w:r w:rsidRPr="00A62960">
        <w:t xml:space="preserve">, zoals vastgelegd in afdeling 2 van bijlage 1 bij het koninklijk besluit van 27 mei 2014, registreert. Een buitenlandse leverancier moet geen hoeveelheden, gebruiken, handelsnamen of professionele gebruikers van zijn producten registreren. </w:t>
      </w:r>
    </w:p>
    <w:p w14:paraId="7CD3BD66" w14:textId="6388D22B" w:rsidR="00875427" w:rsidRPr="00A62960" w:rsidRDefault="00875427" w:rsidP="00D24B07">
      <w:pPr>
        <w:jc w:val="both"/>
      </w:pPr>
      <w:r w:rsidRPr="00A62960">
        <w:t>De buitenlandse leverancier kan dan het nummer van zijn registratie aan zijn (</w:t>
      </w:r>
      <w:proofErr w:type="spellStart"/>
      <w:r w:rsidRPr="00A62960">
        <w:t>registratieplichtige</w:t>
      </w:r>
      <w:proofErr w:type="spellEnd"/>
      <w:r w:rsidRPr="00A62960">
        <w:t xml:space="preserve">) klanten doorgeven. Zij kunnen dan hun producten registreren door gebruik te maken van een 'beperkte' registratie (zie ook </w:t>
      </w:r>
      <w:r w:rsidRPr="00A62960">
        <w:rPr>
          <w:i/>
        </w:rPr>
        <w:t>§ 3.2.4 Registratietypes</w:t>
      </w:r>
      <w:r w:rsidRPr="00A62960">
        <w:t xml:space="preserve">). Op die manier hoeven deze klanten de fysisch-chemische kenmerken van de in </w:t>
      </w:r>
      <w:proofErr w:type="spellStart"/>
      <w:r w:rsidRPr="00A62960">
        <w:t>nanoparticulaire</w:t>
      </w:r>
      <w:proofErr w:type="spellEnd"/>
      <w:r w:rsidRPr="00A62960">
        <w:t xml:space="preserve"> toestand geproduceerde stoffen niet te herhalen. </w:t>
      </w:r>
    </w:p>
    <w:p w14:paraId="6215DA0E" w14:textId="77777777" w:rsidR="00827288" w:rsidRPr="00A62960" w:rsidRDefault="00B3201E" w:rsidP="00D24B07">
      <w:pPr>
        <w:jc w:val="both"/>
      </w:pPr>
      <w:r w:rsidRPr="00A62960">
        <w:t xml:space="preserve">De term 'buitenlands' die bij dit type van account wordt vermeld, duidt aan dat de leverancier zijn producten niet in België op de markt brengt (maar wel in het buitenland), en heeft in se niets te maken met de nationaliteit van het bedrijf. </w:t>
      </w:r>
    </w:p>
    <w:p w14:paraId="7B5B296B" w14:textId="46197B83" w:rsidR="00D24B07" w:rsidRPr="00A62960" w:rsidRDefault="000932CA" w:rsidP="00C95796">
      <w:pPr>
        <w:pStyle w:val="Titre3"/>
      </w:pPr>
      <w:bookmarkStart w:id="19" w:name="_Toc76034212"/>
      <w:r w:rsidRPr="00A62960">
        <w:t>Registratietypes</w:t>
      </w:r>
      <w:bookmarkEnd w:id="19"/>
    </w:p>
    <w:p w14:paraId="7350E202" w14:textId="60566629" w:rsidR="000932CA" w:rsidRPr="00A62960" w:rsidRDefault="000932CA" w:rsidP="00B76985">
      <w:pPr>
        <w:jc w:val="both"/>
      </w:pPr>
      <w:r w:rsidRPr="00A62960">
        <w:t xml:space="preserve">In het register kunnen verschillende soorten registratie worden ingediend. Naast een </w:t>
      </w:r>
      <w:r w:rsidRPr="00A62960">
        <w:rPr>
          <w:b/>
        </w:rPr>
        <w:t>volledige registratie</w:t>
      </w:r>
      <w:r w:rsidRPr="00A62960">
        <w:t xml:space="preserve"> is er ook een mogelijkheid tot:</w:t>
      </w:r>
    </w:p>
    <w:p w14:paraId="00FB558D" w14:textId="744B27D5" w:rsidR="006330E0" w:rsidRPr="00A62960" w:rsidRDefault="00F21B9A" w:rsidP="006330E0">
      <w:pPr>
        <w:pStyle w:val="Paragraphedeliste"/>
        <w:numPr>
          <w:ilvl w:val="0"/>
          <w:numId w:val="23"/>
        </w:numPr>
        <w:ind w:left="426"/>
        <w:jc w:val="both"/>
      </w:pPr>
      <w:r w:rsidRPr="00A62960">
        <w:t xml:space="preserve">een </w:t>
      </w:r>
      <w:r w:rsidR="00D62302" w:rsidRPr="00A62960">
        <w:rPr>
          <w:b/>
          <w:u w:val="single"/>
        </w:rPr>
        <w:t>beperkte</w:t>
      </w:r>
      <w:r w:rsidRPr="00A62960">
        <w:t xml:space="preserve"> </w:t>
      </w:r>
      <w:r w:rsidR="000932CA" w:rsidRPr="00A62960">
        <w:rPr>
          <w:b/>
        </w:rPr>
        <w:t>registratie</w:t>
      </w:r>
      <w:r w:rsidRPr="00A62960">
        <w:t xml:space="preserve">: dit betreft de registratie van een stof waarvoor de gegevens reeds werden geregistreerd, door een andere declarant of door een buitenlandse leverancier. De declarant kan in dit type van registratie de fysisch-chemische kenmerken van de stof in </w:t>
      </w:r>
      <w:proofErr w:type="spellStart"/>
      <w:r w:rsidRPr="00A62960">
        <w:t>nanoparticulaire</w:t>
      </w:r>
      <w:proofErr w:type="spellEnd"/>
      <w:r w:rsidRPr="00A62960">
        <w:t xml:space="preserve"> toestand, zoals vastgelegd in afdeling 2 van bijlage 1 bij het koninklijk besluit van 27 mei 2014, vervangen door het invullen van het registratienummer van deze reeds ingediende registratie.</w:t>
      </w:r>
    </w:p>
    <w:p w14:paraId="450DA836" w14:textId="19002863" w:rsidR="000932CA" w:rsidRPr="00A62960" w:rsidRDefault="00084820" w:rsidP="006330E0">
      <w:pPr>
        <w:pStyle w:val="Paragraphedeliste"/>
        <w:numPr>
          <w:ilvl w:val="0"/>
          <w:numId w:val="23"/>
        </w:numPr>
        <w:ind w:left="426"/>
        <w:jc w:val="both"/>
      </w:pPr>
      <w:r w:rsidRPr="00A62960">
        <w:t xml:space="preserve">een </w:t>
      </w:r>
      <w:r w:rsidR="000932CA" w:rsidRPr="00A62960">
        <w:rPr>
          <w:b/>
          <w:u w:val="single"/>
        </w:rPr>
        <w:t>vereenvoudigde</w:t>
      </w:r>
      <w:r w:rsidRPr="00A62960">
        <w:t xml:space="preserve">  </w:t>
      </w:r>
      <w:r w:rsidR="000932CA" w:rsidRPr="00A62960">
        <w:rPr>
          <w:b/>
        </w:rPr>
        <w:t>registratie</w:t>
      </w:r>
      <w:r w:rsidRPr="00A62960">
        <w:t xml:space="preserve">: dit type van registratie wordt gebruikt voor stoffen in </w:t>
      </w:r>
      <w:proofErr w:type="spellStart"/>
      <w:r w:rsidRPr="00A62960">
        <w:t>nanoparticulaire</w:t>
      </w:r>
      <w:proofErr w:type="spellEnd"/>
      <w:r w:rsidRPr="00A62960">
        <w:t xml:space="preserve"> toestand die uitsluitend bestemd zijn voor wetenschappelijk onderzoek en wetenschappelijke ontwikkeling of voor onderzoek en ontwikkeling gericht op producten en processen. Dit type van registratie vraagt naast de identificatie van de declarant enkel de chemische identificatie van de in </w:t>
      </w:r>
      <w:proofErr w:type="spellStart"/>
      <w:r w:rsidRPr="00A62960">
        <w:t>nanoparticulaire</w:t>
      </w:r>
      <w:proofErr w:type="spellEnd"/>
      <w:r w:rsidRPr="00A62960">
        <w:t xml:space="preserve"> toestand geproduceerde stoffen en een verklaring op eer dat de betrokken stof niet voor commerciële doeleinden op de markt zal worden gebracht. </w:t>
      </w:r>
    </w:p>
    <w:p w14:paraId="37FAFCFB" w14:textId="77777777" w:rsidR="00E67896" w:rsidRPr="00A62960" w:rsidRDefault="00E67896" w:rsidP="001F569C">
      <w:pPr>
        <w:jc w:val="both"/>
      </w:pPr>
      <w:r w:rsidRPr="00A62960">
        <w:t xml:space="preserve">Het accounttype 'buitenlandse leverancier' kan geen vereenvoudigde registraties uitvoeren. </w:t>
      </w:r>
    </w:p>
    <w:p w14:paraId="32C7F490" w14:textId="159EEF36" w:rsidR="00F43BD0" w:rsidRPr="00A62960" w:rsidRDefault="00F43BD0" w:rsidP="00C95796">
      <w:pPr>
        <w:pStyle w:val="Titre3"/>
      </w:pPr>
      <w:bookmarkStart w:id="20" w:name="_Toc76034213"/>
      <w:r w:rsidRPr="00A62960">
        <w:t>Definitie van de rollen in de bevoorradingsketen</w:t>
      </w:r>
      <w:bookmarkEnd w:id="20"/>
    </w:p>
    <w:p w14:paraId="3BFE07D0" w14:textId="77777777" w:rsidR="00F43BD0" w:rsidRPr="00A62960" w:rsidRDefault="00F43BD0" w:rsidP="00F43BD0">
      <w:pPr>
        <w:jc w:val="both"/>
      </w:pPr>
      <w:r w:rsidRPr="00A62960">
        <w:t xml:space="preserve">Wanneer de declarant vermeldt hoeveel er van een bepaalde stof in </w:t>
      </w:r>
      <w:proofErr w:type="spellStart"/>
      <w:r w:rsidRPr="00A62960">
        <w:t>nanoparticulaire</w:t>
      </w:r>
      <w:proofErr w:type="spellEnd"/>
      <w:r w:rsidRPr="00A62960">
        <w:t xml:space="preserve"> toestand op de markt wordt gebracht, kan hij ook aangeven welke rol in de bevoorradingsketen hij daarbij vervult. </w:t>
      </w:r>
    </w:p>
    <w:p w14:paraId="1B7E85B0" w14:textId="77777777" w:rsidR="005A58CD" w:rsidRPr="00A62960" w:rsidRDefault="005A58CD" w:rsidP="005A58CD">
      <w:pPr>
        <w:autoSpaceDE w:val="0"/>
        <w:autoSpaceDN w:val="0"/>
        <w:adjustRightInd w:val="0"/>
        <w:spacing w:after="0" w:line="240" w:lineRule="auto"/>
        <w:rPr>
          <w:rFonts w:ascii="Calibri" w:hAnsi="Calibri" w:cs="Calibri"/>
          <w:color w:val="000000"/>
        </w:rPr>
      </w:pPr>
      <w:r w:rsidRPr="00A62960">
        <w:rPr>
          <w:rFonts w:ascii="Calibri" w:hAnsi="Calibri"/>
          <w:color w:val="000000"/>
        </w:rPr>
        <w:t xml:space="preserve">De verschillende rollen in de bevoorradingsketen zijn: </w:t>
      </w:r>
    </w:p>
    <w:p w14:paraId="5FDB8395" w14:textId="77777777" w:rsidR="005A58CD" w:rsidRPr="00A62960" w:rsidRDefault="005A58CD" w:rsidP="005A58CD">
      <w:pPr>
        <w:pStyle w:val="Paragraphedeliste"/>
        <w:numPr>
          <w:ilvl w:val="0"/>
          <w:numId w:val="22"/>
        </w:numPr>
        <w:autoSpaceDE w:val="0"/>
        <w:autoSpaceDN w:val="0"/>
        <w:adjustRightInd w:val="0"/>
        <w:spacing w:after="58" w:line="240" w:lineRule="auto"/>
        <w:ind w:left="426"/>
        <w:jc w:val="both"/>
        <w:rPr>
          <w:rFonts w:ascii="Calibri" w:hAnsi="Calibri" w:cs="Calibri"/>
          <w:color w:val="000000"/>
        </w:rPr>
      </w:pPr>
      <w:r w:rsidRPr="00A62960">
        <w:rPr>
          <w:rFonts w:ascii="Calibri" w:hAnsi="Calibri"/>
          <w:color w:val="000000"/>
          <w:u w:val="single"/>
        </w:rPr>
        <w:t>producent</w:t>
      </w:r>
      <w:r w:rsidR="00F32C23" w:rsidRPr="00A62960">
        <w:rPr>
          <w:rFonts w:ascii="Calibri" w:hAnsi="Calibri"/>
          <w:color w:val="000000"/>
        </w:rPr>
        <w:t xml:space="preserve">: produceert een stof in </w:t>
      </w:r>
      <w:proofErr w:type="spellStart"/>
      <w:r w:rsidR="00F32C23" w:rsidRPr="00A62960">
        <w:rPr>
          <w:rFonts w:ascii="Calibri" w:hAnsi="Calibri"/>
          <w:color w:val="000000"/>
        </w:rPr>
        <w:t>nanoparticulaire</w:t>
      </w:r>
      <w:proofErr w:type="spellEnd"/>
      <w:r w:rsidR="00F32C23" w:rsidRPr="00A62960">
        <w:rPr>
          <w:rFonts w:ascii="Calibri" w:hAnsi="Calibri"/>
          <w:color w:val="000000"/>
        </w:rPr>
        <w:t xml:space="preserve"> toestand, als dusdanig of vervat in een mengsel en brengt deze op de markt;</w:t>
      </w:r>
    </w:p>
    <w:p w14:paraId="0353D262" w14:textId="77777777" w:rsidR="005A58CD" w:rsidRPr="00A62960" w:rsidRDefault="005A58CD" w:rsidP="005A58CD">
      <w:pPr>
        <w:pStyle w:val="Paragraphedeliste"/>
        <w:numPr>
          <w:ilvl w:val="0"/>
          <w:numId w:val="22"/>
        </w:numPr>
        <w:autoSpaceDE w:val="0"/>
        <w:autoSpaceDN w:val="0"/>
        <w:adjustRightInd w:val="0"/>
        <w:spacing w:after="58" w:line="240" w:lineRule="auto"/>
        <w:ind w:left="426"/>
        <w:jc w:val="both"/>
        <w:rPr>
          <w:rFonts w:ascii="Calibri" w:hAnsi="Calibri" w:cs="Calibri"/>
          <w:color w:val="000000"/>
        </w:rPr>
      </w:pPr>
      <w:r w:rsidRPr="00A62960">
        <w:rPr>
          <w:rFonts w:ascii="Calibri" w:hAnsi="Calibri"/>
          <w:color w:val="000000"/>
          <w:u w:val="single"/>
        </w:rPr>
        <w:t>verdeler</w:t>
      </w:r>
      <w:r w:rsidR="00F32C23" w:rsidRPr="00A62960">
        <w:rPr>
          <w:rFonts w:ascii="Calibri" w:hAnsi="Calibri"/>
          <w:color w:val="000000"/>
        </w:rPr>
        <w:t xml:space="preserve">: slaat in </w:t>
      </w:r>
      <w:proofErr w:type="spellStart"/>
      <w:r w:rsidR="00F32C23" w:rsidRPr="00A62960">
        <w:rPr>
          <w:rFonts w:ascii="Calibri" w:hAnsi="Calibri"/>
          <w:color w:val="000000"/>
        </w:rPr>
        <w:t>nanoparticulaire</w:t>
      </w:r>
      <w:proofErr w:type="spellEnd"/>
      <w:r w:rsidR="00F32C23" w:rsidRPr="00A62960">
        <w:rPr>
          <w:rFonts w:ascii="Calibri" w:hAnsi="Calibri"/>
          <w:color w:val="000000"/>
        </w:rPr>
        <w:t xml:space="preserve"> toestand geproduceerde stoffen, als dusdanig of vervat in een mengsel, op en brengt deze op de markt voor derden;</w:t>
      </w:r>
    </w:p>
    <w:p w14:paraId="41BAB89E" w14:textId="0C62E0FC" w:rsidR="005A58CD" w:rsidRPr="00A62960" w:rsidRDefault="00D62302" w:rsidP="005A58CD">
      <w:pPr>
        <w:pStyle w:val="Paragraphedeliste"/>
        <w:numPr>
          <w:ilvl w:val="0"/>
          <w:numId w:val="22"/>
        </w:numPr>
        <w:autoSpaceDE w:val="0"/>
        <w:autoSpaceDN w:val="0"/>
        <w:adjustRightInd w:val="0"/>
        <w:spacing w:after="58" w:line="240" w:lineRule="auto"/>
        <w:ind w:left="426"/>
        <w:jc w:val="both"/>
        <w:rPr>
          <w:rFonts w:ascii="Calibri" w:hAnsi="Calibri" w:cs="Calibri"/>
          <w:color w:val="000000"/>
        </w:rPr>
      </w:pPr>
      <w:r w:rsidRPr="00A62960">
        <w:rPr>
          <w:rFonts w:ascii="Calibri" w:hAnsi="Calibri"/>
          <w:color w:val="000000"/>
          <w:u w:val="single"/>
        </w:rPr>
        <w:t>invoerder</w:t>
      </w:r>
      <w:r w:rsidR="00F32C23" w:rsidRPr="00A62960">
        <w:rPr>
          <w:rFonts w:ascii="Calibri" w:hAnsi="Calibri"/>
          <w:color w:val="000000"/>
        </w:rPr>
        <w:t xml:space="preserve">: is verantwoordelijk voor de fysische introductie op de markt van de in </w:t>
      </w:r>
      <w:proofErr w:type="spellStart"/>
      <w:r w:rsidR="00F32C23" w:rsidRPr="00A62960">
        <w:rPr>
          <w:rFonts w:ascii="Calibri" w:hAnsi="Calibri"/>
          <w:color w:val="000000"/>
        </w:rPr>
        <w:t>nanoparticulaire</w:t>
      </w:r>
      <w:proofErr w:type="spellEnd"/>
      <w:r w:rsidR="00F32C23" w:rsidRPr="00A62960">
        <w:rPr>
          <w:rFonts w:ascii="Calibri" w:hAnsi="Calibri"/>
          <w:color w:val="000000"/>
        </w:rPr>
        <w:t xml:space="preserve"> toestand geproduceerde stof, als dusdanig of vervat in een mengsel;</w:t>
      </w:r>
    </w:p>
    <w:p w14:paraId="33495606" w14:textId="78706A66" w:rsidR="005A58CD" w:rsidRPr="00A62960" w:rsidRDefault="005A58CD" w:rsidP="005A58CD">
      <w:pPr>
        <w:pStyle w:val="Paragraphedeliste"/>
        <w:numPr>
          <w:ilvl w:val="0"/>
          <w:numId w:val="22"/>
        </w:numPr>
        <w:autoSpaceDE w:val="0"/>
        <w:autoSpaceDN w:val="0"/>
        <w:adjustRightInd w:val="0"/>
        <w:spacing w:after="0" w:line="240" w:lineRule="auto"/>
        <w:ind w:left="426"/>
        <w:jc w:val="both"/>
        <w:rPr>
          <w:rFonts w:ascii="Calibri" w:hAnsi="Calibri" w:cs="Calibri"/>
          <w:color w:val="000000"/>
        </w:rPr>
      </w:pPr>
      <w:r w:rsidRPr="00A62960">
        <w:rPr>
          <w:rFonts w:ascii="Calibri" w:hAnsi="Calibri"/>
          <w:color w:val="000000"/>
          <w:u w:val="single"/>
        </w:rPr>
        <w:lastRenderedPageBreak/>
        <w:t>samensteller</w:t>
      </w:r>
      <w:r w:rsidRPr="00A62960">
        <w:rPr>
          <w:rFonts w:ascii="Calibri" w:hAnsi="Calibri"/>
          <w:color w:val="000000"/>
        </w:rPr>
        <w:t xml:space="preserve">: produceert mengsels en levert deze doorgaans verder in de bevoorradingsketen direct aan de consument. Hij mengt de in </w:t>
      </w:r>
      <w:proofErr w:type="spellStart"/>
      <w:r w:rsidRPr="00A62960">
        <w:rPr>
          <w:rFonts w:ascii="Calibri" w:hAnsi="Calibri"/>
          <w:color w:val="000000"/>
        </w:rPr>
        <w:t>nanoparticulaire</w:t>
      </w:r>
      <w:proofErr w:type="spellEnd"/>
      <w:r w:rsidRPr="00A62960">
        <w:rPr>
          <w:rFonts w:ascii="Calibri" w:hAnsi="Calibri"/>
          <w:color w:val="000000"/>
        </w:rPr>
        <w:t xml:space="preserve"> toestand geproduceerde stoffen, als dusdanig of vervat in een mengsel, zonder de eigenschappen van deze stoffen te veranderen. Voorbeelden van dergelijke mengsels zijn verven, kleefmiddelen, cosmetica, smeermiddelen, detergenten, … </w:t>
      </w:r>
    </w:p>
    <w:p w14:paraId="1F75FFBF" w14:textId="485DDD8B" w:rsidR="005A58CD" w:rsidRPr="00A62960" w:rsidRDefault="005A58CD" w:rsidP="00E67896">
      <w:pPr>
        <w:pStyle w:val="Paragraphedeliste"/>
        <w:numPr>
          <w:ilvl w:val="0"/>
          <w:numId w:val="22"/>
        </w:numPr>
        <w:autoSpaceDE w:val="0"/>
        <w:autoSpaceDN w:val="0"/>
        <w:adjustRightInd w:val="0"/>
        <w:spacing w:after="61" w:line="240" w:lineRule="auto"/>
        <w:ind w:left="426"/>
        <w:jc w:val="both"/>
        <w:rPr>
          <w:rFonts w:ascii="Calibri" w:hAnsi="Calibri" w:cs="Calibri"/>
          <w:color w:val="000000"/>
        </w:rPr>
      </w:pPr>
      <w:proofErr w:type="spellStart"/>
      <w:r w:rsidRPr="00A62960">
        <w:rPr>
          <w:rFonts w:ascii="Calibri" w:hAnsi="Calibri"/>
          <w:color w:val="000000"/>
          <w:u w:val="single"/>
        </w:rPr>
        <w:t>navuller</w:t>
      </w:r>
      <w:proofErr w:type="spellEnd"/>
      <w:r w:rsidRPr="00A62960">
        <w:rPr>
          <w:rFonts w:ascii="Calibri" w:hAnsi="Calibri"/>
          <w:color w:val="000000"/>
        </w:rPr>
        <w:t xml:space="preserve">: brengt in </w:t>
      </w:r>
      <w:proofErr w:type="spellStart"/>
      <w:r w:rsidRPr="00A62960">
        <w:rPr>
          <w:rFonts w:ascii="Calibri" w:hAnsi="Calibri"/>
          <w:color w:val="000000"/>
        </w:rPr>
        <w:t>nanoparticulaire</w:t>
      </w:r>
      <w:proofErr w:type="spellEnd"/>
      <w:r w:rsidRPr="00A62960">
        <w:rPr>
          <w:rFonts w:ascii="Calibri" w:hAnsi="Calibri"/>
          <w:color w:val="000000"/>
        </w:rPr>
        <w:t xml:space="preserve"> toestand geproduceerde stoffen, als dusdanig of vervat in een mengsel, van de ene container naar de andere, over het algemeen tijdens het opnieuw verpakken of om van merk te veranderen;</w:t>
      </w:r>
    </w:p>
    <w:p w14:paraId="0CE0F484" w14:textId="495FAA18" w:rsidR="005A58CD" w:rsidRPr="00A62960" w:rsidRDefault="005A58CD" w:rsidP="005A58CD">
      <w:pPr>
        <w:pStyle w:val="Paragraphedeliste"/>
        <w:numPr>
          <w:ilvl w:val="0"/>
          <w:numId w:val="22"/>
        </w:numPr>
        <w:autoSpaceDE w:val="0"/>
        <w:autoSpaceDN w:val="0"/>
        <w:adjustRightInd w:val="0"/>
        <w:spacing w:after="0" w:line="240" w:lineRule="auto"/>
        <w:ind w:left="426"/>
        <w:rPr>
          <w:rFonts w:ascii="Calibri" w:hAnsi="Calibri" w:cs="Calibri"/>
          <w:color w:val="000000"/>
          <w:u w:val="single"/>
        </w:rPr>
      </w:pPr>
      <w:r w:rsidRPr="00A62960">
        <w:rPr>
          <w:rFonts w:ascii="Calibri" w:hAnsi="Calibri"/>
          <w:color w:val="000000"/>
          <w:u w:val="single"/>
        </w:rPr>
        <w:t>andere:</w:t>
      </w:r>
      <w:r w:rsidR="00F32C23" w:rsidRPr="00A62960">
        <w:rPr>
          <w:rFonts w:ascii="Calibri" w:hAnsi="Calibri"/>
          <w:color w:val="000000"/>
        </w:rPr>
        <w:t xml:space="preserve"> te specificeren</w:t>
      </w:r>
    </w:p>
    <w:p w14:paraId="760D4603" w14:textId="77777777" w:rsidR="001A254B" w:rsidRPr="00A62960" w:rsidRDefault="001A254B" w:rsidP="001F569C">
      <w:pPr>
        <w:autoSpaceDE w:val="0"/>
        <w:autoSpaceDN w:val="0"/>
        <w:adjustRightInd w:val="0"/>
        <w:spacing w:after="0" w:line="240" w:lineRule="auto"/>
        <w:ind w:left="66"/>
        <w:rPr>
          <w:rFonts w:ascii="Calibri" w:hAnsi="Calibri" w:cs="Calibri"/>
          <w:color w:val="000000"/>
          <w:u w:val="single"/>
        </w:rPr>
      </w:pPr>
    </w:p>
    <w:p w14:paraId="2D113349" w14:textId="58796E3D" w:rsidR="006361A5" w:rsidRPr="00A62960" w:rsidRDefault="006361A5" w:rsidP="00BB22C7">
      <w:pPr>
        <w:pStyle w:val="Titre1"/>
      </w:pPr>
      <w:bookmarkStart w:id="21" w:name="_Toc76034214"/>
      <w:r w:rsidRPr="00A62960">
        <w:t>Scope van het voorliggende verslag</w:t>
      </w:r>
      <w:bookmarkEnd w:id="21"/>
    </w:p>
    <w:p w14:paraId="1C700D45" w14:textId="30725E60" w:rsidR="006361A5" w:rsidRPr="00A62960" w:rsidRDefault="006361A5" w:rsidP="006361A5">
      <w:pPr>
        <w:jc w:val="both"/>
      </w:pPr>
      <w:r w:rsidRPr="00A62960">
        <w:t xml:space="preserve">Dit verslag heeft betrekking op het handelsjaar/kalenderjaar 2020. Het werd opgesteld na 31 maart 2021 (de deadline voor het indienen van de jaarlijkse bijwerking) en bevat enkel de gegevens met betrekking tot de stoffen in </w:t>
      </w:r>
      <w:proofErr w:type="spellStart"/>
      <w:r w:rsidRPr="00A62960">
        <w:t>nanoparticulaire</w:t>
      </w:r>
      <w:proofErr w:type="spellEnd"/>
      <w:r w:rsidRPr="00A62960">
        <w:t xml:space="preserve"> toestand die op de markt worden gebracht als stoffen. </w:t>
      </w:r>
    </w:p>
    <w:p w14:paraId="4247F475" w14:textId="17FEF0FC" w:rsidR="00F715B8" w:rsidRPr="00A62960" w:rsidRDefault="006361A5" w:rsidP="006361A5">
      <w:pPr>
        <w:jc w:val="both"/>
      </w:pPr>
      <w:r w:rsidRPr="00A62960">
        <w:t>De referentieperiode van dit verslag loopt van 1 april 2020 tot en met 31 maart 2021.</w:t>
      </w:r>
    </w:p>
    <w:p w14:paraId="11B9CE7C" w14:textId="3EB9AF77" w:rsidR="006361A5" w:rsidRPr="00A62960" w:rsidRDefault="00F715B8" w:rsidP="006361A5">
      <w:pPr>
        <w:jc w:val="both"/>
      </w:pPr>
      <w:r w:rsidRPr="00A62960">
        <w:t>Daarnaast zal er waar relevant een overzicht van de volledige periode van het register worden gegeven (sinds 2016), om te voorkomen dat bepaalde gegevensgroepen, in het bijzonder de eenmalige registraties zoals de vereenvoudigde registraties of de door de buitenlandse leveranciers ingediende registraties, zouden verdwijnen.</w:t>
      </w:r>
    </w:p>
    <w:p w14:paraId="65EA180C" w14:textId="212B2AFC" w:rsidR="006361A5" w:rsidRPr="00A62960" w:rsidRDefault="006361A5" w:rsidP="006361A5">
      <w:pPr>
        <w:jc w:val="both"/>
      </w:pPr>
      <w:r w:rsidRPr="00A62960">
        <w:t xml:space="preserve">Dit verslag wil bijdragen aan het verwerven van een beter inzicht in de situatie van </w:t>
      </w:r>
      <w:proofErr w:type="spellStart"/>
      <w:r w:rsidRPr="00A62960">
        <w:t>nanomaterialen</w:t>
      </w:r>
      <w:proofErr w:type="spellEnd"/>
      <w:r w:rsidRPr="00A62960">
        <w:t xml:space="preserve"> op de Belgische markt en bevat hoofdzakelijk geaggregeerde gegevens, teneinde de vertrouwelijkheid van de ingediende registraties te bewaren.</w:t>
      </w:r>
    </w:p>
    <w:p w14:paraId="60A962EB" w14:textId="5E0944B8" w:rsidR="00863B2F" w:rsidRPr="00A62960" w:rsidRDefault="00863B2F" w:rsidP="006361A5">
      <w:pPr>
        <w:jc w:val="both"/>
      </w:pPr>
      <w:r w:rsidRPr="00A62960">
        <w:t xml:space="preserve">Een vergelijking van de cijfers uit dit verslag met verslagen van andere (nationale) registers dient met de nodige omzichtigheid te gebeuren, aangezien het toepassingsgebied van de registers niet altijd hetzelfde is (zie bv. </w:t>
      </w:r>
      <w:r w:rsidRPr="00A62960">
        <w:rPr>
          <w:i/>
        </w:rPr>
        <w:t>§ 3.2.2 Vrijgesteld van registratie</w:t>
      </w:r>
      <w:r w:rsidRPr="00A62960">
        <w:t>).</w:t>
      </w:r>
    </w:p>
    <w:p w14:paraId="249E1D17" w14:textId="77777777" w:rsidR="001A254B" w:rsidRPr="00A62960" w:rsidRDefault="001A254B" w:rsidP="006361A5">
      <w:pPr>
        <w:jc w:val="both"/>
      </w:pPr>
    </w:p>
    <w:p w14:paraId="5D44B40D" w14:textId="73B15C21" w:rsidR="00CD3FBB" w:rsidRPr="00A62960" w:rsidRDefault="006361A5" w:rsidP="00BB22C7">
      <w:pPr>
        <w:pStyle w:val="Titre1"/>
      </w:pPr>
      <w:bookmarkStart w:id="22" w:name="_Toc76034215"/>
      <w:r w:rsidRPr="00A62960">
        <w:t>Gegevens met betrekking tot de declaranten</w:t>
      </w:r>
      <w:bookmarkEnd w:id="22"/>
    </w:p>
    <w:p w14:paraId="2FBC3908" w14:textId="13A60042" w:rsidR="00032BD0" w:rsidRPr="00A62960" w:rsidRDefault="00032BD0" w:rsidP="00032BD0">
      <w:pPr>
        <w:jc w:val="both"/>
      </w:pPr>
      <w:r w:rsidRPr="00A62960">
        <w:t xml:space="preserve">De onderstaande tabel bevat een overzicht van de registraties die vóór 1 april 2021 zijn ingediend, evenals van de verdeling over de verschillende nationaliteiten en accounttypes in het register. </w:t>
      </w:r>
    </w:p>
    <w:p w14:paraId="62E4A75E" w14:textId="6EE6C052" w:rsidR="00032BD0" w:rsidRPr="00A62960" w:rsidRDefault="00032BD0" w:rsidP="00032BD0">
      <w:pPr>
        <w:jc w:val="both"/>
      </w:pPr>
      <w:r w:rsidRPr="00A62960">
        <w:t xml:space="preserve">Een account is </w:t>
      </w:r>
      <w:r w:rsidRPr="00A62960">
        <w:rPr>
          <w:u w:val="single"/>
        </w:rPr>
        <w:t>actief</w:t>
      </w:r>
      <w:r w:rsidRPr="00A62960">
        <w:t xml:space="preserve"> wanneer het in de referentieperiode minstens één registratie of bijwerking (ongeacht het type) heeft uitgevoerd. De betrokken registratie hoeft niet noodzakelijkerwijze te zijn vervolledigd en ingediend. </w:t>
      </w:r>
    </w:p>
    <w:p w14:paraId="168FCE5D" w14:textId="669417E6" w:rsidR="003C40BA" w:rsidRPr="00A62960" w:rsidRDefault="00032BD0" w:rsidP="00032BD0">
      <w:pPr>
        <w:jc w:val="both"/>
      </w:pPr>
      <w:r w:rsidRPr="00A62960">
        <w:t>De nationaliteiten zijn gebaseerd op de locatie van de maatschappelijke zetel zoals vermeld in de registratie, en worden gegroepeerd als:</w:t>
      </w:r>
    </w:p>
    <w:p w14:paraId="062A1554" w14:textId="77777777" w:rsidR="00032BD0" w:rsidRPr="00A62960" w:rsidRDefault="00032BD0" w:rsidP="00032BD0">
      <w:pPr>
        <w:pStyle w:val="Paragraphedeliste"/>
        <w:numPr>
          <w:ilvl w:val="0"/>
          <w:numId w:val="1"/>
        </w:numPr>
        <w:jc w:val="both"/>
      </w:pPr>
      <w:r w:rsidRPr="00A62960">
        <w:t>Belgisch (BE)</w:t>
      </w:r>
    </w:p>
    <w:p w14:paraId="1780F509" w14:textId="77777777" w:rsidR="00032BD0" w:rsidRPr="00A62960" w:rsidRDefault="00032BD0" w:rsidP="00032BD0">
      <w:pPr>
        <w:pStyle w:val="Paragraphedeliste"/>
        <w:numPr>
          <w:ilvl w:val="0"/>
          <w:numId w:val="1"/>
        </w:numPr>
        <w:jc w:val="both"/>
      </w:pPr>
      <w:r w:rsidRPr="00A62960">
        <w:t>behorende tot de Europese economische regio (EER), maar niet gelegen in België</w:t>
      </w:r>
    </w:p>
    <w:p w14:paraId="4945129E" w14:textId="77777777" w:rsidR="00032BD0" w:rsidRPr="00A62960" w:rsidRDefault="00032BD0" w:rsidP="00032BD0">
      <w:pPr>
        <w:pStyle w:val="Paragraphedeliste"/>
        <w:numPr>
          <w:ilvl w:val="0"/>
          <w:numId w:val="1"/>
        </w:numPr>
        <w:jc w:val="both"/>
      </w:pPr>
      <w:r w:rsidRPr="00A62960">
        <w:t>niet gelegen in de Europese economische regio (niet-EER)</w:t>
      </w:r>
    </w:p>
    <w:p w14:paraId="533D5F06" w14:textId="26A904D7" w:rsidR="00CE56BC" w:rsidRPr="00A62960" w:rsidRDefault="00CE56BC" w:rsidP="00CD3FBB">
      <w:pPr>
        <w:jc w:val="both"/>
      </w:pPr>
    </w:p>
    <w:p w14:paraId="3D2B740A" w14:textId="44F575ED" w:rsidR="00C71629" w:rsidRPr="00A62960" w:rsidRDefault="00C71629" w:rsidP="00CD3FBB">
      <w:pPr>
        <w:jc w:val="both"/>
        <w:rPr>
          <w:b/>
        </w:rPr>
      </w:pPr>
      <w:r w:rsidRPr="00A62960">
        <w:rPr>
          <w:b/>
        </w:rPr>
        <w:lastRenderedPageBreak/>
        <w:t>Sinds het begin:</w:t>
      </w:r>
    </w:p>
    <w:p w14:paraId="0F1BEC83" w14:textId="2E89F9C6" w:rsidR="00C71629" w:rsidRPr="00A62960" w:rsidRDefault="00C71629" w:rsidP="00CD3FBB">
      <w:pPr>
        <w:jc w:val="both"/>
      </w:pPr>
      <w:r w:rsidRPr="00A62960">
        <w:t xml:space="preserve">Sinds het begin van het register tot 1 april 2021 hebben 187 accounts minstens één registratie uitgevoerd en worden ze dus als actieve accounts beschouwd.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95"/>
        <w:gridCol w:w="1796"/>
        <w:gridCol w:w="1796"/>
      </w:tblGrid>
      <w:tr w:rsidR="003A3775" w:rsidRPr="00A62960" w14:paraId="7B01B10F" w14:textId="77777777" w:rsidTr="00025265">
        <w:trPr>
          <w:tblHeader/>
          <w:jc w:val="center"/>
        </w:trPr>
        <w:tc>
          <w:tcPr>
            <w:tcW w:w="6658" w:type="dxa"/>
            <w:gridSpan w:val="4"/>
          </w:tcPr>
          <w:p w14:paraId="1C476BDD" w14:textId="7E3FE4A9" w:rsidR="003A3775" w:rsidRPr="00A62960" w:rsidRDefault="00DA2BAE" w:rsidP="00DA2BAE">
            <w:pPr>
              <w:jc w:val="both"/>
              <w:rPr>
                <w:rFonts w:ascii="inherit" w:hAnsi="inherit"/>
                <w:color w:val="212121"/>
              </w:rPr>
            </w:pPr>
            <w:r w:rsidRPr="00A62960">
              <w:rPr>
                <w:b/>
                <w:i/>
              </w:rPr>
              <w:t>Tabel: verdeling van de actieve accounts per nationaliteit en per type, vanaf het begin tot 1 april 2021</w:t>
            </w:r>
          </w:p>
        </w:tc>
      </w:tr>
      <w:tr w:rsidR="00DA2BAE" w:rsidRPr="00A62960" w14:paraId="4B7779A3" w14:textId="77777777" w:rsidTr="00025265">
        <w:trPr>
          <w:tblHeader/>
          <w:jc w:val="center"/>
        </w:trPr>
        <w:tc>
          <w:tcPr>
            <w:tcW w:w="1271" w:type="dxa"/>
          </w:tcPr>
          <w:p w14:paraId="0AF279FF" w14:textId="77777777" w:rsidR="00DA2BAE" w:rsidRPr="00A62960" w:rsidRDefault="00DA2BAE" w:rsidP="00DA2BAE">
            <w:pPr>
              <w:jc w:val="both"/>
              <w:rPr>
                <w:b/>
                <w:color w:val="FF0000"/>
              </w:rPr>
            </w:pPr>
          </w:p>
        </w:tc>
        <w:tc>
          <w:tcPr>
            <w:tcW w:w="1795" w:type="dxa"/>
          </w:tcPr>
          <w:p w14:paraId="133EF4B2" w14:textId="1F8F33B1" w:rsidR="00DA2BAE" w:rsidRPr="00A62960" w:rsidRDefault="00DA2BAE" w:rsidP="00DA2BAE">
            <w:pPr>
              <w:jc w:val="center"/>
              <w:rPr>
                <w:b/>
                <w:color w:val="FF0000"/>
              </w:rPr>
            </w:pPr>
            <w:r w:rsidRPr="00A62960">
              <w:rPr>
                <w:b/>
              </w:rPr>
              <w:t>Declarant</w:t>
            </w:r>
          </w:p>
        </w:tc>
        <w:tc>
          <w:tcPr>
            <w:tcW w:w="1796" w:type="dxa"/>
          </w:tcPr>
          <w:p w14:paraId="713E07F5" w14:textId="5B6BBC22" w:rsidR="00DA2BAE" w:rsidRPr="00A62960" w:rsidRDefault="00DA2BAE" w:rsidP="00DA2BAE">
            <w:pPr>
              <w:jc w:val="center"/>
              <w:rPr>
                <w:b/>
                <w:color w:val="FF0000"/>
              </w:rPr>
            </w:pPr>
            <w:r w:rsidRPr="00A62960">
              <w:rPr>
                <w:b/>
              </w:rPr>
              <w:t>Buitenlandse leverancier</w:t>
            </w:r>
          </w:p>
        </w:tc>
        <w:tc>
          <w:tcPr>
            <w:tcW w:w="1796" w:type="dxa"/>
          </w:tcPr>
          <w:p w14:paraId="73C44427" w14:textId="2F57F5F1" w:rsidR="00DA2BAE" w:rsidRPr="00A62960" w:rsidRDefault="00DA2BAE" w:rsidP="00DA2BAE">
            <w:pPr>
              <w:jc w:val="center"/>
              <w:rPr>
                <w:b/>
                <w:color w:val="FF0000"/>
              </w:rPr>
            </w:pPr>
            <w:r w:rsidRPr="00A62960">
              <w:rPr>
                <w:b/>
              </w:rPr>
              <w:t>Totaal</w:t>
            </w:r>
          </w:p>
        </w:tc>
      </w:tr>
      <w:tr w:rsidR="003A3775" w:rsidRPr="00A62960" w14:paraId="60742DB6" w14:textId="77777777" w:rsidTr="00025265">
        <w:trPr>
          <w:jc w:val="center"/>
        </w:trPr>
        <w:tc>
          <w:tcPr>
            <w:tcW w:w="1271" w:type="dxa"/>
          </w:tcPr>
          <w:p w14:paraId="41824A97" w14:textId="77777777" w:rsidR="003A3775" w:rsidRPr="00A62960" w:rsidRDefault="003A3775" w:rsidP="00915412">
            <w:pPr>
              <w:jc w:val="both"/>
            </w:pPr>
            <w:r w:rsidRPr="00A62960">
              <w:t>BE</w:t>
            </w:r>
          </w:p>
        </w:tc>
        <w:tc>
          <w:tcPr>
            <w:tcW w:w="1795" w:type="dxa"/>
          </w:tcPr>
          <w:p w14:paraId="3E745DAB" w14:textId="74342F63" w:rsidR="003A3775" w:rsidRPr="00A62960" w:rsidRDefault="00585CD3" w:rsidP="00915412">
            <w:pPr>
              <w:jc w:val="center"/>
              <w:rPr>
                <w:b/>
                <w:bCs/>
                <w:color w:val="FF0000"/>
              </w:rPr>
            </w:pPr>
            <w:r w:rsidRPr="00A62960">
              <w:rPr>
                <w:b/>
                <w:color w:val="FF0000"/>
              </w:rPr>
              <w:t>75</w:t>
            </w:r>
          </w:p>
        </w:tc>
        <w:tc>
          <w:tcPr>
            <w:tcW w:w="1796" w:type="dxa"/>
          </w:tcPr>
          <w:p w14:paraId="113A48A8" w14:textId="110ADCE2" w:rsidR="003A3775" w:rsidRPr="00A62960" w:rsidRDefault="00585CD3" w:rsidP="00915412">
            <w:pPr>
              <w:jc w:val="center"/>
              <w:rPr>
                <w:b/>
                <w:bCs/>
                <w:color w:val="FF0000"/>
              </w:rPr>
            </w:pPr>
            <w:r w:rsidRPr="00A62960">
              <w:rPr>
                <w:b/>
                <w:color w:val="FF0000"/>
              </w:rPr>
              <w:t>0</w:t>
            </w:r>
          </w:p>
        </w:tc>
        <w:tc>
          <w:tcPr>
            <w:tcW w:w="1796" w:type="dxa"/>
          </w:tcPr>
          <w:p w14:paraId="04021F37" w14:textId="59292A14" w:rsidR="003A3775" w:rsidRPr="00A62960" w:rsidRDefault="008E3E9B" w:rsidP="00915412">
            <w:pPr>
              <w:jc w:val="center"/>
              <w:rPr>
                <w:b/>
                <w:bCs/>
                <w:color w:val="FF0000"/>
              </w:rPr>
            </w:pPr>
            <w:r w:rsidRPr="00A62960">
              <w:rPr>
                <w:b/>
                <w:color w:val="FF0000"/>
              </w:rPr>
              <w:t>75</w:t>
            </w:r>
          </w:p>
        </w:tc>
      </w:tr>
      <w:tr w:rsidR="003A3775" w:rsidRPr="00A62960" w14:paraId="6808EBBD" w14:textId="77777777" w:rsidTr="00025265">
        <w:trPr>
          <w:jc w:val="center"/>
        </w:trPr>
        <w:tc>
          <w:tcPr>
            <w:tcW w:w="1271" w:type="dxa"/>
          </w:tcPr>
          <w:p w14:paraId="640A89D0" w14:textId="77777777" w:rsidR="003A3775" w:rsidRPr="00A62960" w:rsidRDefault="003A3775" w:rsidP="00915412">
            <w:pPr>
              <w:jc w:val="both"/>
            </w:pPr>
            <w:r w:rsidRPr="00A62960">
              <w:t>EER</w:t>
            </w:r>
          </w:p>
        </w:tc>
        <w:tc>
          <w:tcPr>
            <w:tcW w:w="1795" w:type="dxa"/>
          </w:tcPr>
          <w:p w14:paraId="0355E395" w14:textId="6E86686F" w:rsidR="003A3775" w:rsidRPr="00A62960" w:rsidRDefault="00585CD3" w:rsidP="00915412">
            <w:pPr>
              <w:jc w:val="center"/>
              <w:rPr>
                <w:b/>
                <w:bCs/>
                <w:color w:val="FF0000"/>
              </w:rPr>
            </w:pPr>
            <w:r w:rsidRPr="00A62960">
              <w:rPr>
                <w:b/>
                <w:color w:val="FF0000"/>
              </w:rPr>
              <w:t>51</w:t>
            </w:r>
          </w:p>
        </w:tc>
        <w:tc>
          <w:tcPr>
            <w:tcW w:w="1796" w:type="dxa"/>
          </w:tcPr>
          <w:p w14:paraId="110877A4" w14:textId="35616A14" w:rsidR="003A3775" w:rsidRPr="00A62960" w:rsidRDefault="00A2154C" w:rsidP="00915412">
            <w:pPr>
              <w:jc w:val="center"/>
              <w:rPr>
                <w:b/>
                <w:bCs/>
                <w:color w:val="FF0000"/>
              </w:rPr>
            </w:pPr>
            <w:r w:rsidRPr="00A62960">
              <w:rPr>
                <w:b/>
                <w:color w:val="FF0000"/>
              </w:rPr>
              <w:t>45</w:t>
            </w:r>
          </w:p>
        </w:tc>
        <w:tc>
          <w:tcPr>
            <w:tcW w:w="1796" w:type="dxa"/>
          </w:tcPr>
          <w:p w14:paraId="0CE27E03" w14:textId="330C4066" w:rsidR="003A3775" w:rsidRPr="00A62960" w:rsidRDefault="00585CD3" w:rsidP="00915412">
            <w:pPr>
              <w:jc w:val="center"/>
              <w:rPr>
                <w:b/>
                <w:bCs/>
                <w:color w:val="FF0000"/>
              </w:rPr>
            </w:pPr>
            <w:r w:rsidRPr="00A62960">
              <w:rPr>
                <w:b/>
                <w:color w:val="FF0000"/>
              </w:rPr>
              <w:t>96</w:t>
            </w:r>
          </w:p>
        </w:tc>
      </w:tr>
      <w:tr w:rsidR="003A3775" w:rsidRPr="00A62960" w14:paraId="3A829346" w14:textId="77777777" w:rsidTr="00025265">
        <w:trPr>
          <w:jc w:val="center"/>
        </w:trPr>
        <w:tc>
          <w:tcPr>
            <w:tcW w:w="1271" w:type="dxa"/>
          </w:tcPr>
          <w:p w14:paraId="3948A9C5" w14:textId="77777777" w:rsidR="003A3775" w:rsidRPr="00A62960" w:rsidRDefault="003A3775" w:rsidP="00915412">
            <w:pPr>
              <w:jc w:val="both"/>
            </w:pPr>
            <w:r w:rsidRPr="00A62960">
              <w:t>Niet-EER</w:t>
            </w:r>
          </w:p>
        </w:tc>
        <w:tc>
          <w:tcPr>
            <w:tcW w:w="1795" w:type="dxa"/>
          </w:tcPr>
          <w:p w14:paraId="33A5CAED" w14:textId="7D19822D" w:rsidR="003A3775" w:rsidRPr="00A62960" w:rsidRDefault="00A2154C" w:rsidP="00915412">
            <w:pPr>
              <w:jc w:val="center"/>
              <w:rPr>
                <w:b/>
                <w:bCs/>
                <w:color w:val="FF0000"/>
              </w:rPr>
            </w:pPr>
            <w:r w:rsidRPr="00A62960">
              <w:rPr>
                <w:b/>
                <w:color w:val="FF0000"/>
              </w:rPr>
              <w:t>4</w:t>
            </w:r>
          </w:p>
        </w:tc>
        <w:tc>
          <w:tcPr>
            <w:tcW w:w="1796" w:type="dxa"/>
          </w:tcPr>
          <w:p w14:paraId="7A66B033" w14:textId="780F50E8" w:rsidR="003A3775" w:rsidRPr="00A62960" w:rsidRDefault="00D109CE" w:rsidP="00915412">
            <w:pPr>
              <w:jc w:val="center"/>
              <w:rPr>
                <w:b/>
                <w:bCs/>
                <w:color w:val="FF0000"/>
              </w:rPr>
            </w:pPr>
            <w:r w:rsidRPr="00A62960">
              <w:rPr>
                <w:b/>
                <w:color w:val="FF0000"/>
              </w:rPr>
              <w:t>12</w:t>
            </w:r>
          </w:p>
        </w:tc>
        <w:tc>
          <w:tcPr>
            <w:tcW w:w="1796" w:type="dxa"/>
          </w:tcPr>
          <w:p w14:paraId="50828704" w14:textId="7E9FDBE6" w:rsidR="003A3775" w:rsidRPr="00A62960" w:rsidRDefault="00D109CE" w:rsidP="00915412">
            <w:pPr>
              <w:jc w:val="center"/>
              <w:rPr>
                <w:b/>
                <w:bCs/>
                <w:color w:val="FF0000"/>
              </w:rPr>
            </w:pPr>
            <w:r w:rsidRPr="00A62960">
              <w:rPr>
                <w:b/>
                <w:color w:val="FF0000"/>
              </w:rPr>
              <w:t>16</w:t>
            </w:r>
          </w:p>
        </w:tc>
      </w:tr>
      <w:tr w:rsidR="003A3775" w:rsidRPr="00A62960" w14:paraId="6EBD223D" w14:textId="77777777" w:rsidTr="00025265">
        <w:trPr>
          <w:jc w:val="center"/>
        </w:trPr>
        <w:tc>
          <w:tcPr>
            <w:tcW w:w="1271" w:type="dxa"/>
          </w:tcPr>
          <w:p w14:paraId="3E58B0B5" w14:textId="356173BC" w:rsidR="003A3775" w:rsidRPr="00A62960" w:rsidRDefault="00DA2BAE" w:rsidP="00915412">
            <w:pPr>
              <w:jc w:val="both"/>
            </w:pPr>
            <w:r w:rsidRPr="00A62960">
              <w:t>Totaal</w:t>
            </w:r>
          </w:p>
        </w:tc>
        <w:tc>
          <w:tcPr>
            <w:tcW w:w="1795" w:type="dxa"/>
          </w:tcPr>
          <w:p w14:paraId="6B7FE625" w14:textId="55C3FE10" w:rsidR="003A3775" w:rsidRPr="00A62960" w:rsidRDefault="00A2154C" w:rsidP="00915412">
            <w:pPr>
              <w:jc w:val="center"/>
              <w:rPr>
                <w:b/>
                <w:bCs/>
                <w:color w:val="FF0000"/>
              </w:rPr>
            </w:pPr>
            <w:r w:rsidRPr="00A62960">
              <w:rPr>
                <w:b/>
                <w:color w:val="FF0000"/>
              </w:rPr>
              <w:t>130</w:t>
            </w:r>
          </w:p>
        </w:tc>
        <w:tc>
          <w:tcPr>
            <w:tcW w:w="1796" w:type="dxa"/>
          </w:tcPr>
          <w:p w14:paraId="24AD03D7" w14:textId="5AF6A139" w:rsidR="003A3775" w:rsidRPr="00A62960" w:rsidRDefault="00A2154C" w:rsidP="00915412">
            <w:pPr>
              <w:jc w:val="center"/>
              <w:rPr>
                <w:b/>
                <w:bCs/>
                <w:color w:val="FF0000"/>
              </w:rPr>
            </w:pPr>
            <w:r w:rsidRPr="00A62960">
              <w:rPr>
                <w:b/>
                <w:color w:val="FF0000"/>
              </w:rPr>
              <w:t>57</w:t>
            </w:r>
          </w:p>
        </w:tc>
        <w:tc>
          <w:tcPr>
            <w:tcW w:w="1796" w:type="dxa"/>
          </w:tcPr>
          <w:p w14:paraId="1C792640" w14:textId="4293F9C0" w:rsidR="003A3775" w:rsidRPr="00A62960" w:rsidRDefault="00D109CE" w:rsidP="00915412">
            <w:pPr>
              <w:jc w:val="center"/>
              <w:rPr>
                <w:b/>
                <w:bCs/>
                <w:color w:val="FF0000"/>
              </w:rPr>
            </w:pPr>
            <w:r w:rsidRPr="00A62960">
              <w:rPr>
                <w:b/>
                <w:color w:val="FF0000"/>
              </w:rPr>
              <w:t>187</w:t>
            </w:r>
          </w:p>
        </w:tc>
      </w:tr>
    </w:tbl>
    <w:p w14:paraId="00D2A84B" w14:textId="7C756183" w:rsidR="00DA2BAE" w:rsidRPr="00A62960" w:rsidRDefault="00DA2BAE" w:rsidP="00CD3FBB">
      <w:pPr>
        <w:jc w:val="both"/>
      </w:pPr>
      <w:r w:rsidRPr="00A62960">
        <w:br/>
        <w:t>Over de hele periode blijft de verhouding declarant/buitenlandse leverancier gelijk aan die van 2019, met een verhouding hoger dan 2/1.</w:t>
      </w:r>
    </w:p>
    <w:p w14:paraId="040FF1CE" w14:textId="233ADC10" w:rsidR="00C157BB" w:rsidRPr="00A62960" w:rsidRDefault="00C157BB">
      <w:pPr>
        <w:jc w:val="both"/>
      </w:pPr>
      <w:r w:rsidRPr="00A62960">
        <w:t xml:space="preserve"> </w:t>
      </w:r>
    </w:p>
    <w:p w14:paraId="2FBA1DE1" w14:textId="36A238D0" w:rsidR="00BF66D9" w:rsidRPr="00A62960" w:rsidRDefault="00BF66D9" w:rsidP="00BF66D9">
      <w:pPr>
        <w:pStyle w:val="Titre1"/>
      </w:pPr>
      <w:bookmarkStart w:id="23" w:name="_Toc76034216"/>
      <w:r w:rsidRPr="00A62960">
        <w:t>Gegevens met betrekking tot de registraties</w:t>
      </w:r>
      <w:bookmarkEnd w:id="23"/>
    </w:p>
    <w:p w14:paraId="6CD54A24" w14:textId="54563872" w:rsidR="00827288" w:rsidRPr="00A62960" w:rsidRDefault="00827288" w:rsidP="00B76985">
      <w:pPr>
        <w:pStyle w:val="Titre2"/>
      </w:pPr>
      <w:bookmarkStart w:id="24" w:name="_Toc76034217"/>
      <w:r w:rsidRPr="00A62960">
        <w:t>Aantal registraties</w:t>
      </w:r>
      <w:bookmarkEnd w:id="24"/>
    </w:p>
    <w:p w14:paraId="0E3FF373" w14:textId="0A68FD05" w:rsidR="00A328E5" w:rsidRPr="00A62960" w:rsidRDefault="00BF4BF9" w:rsidP="00A328E5">
      <w:pPr>
        <w:jc w:val="both"/>
      </w:pPr>
      <w:r w:rsidRPr="00A62960">
        <w:t>Omvat de registraties los van het vermelde handelsjaar.</w:t>
      </w:r>
    </w:p>
    <w:p w14:paraId="59C25E8C" w14:textId="03D7DC74" w:rsidR="00A328E5" w:rsidRPr="00A62960" w:rsidRDefault="00A328E5" w:rsidP="00B76985">
      <w:pPr>
        <w:pStyle w:val="Titre3"/>
      </w:pPr>
      <w:bookmarkStart w:id="25" w:name="_Toc76034218"/>
      <w:r w:rsidRPr="00A62960">
        <w:t>Stoffen</w:t>
      </w:r>
      <w:bookmarkEnd w:id="25"/>
    </w:p>
    <w:p w14:paraId="43957B50" w14:textId="2EBA2E23" w:rsidR="005D1E5E" w:rsidRPr="00A62960" w:rsidRDefault="00A328E5" w:rsidP="005D1E5E">
      <w:pPr>
        <w:jc w:val="both"/>
      </w:pPr>
      <w:r w:rsidRPr="00A62960">
        <w:br/>
        <w:t xml:space="preserve">Op 1 april 2021 waren er in totaal 811 registraties geregistreerd voor stoffen met het statuut 'ingediend'. Netto waren dat dus 145 registraties meer dan op het einde van de voorgaande referentieperiode. De onderstaande tabel bevat een overzicht van de registraties die vóór 1 april 2021 zijn ingediend, evenals van de verdeling over de verschillende nationaliteiten en types in het register. Daarnaast wordt voor het type van declarant ook nog een onderscheid gemaakt tussen de registratie van een </w:t>
      </w:r>
      <w:proofErr w:type="spellStart"/>
      <w:r w:rsidRPr="00A62960">
        <w:t>nanomateriaal</w:t>
      </w:r>
      <w:proofErr w:type="spellEnd"/>
      <w:r w:rsidRPr="00A62960">
        <w:t xml:space="preserve"> dat voor commerciële doeleinden op de markt wordt gebracht en een </w:t>
      </w:r>
      <w:proofErr w:type="spellStart"/>
      <w:r w:rsidRPr="00A62960">
        <w:t>nanomateriaal</w:t>
      </w:r>
      <w:proofErr w:type="spellEnd"/>
      <w:r w:rsidRPr="00A62960">
        <w:t xml:space="preserve"> dat uitsluitend voor wetenschappelijk onderzoek wordt verdeeld (vereenvoudigde registratie). Het laatste type van registratie omvat enkel de chemische identificatie van de stof in </w:t>
      </w:r>
      <w:proofErr w:type="spellStart"/>
      <w:r w:rsidRPr="00A62960">
        <w:t>nanoparticulaire</w:t>
      </w:r>
      <w:proofErr w:type="spellEnd"/>
      <w:r w:rsidRPr="00A62960">
        <w:t xml:space="preserve"> toestand.</w:t>
      </w:r>
    </w:p>
    <w:p w14:paraId="75E2627A" w14:textId="4D9D41DE" w:rsidR="00B80008" w:rsidRPr="00A62960" w:rsidRDefault="00B80008" w:rsidP="00BE2B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1417"/>
        <w:gridCol w:w="1560"/>
        <w:gridCol w:w="1701"/>
      </w:tblGrid>
      <w:tr w:rsidR="00915412" w:rsidRPr="00A62960" w14:paraId="508EE2FC" w14:textId="77777777" w:rsidTr="00025265">
        <w:trPr>
          <w:tblHeader/>
          <w:jc w:val="center"/>
        </w:trPr>
        <w:tc>
          <w:tcPr>
            <w:tcW w:w="7792" w:type="dxa"/>
            <w:gridSpan w:val="5"/>
          </w:tcPr>
          <w:p w14:paraId="0AFABF70" w14:textId="336BFC49" w:rsidR="00915412" w:rsidRPr="00A62960" w:rsidRDefault="00915412" w:rsidP="00915412">
            <w:pPr>
              <w:jc w:val="both"/>
              <w:rPr>
                <w:b/>
                <w:i/>
              </w:rPr>
            </w:pPr>
            <w:r w:rsidRPr="00A62960">
              <w:rPr>
                <w:b/>
                <w:i/>
              </w:rPr>
              <w:lastRenderedPageBreak/>
              <w:t>Tabel: verdeling van de ingediende registraties voor stoffen per nationaliteit, per accounttype en per registratietype</w:t>
            </w:r>
          </w:p>
        </w:tc>
      </w:tr>
      <w:tr w:rsidR="00915412" w:rsidRPr="00A62960" w14:paraId="226EBB1E" w14:textId="77777777" w:rsidTr="00025265">
        <w:trPr>
          <w:tblHeader/>
          <w:jc w:val="center"/>
        </w:trPr>
        <w:tc>
          <w:tcPr>
            <w:tcW w:w="1129" w:type="dxa"/>
          </w:tcPr>
          <w:p w14:paraId="14A6B956" w14:textId="77777777" w:rsidR="00915412" w:rsidRPr="00A62960" w:rsidRDefault="00915412" w:rsidP="00915412"/>
        </w:tc>
        <w:tc>
          <w:tcPr>
            <w:tcW w:w="3402" w:type="dxa"/>
            <w:gridSpan w:val="2"/>
          </w:tcPr>
          <w:p w14:paraId="5B20DF46" w14:textId="77777777" w:rsidR="00915412" w:rsidRPr="00A62960" w:rsidRDefault="00915412" w:rsidP="00915412">
            <w:pPr>
              <w:jc w:val="center"/>
              <w:rPr>
                <w:b/>
              </w:rPr>
            </w:pPr>
            <w:r w:rsidRPr="00A62960">
              <w:rPr>
                <w:b/>
              </w:rPr>
              <w:t>Declarant</w:t>
            </w:r>
          </w:p>
        </w:tc>
        <w:tc>
          <w:tcPr>
            <w:tcW w:w="1560" w:type="dxa"/>
          </w:tcPr>
          <w:p w14:paraId="172261C4" w14:textId="77777777" w:rsidR="00915412" w:rsidRPr="00A62960" w:rsidRDefault="00915412" w:rsidP="00915412">
            <w:pPr>
              <w:jc w:val="center"/>
              <w:rPr>
                <w:b/>
              </w:rPr>
            </w:pPr>
            <w:r w:rsidRPr="00A62960">
              <w:rPr>
                <w:b/>
              </w:rPr>
              <w:t>Buitenlandse leverancier</w:t>
            </w:r>
          </w:p>
        </w:tc>
        <w:tc>
          <w:tcPr>
            <w:tcW w:w="1701" w:type="dxa"/>
          </w:tcPr>
          <w:p w14:paraId="1D0D4DCF" w14:textId="77777777" w:rsidR="00915412" w:rsidRPr="00A62960" w:rsidRDefault="00915412" w:rsidP="00915412">
            <w:pPr>
              <w:jc w:val="center"/>
              <w:rPr>
                <w:b/>
              </w:rPr>
            </w:pPr>
            <w:r w:rsidRPr="00A62960">
              <w:rPr>
                <w:b/>
              </w:rPr>
              <w:t>Totaal</w:t>
            </w:r>
          </w:p>
        </w:tc>
      </w:tr>
      <w:tr w:rsidR="00915412" w:rsidRPr="00A62960" w14:paraId="3816859A" w14:textId="77777777" w:rsidTr="00025265">
        <w:trPr>
          <w:tblHeader/>
          <w:jc w:val="center"/>
        </w:trPr>
        <w:tc>
          <w:tcPr>
            <w:tcW w:w="1129" w:type="dxa"/>
          </w:tcPr>
          <w:p w14:paraId="0D0D3B3A" w14:textId="77777777" w:rsidR="00915412" w:rsidRPr="00A62960" w:rsidRDefault="00915412" w:rsidP="00915412"/>
        </w:tc>
        <w:tc>
          <w:tcPr>
            <w:tcW w:w="1985" w:type="dxa"/>
          </w:tcPr>
          <w:p w14:paraId="4FA5E4EE" w14:textId="77777777" w:rsidR="00915412" w:rsidRPr="00A62960" w:rsidRDefault="00915412" w:rsidP="00915412">
            <w:pPr>
              <w:jc w:val="center"/>
              <w:rPr>
                <w:b/>
              </w:rPr>
            </w:pPr>
            <w:r w:rsidRPr="00A62960">
              <w:rPr>
                <w:b/>
              </w:rPr>
              <w:t>Stof commercieel</w:t>
            </w:r>
          </w:p>
        </w:tc>
        <w:tc>
          <w:tcPr>
            <w:tcW w:w="1417" w:type="dxa"/>
          </w:tcPr>
          <w:p w14:paraId="2A4C5587" w14:textId="77777777" w:rsidR="00915412" w:rsidRPr="00A62960" w:rsidRDefault="00915412" w:rsidP="00915412">
            <w:pPr>
              <w:jc w:val="center"/>
              <w:rPr>
                <w:b/>
              </w:rPr>
            </w:pPr>
            <w:r w:rsidRPr="00A62960">
              <w:rPr>
                <w:b/>
              </w:rPr>
              <w:t>Stof R&amp;D</w:t>
            </w:r>
          </w:p>
        </w:tc>
        <w:tc>
          <w:tcPr>
            <w:tcW w:w="1560" w:type="dxa"/>
          </w:tcPr>
          <w:p w14:paraId="4D79F86E" w14:textId="77777777" w:rsidR="00915412" w:rsidRPr="00A62960" w:rsidRDefault="00915412" w:rsidP="00915412">
            <w:pPr>
              <w:rPr>
                <w:b/>
              </w:rPr>
            </w:pPr>
          </w:p>
        </w:tc>
        <w:tc>
          <w:tcPr>
            <w:tcW w:w="1701" w:type="dxa"/>
          </w:tcPr>
          <w:p w14:paraId="5B3C6C60" w14:textId="77777777" w:rsidR="00915412" w:rsidRPr="00A62960" w:rsidRDefault="00915412" w:rsidP="00915412">
            <w:pPr>
              <w:rPr>
                <w:b/>
              </w:rPr>
            </w:pPr>
          </w:p>
        </w:tc>
      </w:tr>
      <w:tr w:rsidR="00B85155" w:rsidRPr="00A62960" w14:paraId="251D9CAF" w14:textId="77777777" w:rsidTr="00025265">
        <w:trPr>
          <w:jc w:val="center"/>
        </w:trPr>
        <w:tc>
          <w:tcPr>
            <w:tcW w:w="1129" w:type="dxa"/>
          </w:tcPr>
          <w:p w14:paraId="53103FE8" w14:textId="77777777" w:rsidR="00B85155" w:rsidRPr="00A62960" w:rsidRDefault="00B85155" w:rsidP="00B85155">
            <w:r w:rsidRPr="00A62960">
              <w:t>BE</w:t>
            </w:r>
          </w:p>
        </w:tc>
        <w:tc>
          <w:tcPr>
            <w:tcW w:w="1985" w:type="dxa"/>
          </w:tcPr>
          <w:p w14:paraId="317094C1" w14:textId="3788CF61" w:rsidR="00B85155" w:rsidRPr="00A62960" w:rsidRDefault="00B85155" w:rsidP="00B85155">
            <w:pPr>
              <w:jc w:val="center"/>
              <w:rPr>
                <w:b/>
                <w:bCs/>
                <w:color w:val="FF0000"/>
              </w:rPr>
            </w:pPr>
            <w:r w:rsidRPr="00A62960">
              <w:rPr>
                <w:b/>
                <w:color w:val="FF0000"/>
              </w:rPr>
              <w:t>231</w:t>
            </w:r>
          </w:p>
        </w:tc>
        <w:tc>
          <w:tcPr>
            <w:tcW w:w="1417" w:type="dxa"/>
          </w:tcPr>
          <w:p w14:paraId="4707720D" w14:textId="16888DD7" w:rsidR="00B85155" w:rsidRPr="00A62960" w:rsidRDefault="00B85155" w:rsidP="00B85155">
            <w:pPr>
              <w:jc w:val="center"/>
              <w:rPr>
                <w:b/>
                <w:bCs/>
                <w:color w:val="FF0000"/>
              </w:rPr>
            </w:pPr>
            <w:r w:rsidRPr="00A62960">
              <w:rPr>
                <w:b/>
                <w:color w:val="FF0000"/>
              </w:rPr>
              <w:t>90</w:t>
            </w:r>
          </w:p>
        </w:tc>
        <w:tc>
          <w:tcPr>
            <w:tcW w:w="1560" w:type="dxa"/>
          </w:tcPr>
          <w:p w14:paraId="03AF3092" w14:textId="0FB61D2B" w:rsidR="00B85155" w:rsidRPr="00A62960" w:rsidRDefault="00B85155" w:rsidP="00B85155">
            <w:pPr>
              <w:jc w:val="center"/>
              <w:rPr>
                <w:b/>
                <w:bCs/>
                <w:color w:val="FF0000"/>
              </w:rPr>
            </w:pPr>
            <w:r w:rsidRPr="00A62960">
              <w:rPr>
                <w:b/>
                <w:color w:val="FF0000"/>
              </w:rPr>
              <w:t>0</w:t>
            </w:r>
          </w:p>
        </w:tc>
        <w:tc>
          <w:tcPr>
            <w:tcW w:w="1701" w:type="dxa"/>
          </w:tcPr>
          <w:p w14:paraId="72E70E54" w14:textId="5889A69A" w:rsidR="00B85155" w:rsidRPr="00A62960" w:rsidRDefault="00B85155" w:rsidP="00B85155">
            <w:pPr>
              <w:jc w:val="center"/>
              <w:rPr>
                <w:b/>
                <w:bCs/>
                <w:color w:val="FF0000"/>
              </w:rPr>
            </w:pPr>
            <w:r w:rsidRPr="00A62960">
              <w:rPr>
                <w:b/>
                <w:color w:val="FF0000"/>
              </w:rPr>
              <w:t>321</w:t>
            </w:r>
          </w:p>
        </w:tc>
      </w:tr>
      <w:tr w:rsidR="00B85155" w:rsidRPr="00A62960" w14:paraId="28B40812" w14:textId="77777777" w:rsidTr="00025265">
        <w:trPr>
          <w:jc w:val="center"/>
        </w:trPr>
        <w:tc>
          <w:tcPr>
            <w:tcW w:w="1129" w:type="dxa"/>
          </w:tcPr>
          <w:p w14:paraId="7C10BC43" w14:textId="77777777" w:rsidR="00B85155" w:rsidRPr="00A62960" w:rsidRDefault="00B85155" w:rsidP="00B85155">
            <w:r w:rsidRPr="00A62960">
              <w:t>EER</w:t>
            </w:r>
          </w:p>
        </w:tc>
        <w:tc>
          <w:tcPr>
            <w:tcW w:w="1985" w:type="dxa"/>
          </w:tcPr>
          <w:p w14:paraId="29135C9D" w14:textId="33C953B0" w:rsidR="00B85155" w:rsidRPr="00A62960" w:rsidRDefault="00B85155" w:rsidP="00B85155">
            <w:pPr>
              <w:jc w:val="center"/>
              <w:rPr>
                <w:b/>
                <w:bCs/>
                <w:color w:val="FF0000"/>
              </w:rPr>
            </w:pPr>
            <w:r w:rsidRPr="00A62960">
              <w:rPr>
                <w:b/>
                <w:color w:val="FF0000"/>
              </w:rPr>
              <w:t>172</w:t>
            </w:r>
          </w:p>
        </w:tc>
        <w:tc>
          <w:tcPr>
            <w:tcW w:w="1417" w:type="dxa"/>
          </w:tcPr>
          <w:p w14:paraId="66D4B9B1" w14:textId="4D9C5670" w:rsidR="00B85155" w:rsidRPr="00A62960" w:rsidRDefault="00B85155" w:rsidP="00B85155">
            <w:pPr>
              <w:jc w:val="center"/>
              <w:rPr>
                <w:b/>
                <w:bCs/>
                <w:color w:val="FF0000"/>
              </w:rPr>
            </w:pPr>
            <w:r w:rsidRPr="00A62960">
              <w:rPr>
                <w:b/>
                <w:color w:val="FF0000"/>
              </w:rPr>
              <w:t>2</w:t>
            </w:r>
          </w:p>
        </w:tc>
        <w:tc>
          <w:tcPr>
            <w:tcW w:w="1560" w:type="dxa"/>
          </w:tcPr>
          <w:p w14:paraId="09E4A028" w14:textId="01ACD5D1" w:rsidR="00B85155" w:rsidRPr="00A62960" w:rsidRDefault="00B85155" w:rsidP="00B85155">
            <w:pPr>
              <w:jc w:val="center"/>
              <w:rPr>
                <w:b/>
                <w:bCs/>
                <w:color w:val="FF0000"/>
              </w:rPr>
            </w:pPr>
            <w:r w:rsidRPr="00A62960">
              <w:rPr>
                <w:b/>
                <w:color w:val="FF0000"/>
              </w:rPr>
              <w:t>277</w:t>
            </w:r>
          </w:p>
        </w:tc>
        <w:tc>
          <w:tcPr>
            <w:tcW w:w="1701" w:type="dxa"/>
          </w:tcPr>
          <w:p w14:paraId="22E0E4BE" w14:textId="5E935F35" w:rsidR="00B85155" w:rsidRPr="00A62960" w:rsidRDefault="00B85155" w:rsidP="00B85155">
            <w:pPr>
              <w:jc w:val="center"/>
              <w:rPr>
                <w:b/>
                <w:bCs/>
                <w:color w:val="FF0000"/>
              </w:rPr>
            </w:pPr>
            <w:r w:rsidRPr="00A62960">
              <w:rPr>
                <w:b/>
                <w:color w:val="FF0000"/>
              </w:rPr>
              <w:t>451</w:t>
            </w:r>
          </w:p>
        </w:tc>
      </w:tr>
      <w:tr w:rsidR="00B85155" w:rsidRPr="00A62960" w14:paraId="377EE459" w14:textId="77777777" w:rsidTr="00025265">
        <w:trPr>
          <w:jc w:val="center"/>
        </w:trPr>
        <w:tc>
          <w:tcPr>
            <w:tcW w:w="1129" w:type="dxa"/>
          </w:tcPr>
          <w:p w14:paraId="1DA6531D" w14:textId="77777777" w:rsidR="00B85155" w:rsidRPr="00A62960" w:rsidRDefault="00B85155" w:rsidP="00B85155">
            <w:r w:rsidRPr="00A62960">
              <w:t>Niet-EER</w:t>
            </w:r>
          </w:p>
        </w:tc>
        <w:tc>
          <w:tcPr>
            <w:tcW w:w="1985" w:type="dxa"/>
          </w:tcPr>
          <w:p w14:paraId="10CF3856" w14:textId="56B85B82" w:rsidR="00B85155" w:rsidRPr="00A62960" w:rsidRDefault="00B85155" w:rsidP="00B85155">
            <w:pPr>
              <w:jc w:val="center"/>
              <w:rPr>
                <w:b/>
                <w:bCs/>
                <w:color w:val="FF0000"/>
              </w:rPr>
            </w:pPr>
            <w:r w:rsidRPr="00A62960">
              <w:rPr>
                <w:b/>
                <w:color w:val="FF0000"/>
              </w:rPr>
              <w:t>10</w:t>
            </w:r>
          </w:p>
        </w:tc>
        <w:tc>
          <w:tcPr>
            <w:tcW w:w="1417" w:type="dxa"/>
          </w:tcPr>
          <w:p w14:paraId="78B0E294" w14:textId="799B603E" w:rsidR="00B85155" w:rsidRPr="00A62960" w:rsidRDefault="00B85155" w:rsidP="00B85155">
            <w:pPr>
              <w:jc w:val="center"/>
              <w:rPr>
                <w:b/>
                <w:bCs/>
                <w:color w:val="FF0000"/>
              </w:rPr>
            </w:pPr>
            <w:r w:rsidRPr="00A62960">
              <w:rPr>
                <w:b/>
                <w:color w:val="FF0000"/>
              </w:rPr>
              <w:t>0</w:t>
            </w:r>
          </w:p>
        </w:tc>
        <w:tc>
          <w:tcPr>
            <w:tcW w:w="1560" w:type="dxa"/>
          </w:tcPr>
          <w:p w14:paraId="34F12F78" w14:textId="58C81871" w:rsidR="00B85155" w:rsidRPr="00A62960" w:rsidRDefault="00B85155" w:rsidP="00B85155">
            <w:pPr>
              <w:jc w:val="center"/>
              <w:rPr>
                <w:b/>
                <w:bCs/>
                <w:color w:val="FF0000"/>
              </w:rPr>
            </w:pPr>
            <w:r w:rsidRPr="00A62960">
              <w:rPr>
                <w:b/>
                <w:color w:val="FF0000"/>
              </w:rPr>
              <w:t>29</w:t>
            </w:r>
          </w:p>
        </w:tc>
        <w:tc>
          <w:tcPr>
            <w:tcW w:w="1701" w:type="dxa"/>
          </w:tcPr>
          <w:p w14:paraId="23B6D10F" w14:textId="0F5E92E0" w:rsidR="00B85155" w:rsidRPr="00A62960" w:rsidRDefault="00B85155" w:rsidP="00B85155">
            <w:pPr>
              <w:jc w:val="center"/>
              <w:rPr>
                <w:b/>
                <w:bCs/>
                <w:color w:val="FF0000"/>
              </w:rPr>
            </w:pPr>
            <w:r w:rsidRPr="00A62960">
              <w:rPr>
                <w:b/>
                <w:color w:val="FF0000"/>
              </w:rPr>
              <w:t>39</w:t>
            </w:r>
          </w:p>
        </w:tc>
      </w:tr>
      <w:tr w:rsidR="00B85155" w:rsidRPr="00A62960" w14:paraId="3D167F3F" w14:textId="77777777" w:rsidTr="00025265">
        <w:trPr>
          <w:jc w:val="center"/>
        </w:trPr>
        <w:tc>
          <w:tcPr>
            <w:tcW w:w="1129" w:type="dxa"/>
          </w:tcPr>
          <w:p w14:paraId="1A0AF124" w14:textId="77777777" w:rsidR="00B85155" w:rsidRPr="00A62960" w:rsidRDefault="00B85155" w:rsidP="00B85155">
            <w:r w:rsidRPr="00A62960">
              <w:t>Totaal</w:t>
            </w:r>
          </w:p>
        </w:tc>
        <w:tc>
          <w:tcPr>
            <w:tcW w:w="1985" w:type="dxa"/>
          </w:tcPr>
          <w:p w14:paraId="30D1BE82" w14:textId="3A355D76" w:rsidR="00B85155" w:rsidRPr="00A62960" w:rsidRDefault="00B85155" w:rsidP="00B85155">
            <w:pPr>
              <w:jc w:val="center"/>
              <w:rPr>
                <w:b/>
                <w:bCs/>
                <w:color w:val="FF0000"/>
              </w:rPr>
            </w:pPr>
            <w:r w:rsidRPr="00A62960">
              <w:rPr>
                <w:b/>
                <w:color w:val="FF0000"/>
              </w:rPr>
              <w:t>413</w:t>
            </w:r>
          </w:p>
        </w:tc>
        <w:tc>
          <w:tcPr>
            <w:tcW w:w="1417" w:type="dxa"/>
          </w:tcPr>
          <w:p w14:paraId="79863F30" w14:textId="2C4F59A6" w:rsidR="00B85155" w:rsidRPr="00A62960" w:rsidRDefault="00B85155" w:rsidP="00B85155">
            <w:pPr>
              <w:jc w:val="center"/>
              <w:rPr>
                <w:b/>
                <w:bCs/>
                <w:color w:val="FF0000"/>
              </w:rPr>
            </w:pPr>
            <w:r w:rsidRPr="00A62960">
              <w:rPr>
                <w:b/>
                <w:color w:val="FF0000"/>
              </w:rPr>
              <w:t>92</w:t>
            </w:r>
          </w:p>
        </w:tc>
        <w:tc>
          <w:tcPr>
            <w:tcW w:w="1560" w:type="dxa"/>
          </w:tcPr>
          <w:p w14:paraId="2E331CF5" w14:textId="7B2F10B7" w:rsidR="00B85155" w:rsidRPr="00A62960" w:rsidRDefault="00B85155" w:rsidP="00B85155">
            <w:pPr>
              <w:jc w:val="center"/>
              <w:rPr>
                <w:b/>
                <w:bCs/>
                <w:color w:val="FF0000"/>
              </w:rPr>
            </w:pPr>
            <w:r w:rsidRPr="00A62960">
              <w:rPr>
                <w:b/>
                <w:color w:val="FF0000"/>
              </w:rPr>
              <w:t>306</w:t>
            </w:r>
          </w:p>
        </w:tc>
        <w:tc>
          <w:tcPr>
            <w:tcW w:w="1701" w:type="dxa"/>
          </w:tcPr>
          <w:p w14:paraId="79EABB0B" w14:textId="57A12D65" w:rsidR="00B85155" w:rsidRPr="00A62960" w:rsidRDefault="00B85155" w:rsidP="00B85155">
            <w:pPr>
              <w:jc w:val="center"/>
              <w:rPr>
                <w:b/>
                <w:bCs/>
                <w:color w:val="FF0000"/>
              </w:rPr>
            </w:pPr>
            <w:r w:rsidRPr="00A62960">
              <w:rPr>
                <w:b/>
                <w:color w:val="FF0000"/>
              </w:rPr>
              <w:t>811</w:t>
            </w:r>
          </w:p>
        </w:tc>
      </w:tr>
    </w:tbl>
    <w:p w14:paraId="1A957E56" w14:textId="1A1FC9BA" w:rsidR="00915412" w:rsidRPr="00A62960" w:rsidRDefault="00915412" w:rsidP="00B76985">
      <w:pPr>
        <w:jc w:val="both"/>
      </w:pPr>
      <w:r w:rsidRPr="00A62960">
        <w:br/>
        <w:t xml:space="preserve">Ten opzichte van 2019 is het aantal registraties in elke categorie gestegen. </w:t>
      </w:r>
    </w:p>
    <w:p w14:paraId="14D7FBB9" w14:textId="01B5B187" w:rsidR="00BA629B" w:rsidRPr="00956523" w:rsidRDefault="00AB54B5" w:rsidP="00C101D1">
      <w:pPr>
        <w:jc w:val="both"/>
      </w:pPr>
      <w:r w:rsidRPr="00A62960">
        <w:t>Meer dan 60% van de door een declarant ingediende registraties is afkomstig van Belgische bedrijven. De niet-Belgische bedrijven dragen vooral bij aan de door het type buitenlandse leverancier ingediende registraties.</w:t>
      </w:r>
    </w:p>
    <w:p w14:paraId="590BC113" w14:textId="02ED7723" w:rsidR="00BA629B" w:rsidRPr="00A62960" w:rsidRDefault="008A2687" w:rsidP="00C95796">
      <w:pPr>
        <w:pStyle w:val="Titre3"/>
      </w:pPr>
      <w:bookmarkStart w:id="26" w:name="_Toc76034219"/>
      <w:r w:rsidRPr="00A62960">
        <w:t>Mengsels</w:t>
      </w:r>
      <w:bookmarkEnd w:id="26"/>
    </w:p>
    <w:p w14:paraId="41AA4684" w14:textId="5CB53A41" w:rsidR="008A2687" w:rsidRPr="00A62960" w:rsidRDefault="008A2687" w:rsidP="00C101D1">
      <w:pPr>
        <w:jc w:val="both"/>
      </w:pPr>
      <w:r w:rsidRPr="00A62960">
        <w:t>Op 1 april 2020 (handelsjaar 2019) waren er 915 mengsels met het statuut 'ingediend'. Voor het jaar 2020, referentieperiode tot 1 april 2021, toont de onderstaande tabel de verdeling van deze mengsels per type van houder en wordt een stijging van iets meer dan 200 registraties waargenomen, wat het totaal op 1.117 registraties brengt. 178 nieuwe registraties werden ingediend door declaranten van een commercieel mengsel, waarvan 120 door ondernemingen van de EER en 57 Belgische bedrijven.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1417"/>
        <w:gridCol w:w="1560"/>
        <w:gridCol w:w="1701"/>
      </w:tblGrid>
      <w:tr w:rsidR="008A2687" w:rsidRPr="00A62960" w14:paraId="2A79B59F" w14:textId="77777777" w:rsidTr="00025265">
        <w:trPr>
          <w:tblHeader/>
          <w:jc w:val="center"/>
        </w:trPr>
        <w:tc>
          <w:tcPr>
            <w:tcW w:w="7792" w:type="dxa"/>
            <w:gridSpan w:val="5"/>
          </w:tcPr>
          <w:p w14:paraId="23DB2DD3" w14:textId="609E0C3E" w:rsidR="008A2687" w:rsidRPr="00A62960" w:rsidRDefault="008A2687" w:rsidP="000E2C47">
            <w:pPr>
              <w:jc w:val="both"/>
              <w:rPr>
                <w:b/>
                <w:i/>
                <w:color w:val="FF0000"/>
              </w:rPr>
            </w:pPr>
            <w:r w:rsidRPr="00A62960">
              <w:rPr>
                <w:b/>
                <w:i/>
              </w:rPr>
              <w:t>Tabel: verdeling van de ingediende registraties voor mengsels per nationaliteit, per accounttype en per registratietype</w:t>
            </w:r>
          </w:p>
        </w:tc>
      </w:tr>
      <w:tr w:rsidR="008A2687" w:rsidRPr="00A62960" w14:paraId="53063575" w14:textId="77777777" w:rsidTr="00025265">
        <w:trPr>
          <w:tblHeader/>
          <w:jc w:val="center"/>
        </w:trPr>
        <w:tc>
          <w:tcPr>
            <w:tcW w:w="1129" w:type="dxa"/>
          </w:tcPr>
          <w:p w14:paraId="1A39508F" w14:textId="77777777" w:rsidR="008A2687" w:rsidRPr="00A62960" w:rsidRDefault="008A2687" w:rsidP="008A2687">
            <w:pPr>
              <w:rPr>
                <w:color w:val="FF0000"/>
              </w:rPr>
            </w:pPr>
          </w:p>
        </w:tc>
        <w:tc>
          <w:tcPr>
            <w:tcW w:w="3402" w:type="dxa"/>
            <w:gridSpan w:val="2"/>
          </w:tcPr>
          <w:p w14:paraId="23D42F7B" w14:textId="6895B36F" w:rsidR="008A2687" w:rsidRPr="00A62960" w:rsidRDefault="008A2687" w:rsidP="008A2687">
            <w:pPr>
              <w:jc w:val="center"/>
              <w:rPr>
                <w:b/>
                <w:color w:val="FF0000"/>
              </w:rPr>
            </w:pPr>
            <w:r w:rsidRPr="00A62960">
              <w:rPr>
                <w:b/>
              </w:rPr>
              <w:t>Declarant</w:t>
            </w:r>
          </w:p>
        </w:tc>
        <w:tc>
          <w:tcPr>
            <w:tcW w:w="1560" w:type="dxa"/>
          </w:tcPr>
          <w:p w14:paraId="1E2E37A2" w14:textId="09E69A20" w:rsidR="008A2687" w:rsidRPr="00A62960" w:rsidRDefault="008A2687" w:rsidP="008A2687">
            <w:pPr>
              <w:jc w:val="center"/>
              <w:rPr>
                <w:b/>
                <w:color w:val="FF0000"/>
              </w:rPr>
            </w:pPr>
            <w:r w:rsidRPr="00A62960">
              <w:rPr>
                <w:b/>
              </w:rPr>
              <w:t>Buitenlandse leverancier</w:t>
            </w:r>
          </w:p>
        </w:tc>
        <w:tc>
          <w:tcPr>
            <w:tcW w:w="1701" w:type="dxa"/>
          </w:tcPr>
          <w:p w14:paraId="6E19134C" w14:textId="74DBA60E" w:rsidR="008A2687" w:rsidRPr="00A62960" w:rsidRDefault="008A2687" w:rsidP="008A2687">
            <w:pPr>
              <w:jc w:val="center"/>
              <w:rPr>
                <w:b/>
                <w:color w:val="FF0000"/>
              </w:rPr>
            </w:pPr>
            <w:r w:rsidRPr="00A62960">
              <w:rPr>
                <w:b/>
              </w:rPr>
              <w:t>Totaal</w:t>
            </w:r>
          </w:p>
        </w:tc>
      </w:tr>
      <w:tr w:rsidR="008A2687" w:rsidRPr="00A62960" w14:paraId="0CFBF05B" w14:textId="77777777" w:rsidTr="00025265">
        <w:trPr>
          <w:tblHeader/>
          <w:jc w:val="center"/>
        </w:trPr>
        <w:tc>
          <w:tcPr>
            <w:tcW w:w="1129" w:type="dxa"/>
          </w:tcPr>
          <w:p w14:paraId="303DA43E" w14:textId="77777777" w:rsidR="008A2687" w:rsidRPr="00A62960" w:rsidRDefault="008A2687" w:rsidP="000E2C47">
            <w:pPr>
              <w:rPr>
                <w:color w:val="FF0000"/>
              </w:rPr>
            </w:pPr>
          </w:p>
        </w:tc>
        <w:tc>
          <w:tcPr>
            <w:tcW w:w="1985" w:type="dxa"/>
          </w:tcPr>
          <w:p w14:paraId="47D2B717" w14:textId="54385640" w:rsidR="008A2687" w:rsidRPr="00A62960" w:rsidRDefault="008A2687" w:rsidP="000E2C47">
            <w:pPr>
              <w:jc w:val="center"/>
              <w:rPr>
                <w:b/>
              </w:rPr>
            </w:pPr>
            <w:r w:rsidRPr="00A62960">
              <w:rPr>
                <w:b/>
              </w:rPr>
              <w:t>Mengsel commercieel</w:t>
            </w:r>
          </w:p>
        </w:tc>
        <w:tc>
          <w:tcPr>
            <w:tcW w:w="1417" w:type="dxa"/>
          </w:tcPr>
          <w:p w14:paraId="79C6BBA7" w14:textId="257FB8AE" w:rsidR="008A2687" w:rsidRPr="00A62960" w:rsidRDefault="001F7C21" w:rsidP="000E2C47">
            <w:pPr>
              <w:jc w:val="center"/>
              <w:rPr>
                <w:b/>
              </w:rPr>
            </w:pPr>
            <w:r w:rsidRPr="00A62960">
              <w:rPr>
                <w:b/>
              </w:rPr>
              <w:t>Mengsel R&amp;D</w:t>
            </w:r>
          </w:p>
        </w:tc>
        <w:tc>
          <w:tcPr>
            <w:tcW w:w="1560" w:type="dxa"/>
          </w:tcPr>
          <w:p w14:paraId="5819EEC0" w14:textId="77777777" w:rsidR="008A2687" w:rsidRPr="00A62960" w:rsidRDefault="008A2687" w:rsidP="000E2C47">
            <w:pPr>
              <w:rPr>
                <w:b/>
                <w:color w:val="FF0000"/>
              </w:rPr>
            </w:pPr>
          </w:p>
        </w:tc>
        <w:tc>
          <w:tcPr>
            <w:tcW w:w="1701" w:type="dxa"/>
          </w:tcPr>
          <w:p w14:paraId="75E929F7" w14:textId="77777777" w:rsidR="008A2687" w:rsidRPr="00A62960" w:rsidRDefault="008A2687" w:rsidP="000E2C47">
            <w:pPr>
              <w:rPr>
                <w:b/>
                <w:color w:val="FF0000"/>
              </w:rPr>
            </w:pPr>
          </w:p>
        </w:tc>
      </w:tr>
      <w:tr w:rsidR="008A2687" w:rsidRPr="00A62960" w14:paraId="3FACCCB1" w14:textId="77777777" w:rsidTr="00025265">
        <w:trPr>
          <w:jc w:val="center"/>
        </w:trPr>
        <w:tc>
          <w:tcPr>
            <w:tcW w:w="1129" w:type="dxa"/>
          </w:tcPr>
          <w:p w14:paraId="38407DD8" w14:textId="77777777" w:rsidR="008A2687" w:rsidRPr="00A62960" w:rsidRDefault="008A2687" w:rsidP="000E2C47">
            <w:pPr>
              <w:rPr>
                <w:b/>
              </w:rPr>
            </w:pPr>
            <w:r w:rsidRPr="00A62960">
              <w:rPr>
                <w:b/>
              </w:rPr>
              <w:t>BE</w:t>
            </w:r>
          </w:p>
        </w:tc>
        <w:tc>
          <w:tcPr>
            <w:tcW w:w="1985" w:type="dxa"/>
          </w:tcPr>
          <w:p w14:paraId="1D289672" w14:textId="58EEB29F" w:rsidR="008A2687" w:rsidRPr="00A62960" w:rsidRDefault="00AB54B5" w:rsidP="000E2C47">
            <w:pPr>
              <w:jc w:val="center"/>
              <w:rPr>
                <w:b/>
                <w:color w:val="FF0000"/>
              </w:rPr>
            </w:pPr>
            <w:r w:rsidRPr="00A62960">
              <w:rPr>
                <w:b/>
                <w:color w:val="FF0000"/>
              </w:rPr>
              <w:t>256</w:t>
            </w:r>
          </w:p>
        </w:tc>
        <w:tc>
          <w:tcPr>
            <w:tcW w:w="1417" w:type="dxa"/>
          </w:tcPr>
          <w:p w14:paraId="39205820" w14:textId="58476CCE" w:rsidR="008A2687" w:rsidRPr="00A62960" w:rsidRDefault="00AB54B5" w:rsidP="000E2C47">
            <w:pPr>
              <w:jc w:val="center"/>
              <w:rPr>
                <w:b/>
                <w:color w:val="FF0000"/>
              </w:rPr>
            </w:pPr>
            <w:r w:rsidRPr="00A62960">
              <w:rPr>
                <w:b/>
                <w:color w:val="FF0000"/>
              </w:rPr>
              <w:t>21</w:t>
            </w:r>
          </w:p>
        </w:tc>
        <w:tc>
          <w:tcPr>
            <w:tcW w:w="1560" w:type="dxa"/>
          </w:tcPr>
          <w:p w14:paraId="28E18CC2" w14:textId="6D8E726E" w:rsidR="008A2687" w:rsidRPr="00A62960" w:rsidRDefault="001F7C21" w:rsidP="000E2C47">
            <w:pPr>
              <w:jc w:val="center"/>
              <w:rPr>
                <w:b/>
                <w:color w:val="FF0000"/>
              </w:rPr>
            </w:pPr>
            <w:r w:rsidRPr="00A62960">
              <w:rPr>
                <w:b/>
                <w:color w:val="FF0000"/>
              </w:rPr>
              <w:t>0</w:t>
            </w:r>
          </w:p>
        </w:tc>
        <w:tc>
          <w:tcPr>
            <w:tcW w:w="1701" w:type="dxa"/>
          </w:tcPr>
          <w:p w14:paraId="6FE1ACBD" w14:textId="4725FC05" w:rsidR="008A2687" w:rsidRPr="00A62960" w:rsidRDefault="001F7C21" w:rsidP="000E2C47">
            <w:pPr>
              <w:jc w:val="center"/>
              <w:rPr>
                <w:b/>
                <w:color w:val="FF0000"/>
              </w:rPr>
            </w:pPr>
            <w:r w:rsidRPr="00A62960">
              <w:rPr>
                <w:b/>
                <w:color w:val="FF0000"/>
              </w:rPr>
              <w:t>277</w:t>
            </w:r>
          </w:p>
        </w:tc>
      </w:tr>
      <w:tr w:rsidR="008A2687" w:rsidRPr="00A62960" w14:paraId="000A8D3E" w14:textId="77777777" w:rsidTr="00025265">
        <w:trPr>
          <w:jc w:val="center"/>
        </w:trPr>
        <w:tc>
          <w:tcPr>
            <w:tcW w:w="1129" w:type="dxa"/>
          </w:tcPr>
          <w:p w14:paraId="633569DB" w14:textId="77777777" w:rsidR="008A2687" w:rsidRPr="00A62960" w:rsidRDefault="008A2687" w:rsidP="000E2C47">
            <w:pPr>
              <w:rPr>
                <w:b/>
              </w:rPr>
            </w:pPr>
            <w:r w:rsidRPr="00A62960">
              <w:rPr>
                <w:b/>
              </w:rPr>
              <w:t>EER</w:t>
            </w:r>
          </w:p>
        </w:tc>
        <w:tc>
          <w:tcPr>
            <w:tcW w:w="1985" w:type="dxa"/>
          </w:tcPr>
          <w:p w14:paraId="132AE24F" w14:textId="5D4CEAFD" w:rsidR="008A2687" w:rsidRPr="00A62960" w:rsidRDefault="00AB54B5" w:rsidP="000E2C47">
            <w:pPr>
              <w:jc w:val="center"/>
              <w:rPr>
                <w:b/>
                <w:color w:val="FF0000"/>
              </w:rPr>
            </w:pPr>
            <w:r w:rsidRPr="00A62960">
              <w:rPr>
                <w:b/>
                <w:color w:val="FF0000"/>
              </w:rPr>
              <w:t>515</w:t>
            </w:r>
          </w:p>
        </w:tc>
        <w:tc>
          <w:tcPr>
            <w:tcW w:w="1417" w:type="dxa"/>
          </w:tcPr>
          <w:p w14:paraId="6F38ABD1" w14:textId="28BF2E10" w:rsidR="008A2687" w:rsidRPr="00A62960" w:rsidRDefault="001F7C21" w:rsidP="000E2C47">
            <w:pPr>
              <w:jc w:val="center"/>
              <w:rPr>
                <w:b/>
                <w:color w:val="FF0000"/>
              </w:rPr>
            </w:pPr>
            <w:r w:rsidRPr="00A62960">
              <w:rPr>
                <w:b/>
                <w:color w:val="FF0000"/>
              </w:rPr>
              <w:t>0</w:t>
            </w:r>
          </w:p>
        </w:tc>
        <w:tc>
          <w:tcPr>
            <w:tcW w:w="1560" w:type="dxa"/>
          </w:tcPr>
          <w:p w14:paraId="6C2456D3" w14:textId="6ADFDED9" w:rsidR="008A2687" w:rsidRPr="00A62960" w:rsidRDefault="001F7C21" w:rsidP="000E2C47">
            <w:pPr>
              <w:jc w:val="center"/>
              <w:rPr>
                <w:b/>
                <w:color w:val="FF0000"/>
              </w:rPr>
            </w:pPr>
            <w:r w:rsidRPr="00A62960">
              <w:rPr>
                <w:b/>
                <w:color w:val="FF0000"/>
              </w:rPr>
              <w:t>289</w:t>
            </w:r>
          </w:p>
        </w:tc>
        <w:tc>
          <w:tcPr>
            <w:tcW w:w="1701" w:type="dxa"/>
          </w:tcPr>
          <w:p w14:paraId="4923DE0E" w14:textId="29751D19" w:rsidR="008A2687" w:rsidRPr="00A62960" w:rsidRDefault="00AB54B5" w:rsidP="000E2C47">
            <w:pPr>
              <w:jc w:val="center"/>
              <w:rPr>
                <w:b/>
                <w:color w:val="FF0000"/>
              </w:rPr>
            </w:pPr>
            <w:r w:rsidRPr="00A62960">
              <w:rPr>
                <w:b/>
                <w:color w:val="FF0000"/>
              </w:rPr>
              <w:t>804</w:t>
            </w:r>
          </w:p>
        </w:tc>
      </w:tr>
      <w:tr w:rsidR="008A2687" w:rsidRPr="00A62960" w14:paraId="6FD97432" w14:textId="77777777" w:rsidTr="00025265">
        <w:trPr>
          <w:jc w:val="center"/>
        </w:trPr>
        <w:tc>
          <w:tcPr>
            <w:tcW w:w="1129" w:type="dxa"/>
          </w:tcPr>
          <w:p w14:paraId="2FD921F2" w14:textId="77777777" w:rsidR="008A2687" w:rsidRPr="00A62960" w:rsidRDefault="008A2687" w:rsidP="000E2C47">
            <w:pPr>
              <w:rPr>
                <w:b/>
              </w:rPr>
            </w:pPr>
            <w:r w:rsidRPr="00A62960">
              <w:rPr>
                <w:b/>
              </w:rPr>
              <w:t>Niet-EER</w:t>
            </w:r>
          </w:p>
        </w:tc>
        <w:tc>
          <w:tcPr>
            <w:tcW w:w="1985" w:type="dxa"/>
          </w:tcPr>
          <w:p w14:paraId="37F81104" w14:textId="0CEA2213" w:rsidR="008A2687" w:rsidRPr="00A62960" w:rsidRDefault="00AB54B5" w:rsidP="000E2C47">
            <w:pPr>
              <w:jc w:val="center"/>
              <w:rPr>
                <w:b/>
                <w:color w:val="FF0000"/>
              </w:rPr>
            </w:pPr>
            <w:r w:rsidRPr="00A62960">
              <w:rPr>
                <w:b/>
                <w:color w:val="FF0000"/>
              </w:rPr>
              <w:t>4</w:t>
            </w:r>
          </w:p>
        </w:tc>
        <w:tc>
          <w:tcPr>
            <w:tcW w:w="1417" w:type="dxa"/>
          </w:tcPr>
          <w:p w14:paraId="42B18E3C" w14:textId="4956F547" w:rsidR="008A2687" w:rsidRPr="00A62960" w:rsidRDefault="001F7C21" w:rsidP="000E2C47">
            <w:pPr>
              <w:jc w:val="center"/>
              <w:rPr>
                <w:b/>
                <w:color w:val="FF0000"/>
              </w:rPr>
            </w:pPr>
            <w:r w:rsidRPr="00A62960">
              <w:rPr>
                <w:b/>
                <w:color w:val="FF0000"/>
              </w:rPr>
              <w:t>0</w:t>
            </w:r>
          </w:p>
        </w:tc>
        <w:tc>
          <w:tcPr>
            <w:tcW w:w="1560" w:type="dxa"/>
          </w:tcPr>
          <w:p w14:paraId="30AA6E16" w14:textId="0D29EC27" w:rsidR="008A2687" w:rsidRPr="00A62960" w:rsidRDefault="008A2687" w:rsidP="000E2C47">
            <w:pPr>
              <w:jc w:val="center"/>
              <w:rPr>
                <w:b/>
                <w:color w:val="FF0000"/>
              </w:rPr>
            </w:pPr>
            <w:r w:rsidRPr="00A62960">
              <w:rPr>
                <w:b/>
                <w:color w:val="FF0000"/>
              </w:rPr>
              <w:t>32</w:t>
            </w:r>
          </w:p>
        </w:tc>
        <w:tc>
          <w:tcPr>
            <w:tcW w:w="1701" w:type="dxa"/>
          </w:tcPr>
          <w:p w14:paraId="154E171D" w14:textId="1C553EF4" w:rsidR="008A2687" w:rsidRPr="00A62960" w:rsidRDefault="001F7C21" w:rsidP="000E2C47">
            <w:pPr>
              <w:jc w:val="center"/>
              <w:rPr>
                <w:b/>
                <w:color w:val="FF0000"/>
              </w:rPr>
            </w:pPr>
            <w:r w:rsidRPr="00A62960">
              <w:rPr>
                <w:b/>
                <w:color w:val="FF0000"/>
              </w:rPr>
              <w:t>36</w:t>
            </w:r>
          </w:p>
        </w:tc>
      </w:tr>
      <w:tr w:rsidR="008A2687" w:rsidRPr="00A62960" w14:paraId="4FD55176" w14:textId="77777777" w:rsidTr="00025265">
        <w:trPr>
          <w:jc w:val="center"/>
        </w:trPr>
        <w:tc>
          <w:tcPr>
            <w:tcW w:w="1129" w:type="dxa"/>
          </w:tcPr>
          <w:p w14:paraId="044B9901" w14:textId="0DED85DF" w:rsidR="008A2687" w:rsidRPr="00A62960" w:rsidRDefault="008A2687" w:rsidP="000E2C47">
            <w:pPr>
              <w:rPr>
                <w:b/>
              </w:rPr>
            </w:pPr>
            <w:r w:rsidRPr="00A62960">
              <w:rPr>
                <w:b/>
              </w:rPr>
              <w:t>Totaal</w:t>
            </w:r>
          </w:p>
        </w:tc>
        <w:tc>
          <w:tcPr>
            <w:tcW w:w="1985" w:type="dxa"/>
          </w:tcPr>
          <w:p w14:paraId="63397222" w14:textId="0D5CE59E" w:rsidR="008A2687" w:rsidRPr="00A62960" w:rsidRDefault="00AB54B5" w:rsidP="000E2C47">
            <w:pPr>
              <w:jc w:val="center"/>
              <w:rPr>
                <w:b/>
                <w:color w:val="FF0000"/>
              </w:rPr>
            </w:pPr>
            <w:r w:rsidRPr="00A62960">
              <w:rPr>
                <w:b/>
                <w:color w:val="FF0000"/>
              </w:rPr>
              <w:t>775</w:t>
            </w:r>
          </w:p>
        </w:tc>
        <w:tc>
          <w:tcPr>
            <w:tcW w:w="1417" w:type="dxa"/>
          </w:tcPr>
          <w:p w14:paraId="2DDC7A17" w14:textId="3FE1A31C" w:rsidR="008A2687" w:rsidRPr="00A62960" w:rsidRDefault="00AB54B5" w:rsidP="000E2C47">
            <w:pPr>
              <w:jc w:val="center"/>
              <w:rPr>
                <w:b/>
                <w:color w:val="FF0000"/>
              </w:rPr>
            </w:pPr>
            <w:r w:rsidRPr="00A62960">
              <w:rPr>
                <w:b/>
                <w:color w:val="FF0000"/>
              </w:rPr>
              <w:t>21</w:t>
            </w:r>
          </w:p>
        </w:tc>
        <w:tc>
          <w:tcPr>
            <w:tcW w:w="1560" w:type="dxa"/>
          </w:tcPr>
          <w:p w14:paraId="7E4481DE" w14:textId="4E3B324D" w:rsidR="008A2687" w:rsidRPr="00A62960" w:rsidRDefault="001F7C21" w:rsidP="000E2C47">
            <w:pPr>
              <w:jc w:val="center"/>
              <w:rPr>
                <w:b/>
                <w:color w:val="FF0000"/>
              </w:rPr>
            </w:pPr>
            <w:r w:rsidRPr="00A62960">
              <w:rPr>
                <w:b/>
                <w:color w:val="FF0000"/>
              </w:rPr>
              <w:t>321</w:t>
            </w:r>
          </w:p>
        </w:tc>
        <w:tc>
          <w:tcPr>
            <w:tcW w:w="1701" w:type="dxa"/>
          </w:tcPr>
          <w:p w14:paraId="253726B9" w14:textId="01BC239E" w:rsidR="008A2687" w:rsidRPr="00A62960" w:rsidRDefault="00AB54B5" w:rsidP="000E2C47">
            <w:pPr>
              <w:jc w:val="center"/>
              <w:rPr>
                <w:b/>
                <w:color w:val="FF0000"/>
              </w:rPr>
            </w:pPr>
            <w:r w:rsidRPr="00A62960">
              <w:rPr>
                <w:b/>
                <w:color w:val="FF0000"/>
              </w:rPr>
              <w:t>1.117</w:t>
            </w:r>
          </w:p>
        </w:tc>
      </w:tr>
    </w:tbl>
    <w:p w14:paraId="2015784C" w14:textId="273611B7" w:rsidR="008A2687" w:rsidRPr="00A62960" w:rsidRDefault="008A2687" w:rsidP="00C101D1">
      <w:pPr>
        <w:jc w:val="both"/>
      </w:pPr>
    </w:p>
    <w:p w14:paraId="60527065" w14:textId="7EEF717C" w:rsidR="00801206" w:rsidRPr="00A62960" w:rsidRDefault="00801206" w:rsidP="00B76985">
      <w:pPr>
        <w:pStyle w:val="Titre2"/>
      </w:pPr>
      <w:bookmarkStart w:id="27" w:name="_Toc76034220"/>
      <w:r w:rsidRPr="00A62960">
        <w:lastRenderedPageBreak/>
        <w:t>Aantal ingediende registraties per account</w:t>
      </w:r>
      <w:bookmarkEnd w:id="27"/>
    </w:p>
    <w:p w14:paraId="5A76E2E0" w14:textId="12C8B893" w:rsidR="00C95796" w:rsidRPr="00A62960" w:rsidRDefault="00C95796" w:rsidP="00C95796">
      <w:pPr>
        <w:jc w:val="both"/>
      </w:pPr>
      <w:r w:rsidRPr="00A62960">
        <w:br/>
        <w:t>Voor het gemiddelde aantal registraties per actief account worden de tabellen 'mengsels ingediend' en 'stoffen ingediend' zowel afzonderlijk gehouden (eerste reeks gegevens) als gecombineerd (tweede tabel). Vervolgens kunnen wij kiezen welke gegevens we nemen. Als een onderneming zowel buitenlandse leverancier als declarant is, worden deze accounts als afzonderlijke accounts beschouwd.</w:t>
      </w:r>
    </w:p>
    <w:p w14:paraId="07D7D69B" w14:textId="0142F73C" w:rsidR="00DF44C7" w:rsidRPr="00A62960" w:rsidRDefault="00461C39" w:rsidP="00C101D1">
      <w:pPr>
        <w:jc w:val="both"/>
      </w:pPr>
      <w:r w:rsidRPr="00A62960">
        <w:t xml:space="preserve">De onderstaande tabel geeft aan hoeveel registraties er per actief account werden ingediend. Een actief account is een account dat minstens één registratie heeft aangemaakt (maar niet noodzakelijk heeft afgewerkt en ingediend). Het aantal registraties houdt enkel rekening met de registraties die effectief werden ingediend. Het is dus mogelijk dat er accounts zijn opgenomen die geen enkele registratie hebben ingediend (of dat het minimum aantal = 0). </w:t>
      </w:r>
    </w:p>
    <w:p w14:paraId="26520896" w14:textId="1E8A2E9A" w:rsidR="001D18BB" w:rsidRPr="00A62960" w:rsidRDefault="004A1690" w:rsidP="00C101D1">
      <w:pPr>
        <w:jc w:val="both"/>
      </w:pPr>
      <w:r w:rsidRPr="00A62960">
        <w:t xml:space="preserve">Uit de berekening van de mediaan blijkt dat de helft van de declaranten tussen drie en vier registraties heeft ingediend, dit zowel voor de Belgische als de Europese declaranten. Het gemiddelde voor de Belgische declaranten bedraagt 6,67 en wordt sterk beïnvloed door een hoog maximum (48). </w:t>
      </w:r>
    </w:p>
    <w:p w14:paraId="3B719A29" w14:textId="4619AAAB" w:rsidR="003E15E3" w:rsidRPr="00A62960" w:rsidRDefault="003E15E3" w:rsidP="00C101D1">
      <w:pPr>
        <w:jc w:val="both"/>
      </w:pPr>
      <w:r w:rsidRPr="00A62960">
        <w:t>Mengsels en stoffen samen sinds het begin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71"/>
        <w:gridCol w:w="1772"/>
        <w:gridCol w:w="1772"/>
        <w:gridCol w:w="1772"/>
      </w:tblGrid>
      <w:tr w:rsidR="003E15E3" w:rsidRPr="00A62960" w14:paraId="238DDAEB" w14:textId="77777777" w:rsidTr="000E2C47">
        <w:trPr>
          <w:tblHeader/>
        </w:trPr>
        <w:tc>
          <w:tcPr>
            <w:tcW w:w="9350" w:type="dxa"/>
            <w:gridSpan w:val="5"/>
          </w:tcPr>
          <w:p w14:paraId="3D709841" w14:textId="7B51D9F6" w:rsidR="003E15E3" w:rsidRPr="00A62960" w:rsidRDefault="003E15E3" w:rsidP="000E2C47">
            <w:pPr>
              <w:jc w:val="both"/>
              <w:rPr>
                <w:color w:val="FF0000"/>
              </w:rPr>
            </w:pPr>
            <w:r w:rsidRPr="00A62960">
              <w:rPr>
                <w:b/>
                <w:i/>
              </w:rPr>
              <w:t>Tabel: verdeling van het aantal ingediende registraties per nationaliteit en per accounttype</w:t>
            </w:r>
          </w:p>
        </w:tc>
      </w:tr>
      <w:tr w:rsidR="003E15E3" w:rsidRPr="00A62960" w14:paraId="23E56235" w14:textId="77777777" w:rsidTr="000E2C47">
        <w:trPr>
          <w:tblHeader/>
        </w:trPr>
        <w:tc>
          <w:tcPr>
            <w:tcW w:w="2263" w:type="dxa"/>
          </w:tcPr>
          <w:p w14:paraId="14143307" w14:textId="77777777" w:rsidR="003E15E3" w:rsidRPr="00A62960" w:rsidRDefault="003E15E3" w:rsidP="003E15E3">
            <w:pPr>
              <w:jc w:val="both"/>
              <w:rPr>
                <w:color w:val="FF0000"/>
              </w:rPr>
            </w:pPr>
          </w:p>
        </w:tc>
        <w:tc>
          <w:tcPr>
            <w:tcW w:w="1771" w:type="dxa"/>
          </w:tcPr>
          <w:p w14:paraId="65F65C39" w14:textId="13E191B4" w:rsidR="003E15E3" w:rsidRPr="00A62960" w:rsidRDefault="003E15E3" w:rsidP="003E15E3">
            <w:pPr>
              <w:jc w:val="center"/>
              <w:rPr>
                <w:b/>
                <w:color w:val="FF0000"/>
              </w:rPr>
            </w:pPr>
            <w:r w:rsidRPr="00A62960">
              <w:rPr>
                <w:b/>
              </w:rPr>
              <w:t>min</w:t>
            </w:r>
          </w:p>
        </w:tc>
        <w:tc>
          <w:tcPr>
            <w:tcW w:w="1772" w:type="dxa"/>
          </w:tcPr>
          <w:p w14:paraId="373CD7E4" w14:textId="2FFF630B" w:rsidR="003E15E3" w:rsidRPr="00A62960" w:rsidRDefault="003E15E3" w:rsidP="003E15E3">
            <w:pPr>
              <w:jc w:val="center"/>
              <w:rPr>
                <w:b/>
                <w:color w:val="FF0000"/>
              </w:rPr>
            </w:pPr>
            <w:r w:rsidRPr="00A62960">
              <w:rPr>
                <w:b/>
              </w:rPr>
              <w:t>max</w:t>
            </w:r>
          </w:p>
        </w:tc>
        <w:tc>
          <w:tcPr>
            <w:tcW w:w="1772" w:type="dxa"/>
          </w:tcPr>
          <w:p w14:paraId="34330FDC" w14:textId="2F8D79EA" w:rsidR="003E15E3" w:rsidRPr="00A62960" w:rsidRDefault="003E15E3" w:rsidP="003E15E3">
            <w:pPr>
              <w:jc w:val="center"/>
              <w:rPr>
                <w:b/>
                <w:color w:val="FF0000"/>
              </w:rPr>
            </w:pPr>
            <w:r w:rsidRPr="00A62960">
              <w:rPr>
                <w:b/>
              </w:rPr>
              <w:t>mediaan</w:t>
            </w:r>
          </w:p>
        </w:tc>
        <w:tc>
          <w:tcPr>
            <w:tcW w:w="1772" w:type="dxa"/>
          </w:tcPr>
          <w:p w14:paraId="25F43015" w14:textId="2655E98B" w:rsidR="003E15E3" w:rsidRPr="00A62960" w:rsidRDefault="003E15E3" w:rsidP="003E15E3">
            <w:pPr>
              <w:jc w:val="center"/>
              <w:rPr>
                <w:b/>
                <w:color w:val="FF0000"/>
              </w:rPr>
            </w:pPr>
            <w:r w:rsidRPr="00A62960">
              <w:rPr>
                <w:b/>
              </w:rPr>
              <w:t>gemiddelde</w:t>
            </w:r>
          </w:p>
        </w:tc>
      </w:tr>
      <w:tr w:rsidR="0027578E" w:rsidRPr="00A62960" w14:paraId="07CB9B21" w14:textId="77777777" w:rsidTr="000E2C47">
        <w:tc>
          <w:tcPr>
            <w:tcW w:w="2263" w:type="dxa"/>
          </w:tcPr>
          <w:p w14:paraId="31F55728" w14:textId="72DC396F" w:rsidR="0027578E" w:rsidRPr="00A62960" w:rsidRDefault="0027578E" w:rsidP="0027578E">
            <w:pPr>
              <w:jc w:val="both"/>
              <w:rPr>
                <w:color w:val="FF0000"/>
              </w:rPr>
            </w:pPr>
            <w:r w:rsidRPr="00A62960">
              <w:t>BE - declarant</w:t>
            </w:r>
          </w:p>
        </w:tc>
        <w:tc>
          <w:tcPr>
            <w:tcW w:w="1771" w:type="dxa"/>
          </w:tcPr>
          <w:p w14:paraId="2C1D7372" w14:textId="3B2DF932" w:rsidR="0027578E" w:rsidRPr="00A62960" w:rsidRDefault="0027578E" w:rsidP="0027578E">
            <w:pPr>
              <w:jc w:val="center"/>
              <w:rPr>
                <w:b/>
                <w:bCs/>
                <w:color w:val="FF0000"/>
              </w:rPr>
            </w:pPr>
            <w:r w:rsidRPr="00A62960">
              <w:rPr>
                <w:b/>
                <w:color w:val="FF0000"/>
              </w:rPr>
              <w:t>1</w:t>
            </w:r>
          </w:p>
        </w:tc>
        <w:tc>
          <w:tcPr>
            <w:tcW w:w="1772" w:type="dxa"/>
          </w:tcPr>
          <w:p w14:paraId="00E2B50F" w14:textId="6DBDB8FF" w:rsidR="0027578E" w:rsidRPr="00A62960" w:rsidRDefault="0027578E" w:rsidP="0027578E">
            <w:pPr>
              <w:jc w:val="center"/>
              <w:rPr>
                <w:b/>
                <w:bCs/>
                <w:color w:val="FF0000"/>
              </w:rPr>
            </w:pPr>
            <w:r w:rsidRPr="00A62960">
              <w:rPr>
                <w:b/>
                <w:color w:val="FF0000"/>
              </w:rPr>
              <w:t>48</w:t>
            </w:r>
          </w:p>
        </w:tc>
        <w:tc>
          <w:tcPr>
            <w:tcW w:w="1772" w:type="dxa"/>
          </w:tcPr>
          <w:p w14:paraId="1448AF5B" w14:textId="226EF391" w:rsidR="0027578E" w:rsidRPr="00A62960" w:rsidRDefault="0027578E" w:rsidP="0027578E">
            <w:pPr>
              <w:jc w:val="center"/>
              <w:rPr>
                <w:b/>
                <w:bCs/>
                <w:color w:val="FF0000"/>
              </w:rPr>
            </w:pPr>
            <w:r w:rsidRPr="00A62960">
              <w:rPr>
                <w:b/>
                <w:color w:val="FF0000"/>
              </w:rPr>
              <w:t>3</w:t>
            </w:r>
          </w:p>
        </w:tc>
        <w:tc>
          <w:tcPr>
            <w:tcW w:w="1772" w:type="dxa"/>
          </w:tcPr>
          <w:p w14:paraId="437C04A9" w14:textId="1582CEEE" w:rsidR="0027578E" w:rsidRPr="00A62960" w:rsidRDefault="0027578E" w:rsidP="0027578E">
            <w:pPr>
              <w:jc w:val="center"/>
              <w:rPr>
                <w:b/>
                <w:bCs/>
                <w:color w:val="FF0000"/>
              </w:rPr>
            </w:pPr>
            <w:r w:rsidRPr="00A62960">
              <w:rPr>
                <w:b/>
                <w:color w:val="FF0000"/>
              </w:rPr>
              <w:t>6,67</w:t>
            </w:r>
          </w:p>
        </w:tc>
      </w:tr>
      <w:tr w:rsidR="0027578E" w:rsidRPr="00A62960" w14:paraId="22943937" w14:textId="77777777" w:rsidTr="000E2C47">
        <w:tc>
          <w:tcPr>
            <w:tcW w:w="2263" w:type="dxa"/>
          </w:tcPr>
          <w:p w14:paraId="290B06F9" w14:textId="26E6081B" w:rsidR="0027578E" w:rsidRPr="00A62960" w:rsidRDefault="0027578E" w:rsidP="0027578E">
            <w:pPr>
              <w:jc w:val="both"/>
              <w:rPr>
                <w:color w:val="FF0000"/>
              </w:rPr>
            </w:pPr>
            <w:r w:rsidRPr="00A62960">
              <w:t>EER - declarant</w:t>
            </w:r>
          </w:p>
        </w:tc>
        <w:tc>
          <w:tcPr>
            <w:tcW w:w="1771" w:type="dxa"/>
          </w:tcPr>
          <w:p w14:paraId="27174AF6" w14:textId="56493E5A" w:rsidR="0027578E" w:rsidRPr="00A62960" w:rsidRDefault="0027578E" w:rsidP="0027578E">
            <w:pPr>
              <w:jc w:val="center"/>
              <w:rPr>
                <w:b/>
                <w:bCs/>
                <w:color w:val="FF0000"/>
              </w:rPr>
            </w:pPr>
            <w:r w:rsidRPr="00A62960">
              <w:rPr>
                <w:b/>
                <w:color w:val="FF0000"/>
              </w:rPr>
              <w:t>1</w:t>
            </w:r>
          </w:p>
        </w:tc>
        <w:tc>
          <w:tcPr>
            <w:tcW w:w="1772" w:type="dxa"/>
          </w:tcPr>
          <w:p w14:paraId="43A3844D" w14:textId="52E9DDE2" w:rsidR="0027578E" w:rsidRPr="00A62960" w:rsidRDefault="0027578E" w:rsidP="0027578E">
            <w:pPr>
              <w:jc w:val="center"/>
              <w:rPr>
                <w:b/>
                <w:bCs/>
                <w:color w:val="FF0000"/>
              </w:rPr>
            </w:pPr>
            <w:r w:rsidRPr="00A62960">
              <w:rPr>
                <w:b/>
                <w:color w:val="FF0000"/>
              </w:rPr>
              <w:t>142</w:t>
            </w:r>
          </w:p>
        </w:tc>
        <w:tc>
          <w:tcPr>
            <w:tcW w:w="1772" w:type="dxa"/>
          </w:tcPr>
          <w:p w14:paraId="73175C01" w14:textId="70F2031C" w:rsidR="0027578E" w:rsidRPr="00A62960" w:rsidRDefault="0027578E" w:rsidP="0027578E">
            <w:pPr>
              <w:jc w:val="center"/>
              <w:rPr>
                <w:b/>
                <w:bCs/>
                <w:color w:val="FF0000"/>
              </w:rPr>
            </w:pPr>
            <w:r w:rsidRPr="00A62960">
              <w:rPr>
                <w:b/>
                <w:color w:val="FF0000"/>
              </w:rPr>
              <w:t>4</w:t>
            </w:r>
          </w:p>
        </w:tc>
        <w:tc>
          <w:tcPr>
            <w:tcW w:w="1772" w:type="dxa"/>
          </w:tcPr>
          <w:p w14:paraId="623190FE" w14:textId="0F6E4B7A" w:rsidR="0027578E" w:rsidRPr="00A62960" w:rsidRDefault="0027578E" w:rsidP="0027578E">
            <w:pPr>
              <w:jc w:val="center"/>
              <w:rPr>
                <w:b/>
                <w:bCs/>
                <w:color w:val="FF0000"/>
              </w:rPr>
            </w:pPr>
            <w:r w:rsidRPr="00A62960">
              <w:rPr>
                <w:b/>
                <w:color w:val="FF0000"/>
              </w:rPr>
              <w:t>13,47</w:t>
            </w:r>
          </w:p>
        </w:tc>
      </w:tr>
      <w:tr w:rsidR="0027578E" w:rsidRPr="00A62960" w14:paraId="039F2319" w14:textId="77777777" w:rsidTr="000E2C47">
        <w:tc>
          <w:tcPr>
            <w:tcW w:w="2263" w:type="dxa"/>
          </w:tcPr>
          <w:p w14:paraId="2B63BDC3" w14:textId="44D478A1" w:rsidR="0027578E" w:rsidRPr="00A62960" w:rsidRDefault="0027578E" w:rsidP="0027578E">
            <w:pPr>
              <w:jc w:val="both"/>
              <w:rPr>
                <w:color w:val="FF0000"/>
              </w:rPr>
            </w:pPr>
            <w:r w:rsidRPr="00A62960">
              <w:t>EER - buitenlandse leverancier</w:t>
            </w:r>
          </w:p>
        </w:tc>
        <w:tc>
          <w:tcPr>
            <w:tcW w:w="1771" w:type="dxa"/>
          </w:tcPr>
          <w:p w14:paraId="2C739FF5" w14:textId="15523601" w:rsidR="0027578E" w:rsidRPr="00A62960" w:rsidRDefault="0027578E" w:rsidP="0027578E">
            <w:pPr>
              <w:jc w:val="center"/>
              <w:rPr>
                <w:b/>
                <w:bCs/>
                <w:color w:val="FF0000"/>
              </w:rPr>
            </w:pPr>
            <w:r w:rsidRPr="00A62960">
              <w:rPr>
                <w:b/>
                <w:color w:val="FF0000"/>
              </w:rPr>
              <w:t>1</w:t>
            </w:r>
          </w:p>
        </w:tc>
        <w:tc>
          <w:tcPr>
            <w:tcW w:w="1772" w:type="dxa"/>
          </w:tcPr>
          <w:p w14:paraId="6ACC43BB" w14:textId="0DEE7E10" w:rsidR="0027578E" w:rsidRPr="00A62960" w:rsidRDefault="0027578E" w:rsidP="0027578E">
            <w:pPr>
              <w:jc w:val="center"/>
              <w:rPr>
                <w:b/>
                <w:bCs/>
                <w:color w:val="FF0000"/>
              </w:rPr>
            </w:pPr>
            <w:r w:rsidRPr="00A62960">
              <w:rPr>
                <w:b/>
                <w:color w:val="FF0000"/>
              </w:rPr>
              <w:t>127</w:t>
            </w:r>
          </w:p>
        </w:tc>
        <w:tc>
          <w:tcPr>
            <w:tcW w:w="1772" w:type="dxa"/>
          </w:tcPr>
          <w:p w14:paraId="394F52F2" w14:textId="1166DA0C" w:rsidR="0027578E" w:rsidRPr="00A62960" w:rsidRDefault="0027578E" w:rsidP="0027578E">
            <w:pPr>
              <w:jc w:val="center"/>
              <w:rPr>
                <w:b/>
                <w:bCs/>
                <w:color w:val="FF0000"/>
              </w:rPr>
            </w:pPr>
            <w:r w:rsidRPr="00A62960">
              <w:rPr>
                <w:b/>
                <w:color w:val="FF0000"/>
              </w:rPr>
              <w:t>2,5</w:t>
            </w:r>
          </w:p>
        </w:tc>
        <w:tc>
          <w:tcPr>
            <w:tcW w:w="1772" w:type="dxa"/>
          </w:tcPr>
          <w:p w14:paraId="332DEB0D" w14:textId="31C7B49C" w:rsidR="0027578E" w:rsidRPr="00A62960" w:rsidRDefault="0027578E" w:rsidP="0027578E">
            <w:pPr>
              <w:jc w:val="center"/>
              <w:rPr>
                <w:b/>
                <w:bCs/>
                <w:color w:val="FF0000"/>
              </w:rPr>
            </w:pPr>
            <w:r w:rsidRPr="00A62960">
              <w:rPr>
                <w:b/>
                <w:color w:val="FF0000"/>
              </w:rPr>
              <w:t>12,82</w:t>
            </w:r>
          </w:p>
        </w:tc>
      </w:tr>
      <w:tr w:rsidR="0027578E" w:rsidRPr="00A62960" w14:paraId="57148F8F" w14:textId="77777777" w:rsidTr="000E2C47">
        <w:tc>
          <w:tcPr>
            <w:tcW w:w="2263" w:type="dxa"/>
          </w:tcPr>
          <w:p w14:paraId="0B12339A" w14:textId="5A5203F7" w:rsidR="0027578E" w:rsidRPr="00A62960" w:rsidRDefault="0027578E" w:rsidP="0027578E">
            <w:pPr>
              <w:jc w:val="both"/>
              <w:rPr>
                <w:color w:val="FF0000"/>
              </w:rPr>
            </w:pPr>
            <w:r w:rsidRPr="00A62960">
              <w:t>Niet-EER - buitenlandse leverancier</w:t>
            </w:r>
          </w:p>
        </w:tc>
        <w:tc>
          <w:tcPr>
            <w:tcW w:w="1771" w:type="dxa"/>
          </w:tcPr>
          <w:p w14:paraId="5452534A" w14:textId="55688BA1" w:rsidR="0027578E" w:rsidRPr="00A62960" w:rsidRDefault="0027578E" w:rsidP="0027578E">
            <w:pPr>
              <w:jc w:val="center"/>
              <w:rPr>
                <w:b/>
                <w:bCs/>
                <w:color w:val="FF0000"/>
              </w:rPr>
            </w:pPr>
            <w:r w:rsidRPr="00A62960">
              <w:rPr>
                <w:b/>
                <w:color w:val="FF0000"/>
              </w:rPr>
              <w:t>1</w:t>
            </w:r>
          </w:p>
        </w:tc>
        <w:tc>
          <w:tcPr>
            <w:tcW w:w="1772" w:type="dxa"/>
          </w:tcPr>
          <w:p w14:paraId="75522E7F" w14:textId="26C179DB" w:rsidR="0027578E" w:rsidRPr="00A62960" w:rsidRDefault="0027578E" w:rsidP="0027578E">
            <w:pPr>
              <w:jc w:val="center"/>
              <w:rPr>
                <w:b/>
                <w:bCs/>
                <w:color w:val="FF0000"/>
              </w:rPr>
            </w:pPr>
            <w:r w:rsidRPr="00A62960">
              <w:rPr>
                <w:b/>
                <w:color w:val="FF0000"/>
              </w:rPr>
              <w:t>25</w:t>
            </w:r>
          </w:p>
        </w:tc>
        <w:tc>
          <w:tcPr>
            <w:tcW w:w="1772" w:type="dxa"/>
          </w:tcPr>
          <w:p w14:paraId="6CCEBE90" w14:textId="676C7C48" w:rsidR="0027578E" w:rsidRPr="00A62960" w:rsidRDefault="0027578E" w:rsidP="0027578E">
            <w:pPr>
              <w:jc w:val="center"/>
              <w:rPr>
                <w:b/>
                <w:bCs/>
                <w:color w:val="FF0000"/>
              </w:rPr>
            </w:pPr>
            <w:r w:rsidRPr="00A62960">
              <w:rPr>
                <w:b/>
                <w:color w:val="FF0000"/>
              </w:rPr>
              <w:t>2,5</w:t>
            </w:r>
          </w:p>
        </w:tc>
        <w:tc>
          <w:tcPr>
            <w:tcW w:w="1772" w:type="dxa"/>
          </w:tcPr>
          <w:p w14:paraId="677037AB" w14:textId="46106BA9" w:rsidR="0027578E" w:rsidRPr="00A62960" w:rsidRDefault="0027578E" w:rsidP="008E3E9B">
            <w:pPr>
              <w:jc w:val="center"/>
              <w:rPr>
                <w:b/>
                <w:bCs/>
                <w:color w:val="FF0000"/>
              </w:rPr>
            </w:pPr>
            <w:r w:rsidRPr="00A62960">
              <w:rPr>
                <w:b/>
                <w:color w:val="FF0000"/>
              </w:rPr>
              <w:t>5,08</w:t>
            </w:r>
          </w:p>
        </w:tc>
      </w:tr>
    </w:tbl>
    <w:p w14:paraId="331F2706" w14:textId="4ECAC47B" w:rsidR="003E15E3" w:rsidRPr="00A62960" w:rsidRDefault="003E15E3" w:rsidP="00C101D1">
      <w:pPr>
        <w:jc w:val="both"/>
      </w:pPr>
    </w:p>
    <w:p w14:paraId="53E07E18" w14:textId="6E37380D" w:rsidR="003E15E3" w:rsidRPr="00A62960" w:rsidRDefault="003E15E3" w:rsidP="00C101D1">
      <w:pPr>
        <w:jc w:val="both"/>
      </w:pPr>
      <w:r w:rsidRPr="00A62960">
        <w:t>Stoffen sinds het begin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71"/>
        <w:gridCol w:w="1772"/>
        <w:gridCol w:w="1772"/>
        <w:gridCol w:w="1772"/>
      </w:tblGrid>
      <w:tr w:rsidR="003E15E3" w:rsidRPr="00A62960" w14:paraId="69CC7931" w14:textId="77777777" w:rsidTr="000E2C47">
        <w:trPr>
          <w:tblHeader/>
        </w:trPr>
        <w:tc>
          <w:tcPr>
            <w:tcW w:w="9350" w:type="dxa"/>
            <w:gridSpan w:val="5"/>
          </w:tcPr>
          <w:p w14:paraId="3DBBD44E" w14:textId="21702FCF" w:rsidR="003E15E3" w:rsidRPr="00A62960" w:rsidRDefault="003E15E3" w:rsidP="000E2C47">
            <w:pPr>
              <w:jc w:val="both"/>
              <w:rPr>
                <w:color w:val="FF0000"/>
              </w:rPr>
            </w:pPr>
            <w:r w:rsidRPr="00A62960">
              <w:rPr>
                <w:b/>
                <w:i/>
              </w:rPr>
              <w:t>Tabel: verdeling van het aantal ingediende registraties per nationaliteit en per accounttype</w:t>
            </w:r>
          </w:p>
        </w:tc>
      </w:tr>
      <w:tr w:rsidR="003E15E3" w:rsidRPr="00A62960" w14:paraId="4F004F64" w14:textId="77777777" w:rsidTr="000E2C47">
        <w:trPr>
          <w:tblHeader/>
        </w:trPr>
        <w:tc>
          <w:tcPr>
            <w:tcW w:w="2263" w:type="dxa"/>
          </w:tcPr>
          <w:p w14:paraId="64524A3B" w14:textId="77777777" w:rsidR="003E15E3" w:rsidRPr="00A62960" w:rsidRDefault="003E15E3" w:rsidP="003E15E3">
            <w:pPr>
              <w:jc w:val="both"/>
              <w:rPr>
                <w:color w:val="FF0000"/>
              </w:rPr>
            </w:pPr>
          </w:p>
        </w:tc>
        <w:tc>
          <w:tcPr>
            <w:tcW w:w="1771" w:type="dxa"/>
          </w:tcPr>
          <w:p w14:paraId="43F695D2" w14:textId="658DA76C" w:rsidR="003E15E3" w:rsidRPr="00A62960" w:rsidRDefault="003E15E3" w:rsidP="003E15E3">
            <w:pPr>
              <w:jc w:val="center"/>
              <w:rPr>
                <w:b/>
                <w:color w:val="FF0000"/>
              </w:rPr>
            </w:pPr>
            <w:r w:rsidRPr="00A62960">
              <w:rPr>
                <w:b/>
              </w:rPr>
              <w:t>min</w:t>
            </w:r>
          </w:p>
        </w:tc>
        <w:tc>
          <w:tcPr>
            <w:tcW w:w="1772" w:type="dxa"/>
          </w:tcPr>
          <w:p w14:paraId="65DE71B4" w14:textId="32EFCF77" w:rsidR="003E15E3" w:rsidRPr="00A62960" w:rsidRDefault="003E15E3" w:rsidP="003E15E3">
            <w:pPr>
              <w:jc w:val="center"/>
              <w:rPr>
                <w:b/>
                <w:color w:val="FF0000"/>
              </w:rPr>
            </w:pPr>
            <w:r w:rsidRPr="00A62960">
              <w:rPr>
                <w:b/>
              </w:rPr>
              <w:t>max</w:t>
            </w:r>
          </w:p>
        </w:tc>
        <w:tc>
          <w:tcPr>
            <w:tcW w:w="1772" w:type="dxa"/>
          </w:tcPr>
          <w:p w14:paraId="21BCED1F" w14:textId="7BCD7AEB" w:rsidR="003E15E3" w:rsidRPr="00A62960" w:rsidRDefault="003E15E3" w:rsidP="003E15E3">
            <w:pPr>
              <w:jc w:val="center"/>
              <w:rPr>
                <w:b/>
                <w:color w:val="FF0000"/>
              </w:rPr>
            </w:pPr>
            <w:r w:rsidRPr="00A62960">
              <w:rPr>
                <w:b/>
              </w:rPr>
              <w:t>mediaan</w:t>
            </w:r>
          </w:p>
        </w:tc>
        <w:tc>
          <w:tcPr>
            <w:tcW w:w="1772" w:type="dxa"/>
          </w:tcPr>
          <w:p w14:paraId="67E172DC" w14:textId="10462904" w:rsidR="003E15E3" w:rsidRPr="00A62960" w:rsidRDefault="003E15E3" w:rsidP="003E15E3">
            <w:pPr>
              <w:jc w:val="center"/>
              <w:rPr>
                <w:b/>
                <w:color w:val="FF0000"/>
              </w:rPr>
            </w:pPr>
            <w:r w:rsidRPr="00A62960">
              <w:rPr>
                <w:b/>
              </w:rPr>
              <w:t>gemiddelde</w:t>
            </w:r>
          </w:p>
        </w:tc>
      </w:tr>
      <w:tr w:rsidR="00934E52" w:rsidRPr="00A62960" w14:paraId="7AF2F6C1" w14:textId="77777777" w:rsidTr="000E2C47">
        <w:tc>
          <w:tcPr>
            <w:tcW w:w="2263" w:type="dxa"/>
          </w:tcPr>
          <w:p w14:paraId="59F297A1" w14:textId="0A5CC325" w:rsidR="00934E52" w:rsidRPr="00A62960" w:rsidRDefault="00934E52" w:rsidP="00934E52">
            <w:pPr>
              <w:jc w:val="both"/>
              <w:rPr>
                <w:color w:val="FF0000"/>
              </w:rPr>
            </w:pPr>
            <w:r w:rsidRPr="00A62960">
              <w:t>BE - declarant</w:t>
            </w:r>
          </w:p>
        </w:tc>
        <w:tc>
          <w:tcPr>
            <w:tcW w:w="1771" w:type="dxa"/>
          </w:tcPr>
          <w:p w14:paraId="4AAFCF55" w14:textId="0952C905" w:rsidR="00934E52" w:rsidRPr="00A62960" w:rsidRDefault="00934E52" w:rsidP="00934E52">
            <w:pPr>
              <w:jc w:val="center"/>
              <w:rPr>
                <w:b/>
                <w:bCs/>
                <w:color w:val="FF0000"/>
              </w:rPr>
            </w:pPr>
            <w:r w:rsidRPr="00A62960">
              <w:rPr>
                <w:b/>
                <w:color w:val="FF0000"/>
              </w:rPr>
              <w:t>1</w:t>
            </w:r>
          </w:p>
        </w:tc>
        <w:tc>
          <w:tcPr>
            <w:tcW w:w="1772" w:type="dxa"/>
          </w:tcPr>
          <w:p w14:paraId="55B1D388" w14:textId="5EF0E1A9" w:rsidR="00934E52" w:rsidRPr="00A62960" w:rsidRDefault="00934E52" w:rsidP="00934E52">
            <w:pPr>
              <w:jc w:val="center"/>
              <w:rPr>
                <w:b/>
                <w:bCs/>
                <w:color w:val="FF0000"/>
              </w:rPr>
            </w:pPr>
            <w:r w:rsidRPr="00A62960">
              <w:rPr>
                <w:b/>
                <w:color w:val="FF0000"/>
              </w:rPr>
              <w:t>42</w:t>
            </w:r>
          </w:p>
        </w:tc>
        <w:tc>
          <w:tcPr>
            <w:tcW w:w="1772" w:type="dxa"/>
          </w:tcPr>
          <w:p w14:paraId="220CF893" w14:textId="5A0DFF83" w:rsidR="00934E52" w:rsidRPr="00A62960" w:rsidRDefault="00934E52" w:rsidP="00934E52">
            <w:pPr>
              <w:jc w:val="center"/>
              <w:rPr>
                <w:b/>
                <w:bCs/>
                <w:color w:val="FF0000"/>
              </w:rPr>
            </w:pPr>
            <w:r w:rsidRPr="00A62960">
              <w:rPr>
                <w:b/>
                <w:color w:val="FF0000"/>
              </w:rPr>
              <w:t>2</w:t>
            </w:r>
          </w:p>
        </w:tc>
        <w:tc>
          <w:tcPr>
            <w:tcW w:w="1772" w:type="dxa"/>
          </w:tcPr>
          <w:p w14:paraId="66A8F604" w14:textId="66102CBD" w:rsidR="00934E52" w:rsidRPr="00A62960" w:rsidRDefault="00934E52" w:rsidP="00934E52">
            <w:pPr>
              <w:jc w:val="center"/>
              <w:rPr>
                <w:b/>
                <w:bCs/>
                <w:color w:val="FF0000"/>
              </w:rPr>
            </w:pPr>
            <w:r w:rsidRPr="00A62960">
              <w:rPr>
                <w:b/>
                <w:color w:val="FF0000"/>
              </w:rPr>
              <w:t>5,25</w:t>
            </w:r>
          </w:p>
        </w:tc>
      </w:tr>
      <w:tr w:rsidR="00934E52" w:rsidRPr="00A62960" w14:paraId="69566489" w14:textId="77777777" w:rsidTr="000E2C47">
        <w:tc>
          <w:tcPr>
            <w:tcW w:w="2263" w:type="dxa"/>
          </w:tcPr>
          <w:p w14:paraId="55F13B41" w14:textId="4409D070" w:rsidR="00934E52" w:rsidRPr="00A62960" w:rsidRDefault="00934E52" w:rsidP="00934E52">
            <w:pPr>
              <w:jc w:val="both"/>
              <w:rPr>
                <w:color w:val="FF0000"/>
              </w:rPr>
            </w:pPr>
            <w:r w:rsidRPr="00A62960">
              <w:t>EER - declarant</w:t>
            </w:r>
          </w:p>
        </w:tc>
        <w:tc>
          <w:tcPr>
            <w:tcW w:w="1771" w:type="dxa"/>
          </w:tcPr>
          <w:p w14:paraId="227B113E" w14:textId="3EF8496F" w:rsidR="00934E52" w:rsidRPr="00A62960" w:rsidRDefault="00934E52" w:rsidP="00934E52">
            <w:pPr>
              <w:jc w:val="center"/>
              <w:rPr>
                <w:b/>
                <w:bCs/>
                <w:color w:val="FF0000"/>
              </w:rPr>
            </w:pPr>
            <w:r w:rsidRPr="00A62960">
              <w:rPr>
                <w:b/>
                <w:color w:val="FF0000"/>
              </w:rPr>
              <w:t>1</w:t>
            </w:r>
          </w:p>
        </w:tc>
        <w:tc>
          <w:tcPr>
            <w:tcW w:w="1772" w:type="dxa"/>
          </w:tcPr>
          <w:p w14:paraId="66514F30" w14:textId="15913AEF" w:rsidR="00934E52" w:rsidRPr="00A62960" w:rsidRDefault="00934E52" w:rsidP="00934E52">
            <w:pPr>
              <w:jc w:val="center"/>
              <w:rPr>
                <w:b/>
                <w:bCs/>
                <w:color w:val="FF0000"/>
              </w:rPr>
            </w:pPr>
            <w:r w:rsidRPr="00A62960">
              <w:rPr>
                <w:b/>
                <w:color w:val="FF0000"/>
              </w:rPr>
              <w:t>56</w:t>
            </w:r>
          </w:p>
        </w:tc>
        <w:tc>
          <w:tcPr>
            <w:tcW w:w="1772" w:type="dxa"/>
          </w:tcPr>
          <w:p w14:paraId="5857D235" w14:textId="7F8EA85B" w:rsidR="00934E52" w:rsidRPr="00A62960" w:rsidRDefault="00934E52" w:rsidP="00934E52">
            <w:pPr>
              <w:jc w:val="center"/>
              <w:rPr>
                <w:b/>
                <w:bCs/>
                <w:color w:val="FF0000"/>
              </w:rPr>
            </w:pPr>
            <w:r w:rsidRPr="00A62960">
              <w:rPr>
                <w:b/>
                <w:color w:val="FF0000"/>
              </w:rPr>
              <w:t>2</w:t>
            </w:r>
          </w:p>
        </w:tc>
        <w:tc>
          <w:tcPr>
            <w:tcW w:w="1772" w:type="dxa"/>
          </w:tcPr>
          <w:p w14:paraId="3C281911" w14:textId="1EDD9A7B" w:rsidR="00934E52" w:rsidRPr="00A62960" w:rsidRDefault="00934E52" w:rsidP="00934E52">
            <w:pPr>
              <w:jc w:val="center"/>
              <w:rPr>
                <w:b/>
                <w:bCs/>
                <w:color w:val="FF0000"/>
              </w:rPr>
            </w:pPr>
            <w:r w:rsidRPr="00A62960">
              <w:rPr>
                <w:b/>
                <w:color w:val="FF0000"/>
              </w:rPr>
              <w:t>5,73</w:t>
            </w:r>
          </w:p>
        </w:tc>
      </w:tr>
      <w:tr w:rsidR="00934E52" w:rsidRPr="00A62960" w14:paraId="15FB1D4D" w14:textId="77777777" w:rsidTr="000E2C47">
        <w:tc>
          <w:tcPr>
            <w:tcW w:w="2263" w:type="dxa"/>
          </w:tcPr>
          <w:p w14:paraId="325BC0ED" w14:textId="4DE5539D" w:rsidR="00934E52" w:rsidRPr="00A62960" w:rsidRDefault="00934E52" w:rsidP="00934E52">
            <w:pPr>
              <w:jc w:val="both"/>
              <w:rPr>
                <w:color w:val="FF0000"/>
              </w:rPr>
            </w:pPr>
            <w:r w:rsidRPr="00A62960">
              <w:t>EER - buitenlandse leverancier</w:t>
            </w:r>
          </w:p>
        </w:tc>
        <w:tc>
          <w:tcPr>
            <w:tcW w:w="1771" w:type="dxa"/>
          </w:tcPr>
          <w:p w14:paraId="0504FFD2" w14:textId="0B8A80FF" w:rsidR="00934E52" w:rsidRPr="00A62960" w:rsidRDefault="00934E52" w:rsidP="00934E52">
            <w:pPr>
              <w:jc w:val="center"/>
              <w:rPr>
                <w:b/>
                <w:bCs/>
                <w:color w:val="FF0000"/>
              </w:rPr>
            </w:pPr>
            <w:r w:rsidRPr="00A62960">
              <w:rPr>
                <w:b/>
                <w:color w:val="FF0000"/>
              </w:rPr>
              <w:t>1</w:t>
            </w:r>
          </w:p>
        </w:tc>
        <w:tc>
          <w:tcPr>
            <w:tcW w:w="1772" w:type="dxa"/>
          </w:tcPr>
          <w:p w14:paraId="2BD6C5DA" w14:textId="367C180E" w:rsidR="00934E52" w:rsidRPr="00A62960" w:rsidRDefault="00934E52" w:rsidP="00934E52">
            <w:pPr>
              <w:jc w:val="center"/>
              <w:rPr>
                <w:b/>
                <w:bCs/>
                <w:color w:val="FF0000"/>
              </w:rPr>
            </w:pPr>
            <w:r w:rsidRPr="00A62960">
              <w:rPr>
                <w:b/>
                <w:color w:val="FF0000"/>
              </w:rPr>
              <w:t>67</w:t>
            </w:r>
          </w:p>
        </w:tc>
        <w:tc>
          <w:tcPr>
            <w:tcW w:w="1772" w:type="dxa"/>
          </w:tcPr>
          <w:p w14:paraId="6970F643" w14:textId="51B3B3D7" w:rsidR="00934E52" w:rsidRPr="00A62960" w:rsidRDefault="00934E52" w:rsidP="00934E52">
            <w:pPr>
              <w:jc w:val="center"/>
              <w:rPr>
                <w:b/>
                <w:bCs/>
                <w:color w:val="FF0000"/>
              </w:rPr>
            </w:pPr>
            <w:r w:rsidRPr="00A62960">
              <w:rPr>
                <w:b/>
                <w:color w:val="FF0000"/>
              </w:rPr>
              <w:t>2</w:t>
            </w:r>
          </w:p>
        </w:tc>
        <w:tc>
          <w:tcPr>
            <w:tcW w:w="1772" w:type="dxa"/>
          </w:tcPr>
          <w:p w14:paraId="2DA45FC7" w14:textId="76072860" w:rsidR="00934E52" w:rsidRPr="00A62960" w:rsidRDefault="00934E52" w:rsidP="00934E52">
            <w:pPr>
              <w:jc w:val="center"/>
              <w:rPr>
                <w:b/>
                <w:bCs/>
                <w:color w:val="FF0000"/>
              </w:rPr>
            </w:pPr>
            <w:r w:rsidRPr="00A62960">
              <w:rPr>
                <w:b/>
                <w:color w:val="FF0000"/>
              </w:rPr>
              <w:t>10,58</w:t>
            </w:r>
          </w:p>
        </w:tc>
      </w:tr>
      <w:tr w:rsidR="00934E52" w:rsidRPr="00A62960" w14:paraId="0F059DCF" w14:textId="77777777" w:rsidTr="000E2C47">
        <w:tc>
          <w:tcPr>
            <w:tcW w:w="2263" w:type="dxa"/>
          </w:tcPr>
          <w:p w14:paraId="5D9FDBCD" w14:textId="43A6BAC7" w:rsidR="00934E52" w:rsidRPr="00A62960" w:rsidRDefault="00934E52" w:rsidP="00934E52">
            <w:pPr>
              <w:jc w:val="both"/>
              <w:rPr>
                <w:color w:val="FF0000"/>
              </w:rPr>
            </w:pPr>
            <w:r w:rsidRPr="00A62960">
              <w:lastRenderedPageBreak/>
              <w:t>Niet-EER - buitenlandse leverancier</w:t>
            </w:r>
          </w:p>
        </w:tc>
        <w:tc>
          <w:tcPr>
            <w:tcW w:w="1771" w:type="dxa"/>
          </w:tcPr>
          <w:p w14:paraId="58C03697" w14:textId="5AC17542" w:rsidR="00934E52" w:rsidRPr="00A62960" w:rsidRDefault="00934E52" w:rsidP="00934E52">
            <w:pPr>
              <w:jc w:val="center"/>
              <w:rPr>
                <w:b/>
                <w:bCs/>
                <w:color w:val="FF0000"/>
              </w:rPr>
            </w:pPr>
            <w:r w:rsidRPr="00A62960">
              <w:rPr>
                <w:b/>
                <w:color w:val="FF0000"/>
              </w:rPr>
              <w:t>1</w:t>
            </w:r>
          </w:p>
        </w:tc>
        <w:tc>
          <w:tcPr>
            <w:tcW w:w="1772" w:type="dxa"/>
          </w:tcPr>
          <w:p w14:paraId="60FB2701" w14:textId="0BA4F2F3" w:rsidR="00934E52" w:rsidRPr="00A62960" w:rsidRDefault="00934E52" w:rsidP="00934E52">
            <w:pPr>
              <w:jc w:val="center"/>
              <w:rPr>
                <w:b/>
                <w:bCs/>
                <w:color w:val="FF0000"/>
              </w:rPr>
            </w:pPr>
            <w:r w:rsidRPr="00A62960">
              <w:rPr>
                <w:b/>
                <w:color w:val="FF0000"/>
              </w:rPr>
              <w:t>10</w:t>
            </w:r>
          </w:p>
        </w:tc>
        <w:tc>
          <w:tcPr>
            <w:tcW w:w="1772" w:type="dxa"/>
          </w:tcPr>
          <w:p w14:paraId="1E143DA3" w14:textId="5209025C" w:rsidR="00934E52" w:rsidRPr="00A62960" w:rsidRDefault="00934E52" w:rsidP="00934E52">
            <w:pPr>
              <w:jc w:val="center"/>
              <w:rPr>
                <w:b/>
                <w:bCs/>
                <w:color w:val="FF0000"/>
              </w:rPr>
            </w:pPr>
            <w:r w:rsidRPr="00A62960">
              <w:rPr>
                <w:b/>
                <w:color w:val="FF0000"/>
              </w:rPr>
              <w:t>2</w:t>
            </w:r>
          </w:p>
        </w:tc>
        <w:tc>
          <w:tcPr>
            <w:tcW w:w="1772" w:type="dxa"/>
          </w:tcPr>
          <w:p w14:paraId="098D5BC0" w14:textId="3EAC5219" w:rsidR="00934E52" w:rsidRPr="00A62960" w:rsidRDefault="00934E52" w:rsidP="00934E52">
            <w:pPr>
              <w:jc w:val="center"/>
              <w:rPr>
                <w:b/>
                <w:bCs/>
                <w:color w:val="FF0000"/>
              </w:rPr>
            </w:pPr>
            <w:r w:rsidRPr="00A62960">
              <w:rPr>
                <w:b/>
                <w:color w:val="FF0000"/>
              </w:rPr>
              <w:t>3,22</w:t>
            </w:r>
          </w:p>
        </w:tc>
      </w:tr>
    </w:tbl>
    <w:p w14:paraId="576E386B" w14:textId="13A3DA4B" w:rsidR="003E15E3" w:rsidRPr="00A62960" w:rsidRDefault="003E15E3" w:rsidP="00C101D1">
      <w:pPr>
        <w:jc w:val="both"/>
      </w:pPr>
    </w:p>
    <w:p w14:paraId="0FFA305D" w14:textId="7DD6E4DF" w:rsidR="003E15E3" w:rsidRPr="00A62960" w:rsidRDefault="003E15E3" w:rsidP="00C101D1">
      <w:pPr>
        <w:jc w:val="both"/>
      </w:pPr>
      <w:r w:rsidRPr="00A62960">
        <w:t>Mengsels sinds het begin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71"/>
        <w:gridCol w:w="1772"/>
        <w:gridCol w:w="1772"/>
        <w:gridCol w:w="1772"/>
      </w:tblGrid>
      <w:tr w:rsidR="003E15E3" w:rsidRPr="00A62960" w14:paraId="7E7912A9" w14:textId="77777777" w:rsidTr="000E2C47">
        <w:trPr>
          <w:tblHeader/>
        </w:trPr>
        <w:tc>
          <w:tcPr>
            <w:tcW w:w="9350" w:type="dxa"/>
            <w:gridSpan w:val="5"/>
          </w:tcPr>
          <w:p w14:paraId="5BA25A8F" w14:textId="2BFCB5DF" w:rsidR="003E15E3" w:rsidRPr="00A62960" w:rsidRDefault="003E15E3" w:rsidP="000E2C47">
            <w:pPr>
              <w:jc w:val="both"/>
              <w:rPr>
                <w:color w:val="FF0000"/>
              </w:rPr>
            </w:pPr>
            <w:r w:rsidRPr="00A62960">
              <w:rPr>
                <w:b/>
                <w:i/>
              </w:rPr>
              <w:t>Tabel: verdeling van het aantal ingediende registraties per nationaliteit en per accounttype</w:t>
            </w:r>
          </w:p>
        </w:tc>
      </w:tr>
      <w:tr w:rsidR="003E15E3" w:rsidRPr="00A62960" w14:paraId="3AB74EDC" w14:textId="77777777" w:rsidTr="000E2C47">
        <w:trPr>
          <w:tblHeader/>
        </w:trPr>
        <w:tc>
          <w:tcPr>
            <w:tcW w:w="2263" w:type="dxa"/>
          </w:tcPr>
          <w:p w14:paraId="05CDE11F" w14:textId="77777777" w:rsidR="003E15E3" w:rsidRPr="00A62960" w:rsidRDefault="003E15E3" w:rsidP="003E15E3">
            <w:pPr>
              <w:jc w:val="both"/>
              <w:rPr>
                <w:color w:val="FF0000"/>
              </w:rPr>
            </w:pPr>
          </w:p>
        </w:tc>
        <w:tc>
          <w:tcPr>
            <w:tcW w:w="1771" w:type="dxa"/>
          </w:tcPr>
          <w:p w14:paraId="46422253" w14:textId="321DCD0A" w:rsidR="003E15E3" w:rsidRPr="00A62960" w:rsidRDefault="003E15E3" w:rsidP="003E15E3">
            <w:pPr>
              <w:jc w:val="center"/>
              <w:rPr>
                <w:b/>
                <w:color w:val="FF0000"/>
              </w:rPr>
            </w:pPr>
            <w:r w:rsidRPr="00A62960">
              <w:rPr>
                <w:b/>
              </w:rPr>
              <w:t>min</w:t>
            </w:r>
          </w:p>
        </w:tc>
        <w:tc>
          <w:tcPr>
            <w:tcW w:w="1772" w:type="dxa"/>
          </w:tcPr>
          <w:p w14:paraId="722BAF9A" w14:textId="592B4D17" w:rsidR="003E15E3" w:rsidRPr="00A62960" w:rsidRDefault="003E15E3" w:rsidP="003E15E3">
            <w:pPr>
              <w:jc w:val="center"/>
              <w:rPr>
                <w:b/>
                <w:color w:val="FF0000"/>
              </w:rPr>
            </w:pPr>
            <w:r w:rsidRPr="00A62960">
              <w:rPr>
                <w:b/>
              </w:rPr>
              <w:t>max</w:t>
            </w:r>
          </w:p>
        </w:tc>
        <w:tc>
          <w:tcPr>
            <w:tcW w:w="1772" w:type="dxa"/>
          </w:tcPr>
          <w:p w14:paraId="10FCA4E7" w14:textId="4B7EE58C" w:rsidR="003E15E3" w:rsidRPr="00A62960" w:rsidRDefault="003E15E3" w:rsidP="003E15E3">
            <w:pPr>
              <w:jc w:val="center"/>
              <w:rPr>
                <w:b/>
                <w:color w:val="FF0000"/>
              </w:rPr>
            </w:pPr>
            <w:r w:rsidRPr="00A62960">
              <w:rPr>
                <w:b/>
              </w:rPr>
              <w:t>mediaan</w:t>
            </w:r>
          </w:p>
        </w:tc>
        <w:tc>
          <w:tcPr>
            <w:tcW w:w="1772" w:type="dxa"/>
          </w:tcPr>
          <w:p w14:paraId="474EF26E" w14:textId="4E79A03B" w:rsidR="003E15E3" w:rsidRPr="00A62960" w:rsidRDefault="003E15E3" w:rsidP="003E15E3">
            <w:pPr>
              <w:jc w:val="center"/>
              <w:rPr>
                <w:b/>
                <w:color w:val="FF0000"/>
              </w:rPr>
            </w:pPr>
            <w:r w:rsidRPr="00A62960">
              <w:rPr>
                <w:b/>
              </w:rPr>
              <w:t>gemiddelde</w:t>
            </w:r>
          </w:p>
        </w:tc>
      </w:tr>
      <w:tr w:rsidR="00934E52" w:rsidRPr="00A62960" w14:paraId="705AB24F" w14:textId="77777777" w:rsidTr="000E2C47">
        <w:tc>
          <w:tcPr>
            <w:tcW w:w="2263" w:type="dxa"/>
          </w:tcPr>
          <w:p w14:paraId="25593327" w14:textId="57041A69" w:rsidR="00934E52" w:rsidRPr="00A62960" w:rsidRDefault="00934E52" w:rsidP="00934E52">
            <w:pPr>
              <w:jc w:val="both"/>
              <w:rPr>
                <w:color w:val="FF0000"/>
              </w:rPr>
            </w:pPr>
            <w:r w:rsidRPr="00A62960">
              <w:t>BE - declarant</w:t>
            </w:r>
          </w:p>
        </w:tc>
        <w:tc>
          <w:tcPr>
            <w:tcW w:w="1771" w:type="dxa"/>
          </w:tcPr>
          <w:p w14:paraId="6A0C21DA" w14:textId="7074B78B" w:rsidR="00934E52" w:rsidRPr="00A62960" w:rsidRDefault="00934E52" w:rsidP="00934E52">
            <w:pPr>
              <w:jc w:val="center"/>
              <w:rPr>
                <w:b/>
                <w:bCs/>
                <w:color w:val="FF0000"/>
              </w:rPr>
            </w:pPr>
            <w:r w:rsidRPr="00A62960">
              <w:rPr>
                <w:b/>
                <w:color w:val="FF0000"/>
              </w:rPr>
              <w:t>1</w:t>
            </w:r>
          </w:p>
        </w:tc>
        <w:tc>
          <w:tcPr>
            <w:tcW w:w="1772" w:type="dxa"/>
          </w:tcPr>
          <w:p w14:paraId="6E7B9B5C" w14:textId="73D65847" w:rsidR="00934E52" w:rsidRPr="00A62960" w:rsidRDefault="00934E52" w:rsidP="00934E52">
            <w:pPr>
              <w:jc w:val="center"/>
              <w:rPr>
                <w:b/>
                <w:bCs/>
                <w:color w:val="FF0000"/>
              </w:rPr>
            </w:pPr>
            <w:r w:rsidRPr="00A62960">
              <w:rPr>
                <w:b/>
                <w:color w:val="FF0000"/>
              </w:rPr>
              <w:t>48</w:t>
            </w:r>
          </w:p>
        </w:tc>
        <w:tc>
          <w:tcPr>
            <w:tcW w:w="1772" w:type="dxa"/>
          </w:tcPr>
          <w:p w14:paraId="1703F93B" w14:textId="01059BC6" w:rsidR="00934E52" w:rsidRPr="00A62960" w:rsidRDefault="00934E52" w:rsidP="00934E52">
            <w:pPr>
              <w:jc w:val="center"/>
              <w:rPr>
                <w:b/>
                <w:bCs/>
                <w:color w:val="FF0000"/>
              </w:rPr>
            </w:pPr>
            <w:r w:rsidRPr="00A62960">
              <w:rPr>
                <w:b/>
                <w:color w:val="FF0000"/>
              </w:rPr>
              <w:t>3,5</w:t>
            </w:r>
          </w:p>
        </w:tc>
        <w:tc>
          <w:tcPr>
            <w:tcW w:w="1772" w:type="dxa"/>
          </w:tcPr>
          <w:p w14:paraId="0E7D19FD" w14:textId="4F35B7B2" w:rsidR="00934E52" w:rsidRPr="00A62960" w:rsidRDefault="00934E52" w:rsidP="00934E52">
            <w:pPr>
              <w:jc w:val="center"/>
              <w:rPr>
                <w:b/>
                <w:bCs/>
                <w:color w:val="FF0000"/>
              </w:rPr>
            </w:pPr>
            <w:r w:rsidRPr="00A62960">
              <w:rPr>
                <w:b/>
                <w:color w:val="FF0000"/>
              </w:rPr>
              <w:t>5,82</w:t>
            </w:r>
          </w:p>
        </w:tc>
      </w:tr>
      <w:tr w:rsidR="00934E52" w:rsidRPr="00A62960" w14:paraId="7299FB20" w14:textId="77777777" w:rsidTr="000E2C47">
        <w:tc>
          <w:tcPr>
            <w:tcW w:w="2263" w:type="dxa"/>
          </w:tcPr>
          <w:p w14:paraId="627771C4" w14:textId="72062140" w:rsidR="00934E52" w:rsidRPr="00A62960" w:rsidRDefault="00934E52" w:rsidP="00934E52">
            <w:pPr>
              <w:jc w:val="both"/>
              <w:rPr>
                <w:color w:val="FF0000"/>
              </w:rPr>
            </w:pPr>
            <w:r w:rsidRPr="00A62960">
              <w:t>EER - declarant</w:t>
            </w:r>
          </w:p>
        </w:tc>
        <w:tc>
          <w:tcPr>
            <w:tcW w:w="1771" w:type="dxa"/>
          </w:tcPr>
          <w:p w14:paraId="1B5449CB" w14:textId="16AD8C2C" w:rsidR="00934E52" w:rsidRPr="00A62960" w:rsidRDefault="00934E52" w:rsidP="00934E52">
            <w:pPr>
              <w:jc w:val="center"/>
              <w:rPr>
                <w:b/>
                <w:bCs/>
                <w:color w:val="FF0000"/>
              </w:rPr>
            </w:pPr>
            <w:r w:rsidRPr="00A62960">
              <w:rPr>
                <w:b/>
                <w:color w:val="FF0000"/>
              </w:rPr>
              <w:t>1</w:t>
            </w:r>
          </w:p>
        </w:tc>
        <w:tc>
          <w:tcPr>
            <w:tcW w:w="1772" w:type="dxa"/>
          </w:tcPr>
          <w:p w14:paraId="0B9F9F35" w14:textId="5AD50D6B" w:rsidR="00934E52" w:rsidRPr="00A62960" w:rsidRDefault="00934E52" w:rsidP="00934E52">
            <w:pPr>
              <w:jc w:val="center"/>
              <w:rPr>
                <w:b/>
                <w:bCs/>
                <w:color w:val="FF0000"/>
              </w:rPr>
            </w:pPr>
            <w:r w:rsidRPr="00A62960">
              <w:rPr>
                <w:b/>
                <w:color w:val="FF0000"/>
              </w:rPr>
              <w:t>141</w:t>
            </w:r>
          </w:p>
        </w:tc>
        <w:tc>
          <w:tcPr>
            <w:tcW w:w="1772" w:type="dxa"/>
          </w:tcPr>
          <w:p w14:paraId="05AB590C" w14:textId="3A709A70" w:rsidR="00934E52" w:rsidRPr="00A62960" w:rsidRDefault="00934E52" w:rsidP="00934E52">
            <w:pPr>
              <w:jc w:val="center"/>
              <w:rPr>
                <w:b/>
                <w:bCs/>
                <w:color w:val="FF0000"/>
              </w:rPr>
            </w:pPr>
            <w:r w:rsidRPr="00A62960">
              <w:rPr>
                <w:b/>
                <w:color w:val="FF0000"/>
              </w:rPr>
              <w:t>3,5</w:t>
            </w:r>
          </w:p>
        </w:tc>
        <w:tc>
          <w:tcPr>
            <w:tcW w:w="1772" w:type="dxa"/>
          </w:tcPr>
          <w:p w14:paraId="1983DBF5" w14:textId="0CE188FE" w:rsidR="00934E52" w:rsidRPr="00A62960" w:rsidRDefault="00934E52" w:rsidP="00934E52">
            <w:pPr>
              <w:jc w:val="center"/>
              <w:rPr>
                <w:b/>
                <w:bCs/>
                <w:color w:val="FF0000"/>
              </w:rPr>
            </w:pPr>
            <w:r w:rsidRPr="00A62960">
              <w:rPr>
                <w:b/>
                <w:color w:val="FF0000"/>
              </w:rPr>
              <w:t>15,15</w:t>
            </w:r>
          </w:p>
        </w:tc>
      </w:tr>
      <w:tr w:rsidR="00934E52" w:rsidRPr="00A62960" w14:paraId="2FB1F4FB" w14:textId="77777777" w:rsidTr="000E2C47">
        <w:tc>
          <w:tcPr>
            <w:tcW w:w="2263" w:type="dxa"/>
          </w:tcPr>
          <w:p w14:paraId="1843F283" w14:textId="7809C1F9" w:rsidR="00934E52" w:rsidRPr="00A62960" w:rsidRDefault="00934E52" w:rsidP="00934E52">
            <w:pPr>
              <w:jc w:val="both"/>
              <w:rPr>
                <w:color w:val="FF0000"/>
              </w:rPr>
            </w:pPr>
            <w:r w:rsidRPr="00A62960">
              <w:t>EER - buitenlandse leverancier</w:t>
            </w:r>
          </w:p>
        </w:tc>
        <w:tc>
          <w:tcPr>
            <w:tcW w:w="1771" w:type="dxa"/>
          </w:tcPr>
          <w:p w14:paraId="01BB570C" w14:textId="3BE464BD" w:rsidR="00934E52" w:rsidRPr="00A62960" w:rsidRDefault="00934E52" w:rsidP="00934E52">
            <w:pPr>
              <w:jc w:val="center"/>
              <w:rPr>
                <w:b/>
                <w:bCs/>
                <w:color w:val="FF0000"/>
              </w:rPr>
            </w:pPr>
            <w:r w:rsidRPr="00A62960">
              <w:rPr>
                <w:b/>
                <w:color w:val="FF0000"/>
              </w:rPr>
              <w:t>1</w:t>
            </w:r>
          </w:p>
        </w:tc>
        <w:tc>
          <w:tcPr>
            <w:tcW w:w="1772" w:type="dxa"/>
          </w:tcPr>
          <w:p w14:paraId="0B071778" w14:textId="435124A2" w:rsidR="00934E52" w:rsidRPr="00A62960" w:rsidRDefault="00934E52" w:rsidP="00934E52">
            <w:pPr>
              <w:jc w:val="center"/>
              <w:rPr>
                <w:b/>
                <w:bCs/>
                <w:color w:val="FF0000"/>
              </w:rPr>
            </w:pPr>
            <w:r w:rsidRPr="00A62960">
              <w:rPr>
                <w:b/>
                <w:color w:val="FF0000"/>
              </w:rPr>
              <w:t>62</w:t>
            </w:r>
          </w:p>
        </w:tc>
        <w:tc>
          <w:tcPr>
            <w:tcW w:w="1772" w:type="dxa"/>
          </w:tcPr>
          <w:p w14:paraId="2A1BFB3D" w14:textId="1AF722B6" w:rsidR="00934E52" w:rsidRPr="00A62960" w:rsidRDefault="00934E52" w:rsidP="00934E52">
            <w:pPr>
              <w:jc w:val="center"/>
              <w:rPr>
                <w:b/>
                <w:bCs/>
                <w:color w:val="FF0000"/>
              </w:rPr>
            </w:pPr>
            <w:r w:rsidRPr="00A62960">
              <w:rPr>
                <w:b/>
                <w:color w:val="FF0000"/>
              </w:rPr>
              <w:t>3</w:t>
            </w:r>
          </w:p>
        </w:tc>
        <w:tc>
          <w:tcPr>
            <w:tcW w:w="1772" w:type="dxa"/>
          </w:tcPr>
          <w:p w14:paraId="0E8216D0" w14:textId="15FB5B04" w:rsidR="00934E52" w:rsidRPr="00A62960" w:rsidRDefault="00934E52" w:rsidP="00934E52">
            <w:pPr>
              <w:jc w:val="center"/>
              <w:rPr>
                <w:b/>
                <w:bCs/>
                <w:color w:val="FF0000"/>
              </w:rPr>
            </w:pPr>
            <w:r w:rsidRPr="00A62960">
              <w:rPr>
                <w:b/>
                <w:color w:val="FF0000"/>
              </w:rPr>
              <w:t>10,70</w:t>
            </w:r>
          </w:p>
        </w:tc>
      </w:tr>
      <w:tr w:rsidR="00934E52" w:rsidRPr="00A62960" w14:paraId="0407B7AD" w14:textId="77777777" w:rsidTr="000E2C47">
        <w:tc>
          <w:tcPr>
            <w:tcW w:w="2263" w:type="dxa"/>
          </w:tcPr>
          <w:p w14:paraId="591000FC" w14:textId="63DD9BE2" w:rsidR="00934E52" w:rsidRPr="00A62960" w:rsidRDefault="00934E52" w:rsidP="00934E52">
            <w:pPr>
              <w:jc w:val="both"/>
              <w:rPr>
                <w:color w:val="FF0000"/>
              </w:rPr>
            </w:pPr>
            <w:r w:rsidRPr="00A62960">
              <w:t>Niet-EER - buitenlandse leverancier</w:t>
            </w:r>
          </w:p>
        </w:tc>
        <w:tc>
          <w:tcPr>
            <w:tcW w:w="1771" w:type="dxa"/>
          </w:tcPr>
          <w:p w14:paraId="5602A3CB" w14:textId="4BE6B980" w:rsidR="00934E52" w:rsidRPr="00A62960" w:rsidRDefault="00934E52" w:rsidP="00934E52">
            <w:pPr>
              <w:jc w:val="center"/>
              <w:rPr>
                <w:b/>
                <w:bCs/>
                <w:color w:val="FF0000"/>
              </w:rPr>
            </w:pPr>
            <w:r w:rsidRPr="00A62960">
              <w:rPr>
                <w:b/>
                <w:color w:val="FF0000"/>
              </w:rPr>
              <w:t>1</w:t>
            </w:r>
          </w:p>
        </w:tc>
        <w:tc>
          <w:tcPr>
            <w:tcW w:w="1772" w:type="dxa"/>
          </w:tcPr>
          <w:p w14:paraId="3E52759E" w14:textId="66DF5316" w:rsidR="00934E52" w:rsidRPr="00A62960" w:rsidRDefault="00934E52" w:rsidP="00934E52">
            <w:pPr>
              <w:jc w:val="center"/>
              <w:rPr>
                <w:b/>
                <w:bCs/>
                <w:color w:val="FF0000"/>
              </w:rPr>
            </w:pPr>
            <w:r w:rsidRPr="00A62960">
              <w:rPr>
                <w:b/>
                <w:color w:val="FF0000"/>
              </w:rPr>
              <w:t>25</w:t>
            </w:r>
          </w:p>
        </w:tc>
        <w:tc>
          <w:tcPr>
            <w:tcW w:w="1772" w:type="dxa"/>
          </w:tcPr>
          <w:p w14:paraId="7C770430" w14:textId="20835A65" w:rsidR="00934E52" w:rsidRPr="00A62960" w:rsidRDefault="00934E52" w:rsidP="00934E52">
            <w:pPr>
              <w:jc w:val="center"/>
              <w:rPr>
                <w:b/>
                <w:bCs/>
                <w:color w:val="FF0000"/>
              </w:rPr>
            </w:pPr>
            <w:r w:rsidRPr="00A62960">
              <w:rPr>
                <w:b/>
                <w:color w:val="FF0000"/>
              </w:rPr>
              <w:t>3</w:t>
            </w:r>
          </w:p>
        </w:tc>
        <w:tc>
          <w:tcPr>
            <w:tcW w:w="1772" w:type="dxa"/>
          </w:tcPr>
          <w:p w14:paraId="7CE8A4D0" w14:textId="6A2FA1A4" w:rsidR="00934E52" w:rsidRPr="00A62960" w:rsidRDefault="00934E52" w:rsidP="00934E52">
            <w:pPr>
              <w:jc w:val="center"/>
              <w:rPr>
                <w:b/>
                <w:bCs/>
                <w:color w:val="FF0000"/>
              </w:rPr>
            </w:pPr>
            <w:r w:rsidRPr="00A62960">
              <w:rPr>
                <w:b/>
                <w:color w:val="FF0000"/>
              </w:rPr>
              <w:t>8</w:t>
            </w:r>
          </w:p>
        </w:tc>
      </w:tr>
    </w:tbl>
    <w:p w14:paraId="342034FD" w14:textId="7BD31576" w:rsidR="00D06100" w:rsidRPr="00A62960" w:rsidRDefault="00827288" w:rsidP="00B76985">
      <w:pPr>
        <w:pStyle w:val="Titre2"/>
      </w:pPr>
      <w:bookmarkStart w:id="28" w:name="_Toc76034221"/>
      <w:r w:rsidRPr="00A62960">
        <w:t>Jaarlijkse bijwerking</w:t>
      </w:r>
      <w:bookmarkEnd w:id="28"/>
    </w:p>
    <w:p w14:paraId="2A300FBD" w14:textId="5653004C" w:rsidR="003E15E3" w:rsidRPr="00A62960" w:rsidRDefault="006A2987" w:rsidP="00B76985">
      <w:pPr>
        <w:jc w:val="both"/>
      </w:pPr>
      <w:r w:rsidRPr="00A62960">
        <w:t>NB: registratie stopzetten = bij jaarlijkse bijwerking.</w:t>
      </w:r>
    </w:p>
    <w:p w14:paraId="240DDBB6" w14:textId="77777777" w:rsidR="00694BAB" w:rsidRPr="00A62960" w:rsidRDefault="00694BAB" w:rsidP="00694BAB">
      <w:pPr>
        <w:jc w:val="both"/>
      </w:pPr>
      <w:r w:rsidRPr="00A62960">
        <w:t>De declarant dient voor de registraties, ingediend voor stoffen die voor commerciële doeleinden op de markt worden gebracht, jaarlijks een bijwerking uit te voeren. Deze jaarlijkse bijwerking moet worden uitgevoerd in de eerste drie maanden van het jaar volgend op het betrokken handelsjaar (kalenderjaar).</w:t>
      </w:r>
    </w:p>
    <w:p w14:paraId="42B28D9D" w14:textId="77777777" w:rsidR="00694BAB" w:rsidRPr="00A62960" w:rsidRDefault="00694BAB" w:rsidP="00694BAB">
      <w:pPr>
        <w:jc w:val="both"/>
      </w:pPr>
      <w:r w:rsidRPr="00A62960">
        <w:t xml:space="preserve">Bij deze bijwerking dient de declarant aan te geven welke hoeveelheid van de stof in het voorgaande jaar effectief op de Belgische markt werd gebracht en wie de professionele gebruikers (klanten) ervan waren in dat jaar. </w:t>
      </w:r>
    </w:p>
    <w:p w14:paraId="5BBBD2C1" w14:textId="4933748F" w:rsidR="00694BAB" w:rsidRPr="00A62960" w:rsidRDefault="00694BAB" w:rsidP="00B76985">
      <w:pPr>
        <w:jc w:val="both"/>
      </w:pPr>
      <w:r w:rsidRPr="00A62960">
        <w:t xml:space="preserve">De buitenlandse leverancier brengt per definitie zijn </w:t>
      </w:r>
      <w:proofErr w:type="spellStart"/>
      <w:r w:rsidRPr="00A62960">
        <w:t>nanomaterialen</w:t>
      </w:r>
      <w:proofErr w:type="spellEnd"/>
      <w:r w:rsidRPr="00A62960">
        <w:t xml:space="preserve"> niet zelf op de Belgische markt, registreert dus ook geen hoeveelheden of professionele gebruikers en hoeft deze gegevens dus niet bij te werken. Voor de vereenvoudigde registraties (ingediend voor </w:t>
      </w:r>
      <w:proofErr w:type="spellStart"/>
      <w:r w:rsidRPr="00A62960">
        <w:t>nanomaterialen</w:t>
      </w:r>
      <w:proofErr w:type="spellEnd"/>
      <w:r w:rsidRPr="00A62960">
        <w:t xml:space="preserve"> die uitsluitend voor wetenschappelijke doeleinden worden gebruikt) worden geen hoeveelheden of professionele gebruikers gevraagd en moet er dus geen bijwerking worden uitgevoerd.</w:t>
      </w:r>
    </w:p>
    <w:p w14:paraId="3B83696A" w14:textId="4058FF53" w:rsidR="00505EDD" w:rsidRPr="00A62960" w:rsidRDefault="003E15E3" w:rsidP="00B76985">
      <w:pPr>
        <w:jc w:val="both"/>
      </w:pPr>
      <w:r w:rsidRPr="00A62960">
        <w:t xml:space="preserve">Het is mogelijk dat een declarant zijn registratie (tijdelijk) wenst stop te zetten, omdat de stof/het mengsel (tijdelijk) niet meer op de markt wordt gebracht. Softwarematig is het mogelijk om een registratie in het register te onderbreken. Wanneer een registratie wordt stopgezet, moet de declarant een laatste jaarlijkse bijwerking doorvoeren om de gegevens aan te vullen van het jaar waarin de registratie werd stopgezet. Pas dan wordt de registratie ook effectief onderbroken. Een dossier dat voor R&amp;D-doeleinden </w:t>
      </w:r>
      <w:r w:rsidRPr="00A62960">
        <w:lastRenderedPageBreak/>
        <w:t>of door de buitenlandse leverancier wordt ingediend, hoeft niet te worden bijwerkt en kan dus niet worden onderbroken.</w:t>
      </w:r>
    </w:p>
    <w:p w14:paraId="6D854217" w14:textId="33677501" w:rsidR="00216801" w:rsidRPr="00A62960" w:rsidRDefault="00216801" w:rsidP="00B76985">
      <w:pPr>
        <w:jc w:val="both"/>
        <w:rPr>
          <w:color w:val="FF0000"/>
        </w:rPr>
      </w:pPr>
      <w:r w:rsidRPr="00A62960">
        <w:rPr>
          <w:color w:val="FF0000"/>
        </w:rPr>
        <w:br/>
      </w:r>
      <w:r w:rsidRPr="00A62960">
        <w:t xml:space="preserve">Voor het handelsjaar 2020 waren er 661 ingediende registraties op 1 april 2021. </w:t>
      </w:r>
    </w:p>
    <w:p w14:paraId="2DF85639" w14:textId="3827E2BB" w:rsidR="003E15E3" w:rsidRPr="00A62960" w:rsidRDefault="00216801" w:rsidP="00B76985">
      <w:pPr>
        <w:jc w:val="both"/>
      </w:pPr>
      <w:r w:rsidRPr="00A62960">
        <w:t>PS: Dit aantal is niet hetzelfde als in § 6.1 - Aantal registraties. § 6.1 bevat alle registraties die op 1 april 2021 waren ingediend, ongeacht het handelsjaar. In dit deel wordt enkel gekeken naar de registraties voor het handelsjaar 2020.</w:t>
      </w:r>
    </w:p>
    <w:p w14:paraId="291463E4" w14:textId="21342E08" w:rsidR="00720E0D" w:rsidRPr="00A62960" w:rsidRDefault="00DA0281" w:rsidP="00B76985">
      <w:pPr>
        <w:jc w:val="both"/>
      </w:pPr>
      <w:r w:rsidRPr="00A62960">
        <w:t xml:space="preserve">Er werden 415 bijwerkingen gecreëerd, waarvan er 6 nog onder het statuut 'draft' zijn ingedeeld en dus niet in aanmerking worden genomen. Dat betekent dat 61,88% van de bij te werken registraties tijdig werd geactualiseerd. Dit cijfer is licht gestegen ten opzichte van 2019 (55,7%) en 2018 (44,6%). </w:t>
      </w:r>
      <w:bookmarkStart w:id="29" w:name="_Hlk63850316"/>
      <w:r w:rsidRPr="00A62960">
        <w:t xml:space="preserve">De bevoegde overheid heeft een herinneringsfase ingevoerd om het percentage van de jaarlijkse bijwerkingen van </w:t>
      </w:r>
      <w:bookmarkEnd w:id="29"/>
      <w:r w:rsidRPr="00A62960">
        <w:t>2021 te verhogen.</w:t>
      </w:r>
    </w:p>
    <w:p w14:paraId="1F95902F" w14:textId="69D6B328" w:rsidR="00720E0D" w:rsidRPr="00A62960" w:rsidRDefault="00720E0D" w:rsidP="00B76985">
      <w:pPr>
        <w:jc w:val="both"/>
        <w:rPr>
          <w:color w:val="FF0000"/>
        </w:rPr>
      </w:pPr>
      <w:r w:rsidRPr="00A62960">
        <w:t>Voor de mengsels moeten er 405 registraties voor 2020 worden bijgewerkt. Daartoe werden 215 bijwerkingen uitgevoerd, waarvan er 212 werden ingediend. Voor de mengsels werd dus slechts 52% van de registraties tijdig bijgewerkt. Dit cijfer gaat erop vooruit (43% in 2019), maar is nog steeds niet voldoende. Daarnaast stellen wij vast dat vier bedrijven die een groot aantal dossiers hebben geregistreerd (respectievelijk 111, 50, 14 en 22) de bijwerking niet tijdig hebben uitgevoerd. Anders zou het bijwerkingspercentage meer dan 88% hebben bedragen.</w:t>
      </w:r>
    </w:p>
    <w:p w14:paraId="5D81C5E5" w14:textId="33B204ED" w:rsidR="0002145E" w:rsidRPr="00A62960" w:rsidRDefault="004A1690" w:rsidP="00D06100">
      <w:pPr>
        <w:jc w:val="both"/>
      </w:pPr>
      <w:r w:rsidRPr="00A62960">
        <w:t xml:space="preserve">In het verdere verloop van dit verslag wordt niet met individuele hoeveelheden gewerkt, maar hoofdzakelijk met grootte-intervallen van hoeveelheden. </w:t>
      </w:r>
    </w:p>
    <w:p w14:paraId="5691D2F5" w14:textId="241B1240" w:rsidR="00E17C11" w:rsidRPr="00A62960" w:rsidRDefault="00827288" w:rsidP="00B76985">
      <w:pPr>
        <w:pStyle w:val="Titre2"/>
      </w:pPr>
      <w:bookmarkStart w:id="30" w:name="_Toc76034222"/>
      <w:r w:rsidRPr="00A62960">
        <w:t>Gebruik van een ander registratienummer (beperkte registratie)</w:t>
      </w:r>
      <w:bookmarkEnd w:id="30"/>
    </w:p>
    <w:p w14:paraId="3356E901" w14:textId="77777777" w:rsidR="00E17C11" w:rsidRPr="00A62960" w:rsidRDefault="00E17C11" w:rsidP="00E17C11">
      <w:pPr>
        <w:jc w:val="both"/>
      </w:pPr>
      <w:r w:rsidRPr="00A62960">
        <w:t xml:space="preserve">Bij de registratie van een stof die voor commerciële doeleinden op de markt wordt gebracht, dienen een aantal fysische en chemische kenmerken te worden vermeld, zoals bepaald in afdeling 2 van bijlage 1 bij het koninklijk besluit van 27 mei 2014. </w:t>
      </w:r>
    </w:p>
    <w:p w14:paraId="2835A9B3" w14:textId="2F5382B9" w:rsidR="00E17C11" w:rsidRPr="00A62960" w:rsidRDefault="00E17C11" w:rsidP="00E17C11">
      <w:pPr>
        <w:jc w:val="both"/>
      </w:pPr>
      <w:r w:rsidRPr="00A62960">
        <w:t xml:space="preserve">Indien dezelfde stof al eerder werd geregistreerd, kan de declarant via dit eerdere registratienummer verwijzen naar die registratie en hoeft hij dus niet opnieuw de fysische en chemische kenmerken van het </w:t>
      </w:r>
      <w:proofErr w:type="spellStart"/>
      <w:r w:rsidRPr="00A62960">
        <w:t>nanomateriaal</w:t>
      </w:r>
      <w:proofErr w:type="spellEnd"/>
      <w:r w:rsidRPr="00A62960">
        <w:t xml:space="preserve"> in te vullen (beperkte registratie, zie ook </w:t>
      </w:r>
      <w:r w:rsidRPr="00A62960">
        <w:rPr>
          <w:i/>
        </w:rPr>
        <w:t>§ 3.2.4 Registratietypes</w:t>
      </w:r>
      <w:r w:rsidRPr="00A62960">
        <w:t xml:space="preserve">). Deze mogelijkheid bestaat zowel voor de declarant als voor de buitenlandse leverancier, maar is niet verplicht. </w:t>
      </w:r>
    </w:p>
    <w:p w14:paraId="2DBC05CE" w14:textId="6CBF5048" w:rsidR="00E17C11" w:rsidRPr="00A62960" w:rsidRDefault="00E17C11" w:rsidP="00E17C11">
      <w:pPr>
        <w:jc w:val="both"/>
      </w:pPr>
      <w:r w:rsidRPr="00A62960">
        <w:t xml:space="preserve">Voor stoffen die exclusief voor wetenschappelijke doeleinden op de markt worden gebracht (de vereenvoudigde registratie), dient enkel de chemische identificatie te worden geregistreerd. Voor dit registratietype worden geen fysisch-chemische kenmerken van het </w:t>
      </w:r>
      <w:proofErr w:type="spellStart"/>
      <w:r w:rsidRPr="00A62960">
        <w:t>nanomateriaal</w:t>
      </w:r>
      <w:proofErr w:type="spellEnd"/>
      <w:r w:rsidRPr="00A62960">
        <w:t xml:space="preserve"> gevraagd en kan er dus ook niet naar een eerdere registratie worden verwezen. </w:t>
      </w:r>
    </w:p>
    <w:p w14:paraId="21377825" w14:textId="37705309" w:rsidR="00827288" w:rsidRPr="00A62960" w:rsidRDefault="00E17C11" w:rsidP="00E17C11">
      <w:pPr>
        <w:jc w:val="both"/>
      </w:pPr>
      <w:r w:rsidRPr="00A62960">
        <w:t xml:space="preserve">Van de 1.815 registraties die de fysisch-chemische kenmerken moeten vermelden, maakt ca. 1 op 3 gebruik van de beperkte registratie, net als in 2019. </w:t>
      </w:r>
    </w:p>
    <w:p w14:paraId="6808E1C8" w14:textId="2167DE20" w:rsidR="00E17C11" w:rsidRPr="00A62960" w:rsidRDefault="00CA78E7" w:rsidP="00E17C11">
      <w:pPr>
        <w:jc w:val="both"/>
      </w:pPr>
      <w:r w:rsidRPr="00A62960">
        <w:t>In het kader van de evaluatie van deze beperkte registraties blijkt ongeveer 3,2% (tegenover 8,9% in 2019) van de verwijzingen naar een ander registratienummer niet correct, o.a. om de volgende redenen:</w:t>
      </w:r>
    </w:p>
    <w:p w14:paraId="37CA944B" w14:textId="77777777" w:rsidR="00E17C11" w:rsidRPr="00A62960" w:rsidRDefault="00E17C11" w:rsidP="00E17C11">
      <w:pPr>
        <w:pStyle w:val="Paragraphedeliste"/>
        <w:numPr>
          <w:ilvl w:val="0"/>
          <w:numId w:val="1"/>
        </w:numPr>
        <w:jc w:val="both"/>
      </w:pPr>
      <w:r w:rsidRPr="00A62960">
        <w:lastRenderedPageBreak/>
        <w:t>verwijzing naar niet-bestaande registratie;</w:t>
      </w:r>
    </w:p>
    <w:p w14:paraId="71A7C487" w14:textId="77777777" w:rsidR="00E17C11" w:rsidRPr="00A62960" w:rsidRDefault="00735642" w:rsidP="00E17C11">
      <w:pPr>
        <w:pStyle w:val="Paragraphedeliste"/>
        <w:numPr>
          <w:ilvl w:val="0"/>
          <w:numId w:val="1"/>
        </w:numPr>
        <w:jc w:val="both"/>
      </w:pPr>
      <w:r w:rsidRPr="00A62960">
        <w:t>kringverwijzing (bv. BE-1 verwijst naar BE-1);</w:t>
      </w:r>
    </w:p>
    <w:p w14:paraId="4C2B7397" w14:textId="77777777" w:rsidR="00E17C11" w:rsidRPr="00A62960" w:rsidRDefault="00735642" w:rsidP="00E17C11">
      <w:pPr>
        <w:pStyle w:val="Paragraphedeliste"/>
        <w:numPr>
          <w:ilvl w:val="0"/>
          <w:numId w:val="1"/>
        </w:numPr>
        <w:jc w:val="both"/>
      </w:pPr>
      <w:r w:rsidRPr="00A62960">
        <w:t>de chemische stoffen komen niet overeen.</w:t>
      </w:r>
    </w:p>
    <w:p w14:paraId="6C0845DE" w14:textId="4D53B00B" w:rsidR="00735642" w:rsidRPr="00A62960" w:rsidRDefault="00735642" w:rsidP="00E17C11">
      <w:pPr>
        <w:jc w:val="both"/>
      </w:pPr>
      <w:r w:rsidRPr="00A62960">
        <w:t xml:space="preserve">Voor de beperkte registraties die wel verwijzen naar een door het type buitenlandse leverancier ingediend registratienummer, wordt een bijkomend probleem vastgesteld in die zin dat meerdere registraties die op vrijwillige basis door de buitenlandse leverancier zijn ingediend, onvoldoende informatie bevatten en dus niet als zijnde in overeenstemming met het koninklijk besluit van 27 mei 2014 kunnen worden beschouwd. Dit heeft als gevolg dat de registraties die naar dergelijke nummers verwijzen, evenmin conform het koninklijk besluit van 27 mei 2014 zijn. </w:t>
      </w:r>
    </w:p>
    <w:p w14:paraId="146D357C" w14:textId="64E6CCE1" w:rsidR="00BA7A60" w:rsidRPr="00A62960" w:rsidRDefault="00BA7A60" w:rsidP="00E17C11">
      <w:pPr>
        <w:jc w:val="both"/>
      </w:pPr>
      <w:r w:rsidRPr="00A62960">
        <w:t xml:space="preserve">Het gebruik van de beperkte registratie kan ook een idee geven over de lengte van de bevoorradingsketen, namelijk hoe dikwijls een bepaald </w:t>
      </w:r>
      <w:proofErr w:type="spellStart"/>
      <w:r w:rsidRPr="00A62960">
        <w:t>nanomateriaal</w:t>
      </w:r>
      <w:proofErr w:type="spellEnd"/>
      <w:r w:rsidRPr="00A62960">
        <w:t xml:space="preserve"> wordt doorgegeven aan de volgende klant. </w:t>
      </w:r>
    </w:p>
    <w:p w14:paraId="3CA995D0" w14:textId="0277C23C" w:rsidR="00E413DB" w:rsidRPr="00A62960" w:rsidRDefault="00E413DB" w:rsidP="00E17C11">
      <w:pPr>
        <w:jc w:val="both"/>
      </w:pPr>
      <w:r w:rsidRPr="00A62960">
        <w:t xml:space="preserve">Ongeveer 1/3 van de registraties verwijst naar een andere registratie, hetgeen wijst op één stap in de bevoorradingsketen. Een tweede stap in de bevoorradingsketen wordt slechts voor ~6% van deze beperkte registraties waargenomen. </w:t>
      </w:r>
    </w:p>
    <w:p w14:paraId="0F26353C" w14:textId="6C8C8FA8" w:rsidR="00E413DB" w:rsidRPr="00A62960" w:rsidRDefault="00E413DB" w:rsidP="00E17C1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552"/>
        <w:gridCol w:w="3117"/>
      </w:tblGrid>
      <w:tr w:rsidR="00720E0D" w:rsidRPr="00A62960" w14:paraId="5DDE4F8E" w14:textId="77777777" w:rsidTr="000E2C47">
        <w:trPr>
          <w:tblHeader/>
        </w:trPr>
        <w:tc>
          <w:tcPr>
            <w:tcW w:w="9350" w:type="dxa"/>
            <w:gridSpan w:val="3"/>
          </w:tcPr>
          <w:p w14:paraId="5E9038C2" w14:textId="1642CD22" w:rsidR="00720E0D" w:rsidRPr="00A62960" w:rsidRDefault="00720E0D" w:rsidP="000E2C47">
            <w:pPr>
              <w:jc w:val="both"/>
              <w:rPr>
                <w:b/>
                <w:i/>
                <w:color w:val="FF0000"/>
              </w:rPr>
            </w:pPr>
            <w:r w:rsidRPr="00A62960">
              <w:rPr>
                <w:b/>
                <w:i/>
              </w:rPr>
              <w:t>Tabel: overzicht van het aantal stappen in de bevoorradingsketen - Voor alle registraties</w:t>
            </w:r>
          </w:p>
        </w:tc>
      </w:tr>
      <w:tr w:rsidR="00720E0D" w:rsidRPr="00A62960" w14:paraId="5D24DD2D" w14:textId="77777777" w:rsidTr="000E2C47">
        <w:trPr>
          <w:tblHeader/>
        </w:trPr>
        <w:tc>
          <w:tcPr>
            <w:tcW w:w="3681" w:type="dxa"/>
          </w:tcPr>
          <w:p w14:paraId="349ED5B3" w14:textId="5530AB4C" w:rsidR="00720E0D" w:rsidRPr="00A62960" w:rsidRDefault="00720E0D" w:rsidP="00720E0D">
            <w:pPr>
              <w:jc w:val="both"/>
              <w:rPr>
                <w:b/>
                <w:color w:val="FF0000"/>
              </w:rPr>
            </w:pPr>
            <w:r w:rsidRPr="00A62960">
              <w:rPr>
                <w:b/>
              </w:rPr>
              <w:t>Lengte van de keten van verwijzingen</w:t>
            </w:r>
          </w:p>
        </w:tc>
        <w:tc>
          <w:tcPr>
            <w:tcW w:w="2552" w:type="dxa"/>
          </w:tcPr>
          <w:p w14:paraId="4C790912" w14:textId="73DF68E5" w:rsidR="00720E0D" w:rsidRPr="00A62960" w:rsidRDefault="00720E0D" w:rsidP="00720E0D">
            <w:pPr>
              <w:jc w:val="center"/>
              <w:rPr>
                <w:b/>
                <w:color w:val="FF0000"/>
              </w:rPr>
            </w:pPr>
            <w:r w:rsidRPr="00A62960">
              <w:rPr>
                <w:b/>
              </w:rPr>
              <w:t>Aantal registraties</w:t>
            </w:r>
          </w:p>
        </w:tc>
        <w:tc>
          <w:tcPr>
            <w:tcW w:w="3117" w:type="dxa"/>
          </w:tcPr>
          <w:p w14:paraId="5A5DD799" w14:textId="7F21FBDF" w:rsidR="00720E0D" w:rsidRPr="00A62960" w:rsidRDefault="00720E0D" w:rsidP="00720E0D">
            <w:pPr>
              <w:jc w:val="center"/>
              <w:rPr>
                <w:b/>
                <w:color w:val="FF0000"/>
              </w:rPr>
            </w:pPr>
            <w:r w:rsidRPr="00A62960">
              <w:rPr>
                <w:b/>
              </w:rPr>
              <w:t>% van de registraties</w:t>
            </w:r>
          </w:p>
        </w:tc>
      </w:tr>
      <w:tr w:rsidR="003C65A3" w:rsidRPr="00A62960" w14:paraId="560FB90A" w14:textId="77777777" w:rsidTr="000E2C47">
        <w:tc>
          <w:tcPr>
            <w:tcW w:w="3681" w:type="dxa"/>
          </w:tcPr>
          <w:p w14:paraId="6A45E3F5" w14:textId="77777777" w:rsidR="003C65A3" w:rsidRPr="00A62960" w:rsidRDefault="003C65A3" w:rsidP="003C65A3">
            <w:pPr>
              <w:jc w:val="center"/>
              <w:rPr>
                <w:color w:val="FF0000"/>
              </w:rPr>
            </w:pPr>
            <w:r w:rsidRPr="00A62960">
              <w:rPr>
                <w:color w:val="FF0000"/>
              </w:rPr>
              <w:t>0</w:t>
            </w:r>
          </w:p>
        </w:tc>
        <w:tc>
          <w:tcPr>
            <w:tcW w:w="2552" w:type="dxa"/>
          </w:tcPr>
          <w:p w14:paraId="16471B54" w14:textId="74F45631" w:rsidR="003C65A3" w:rsidRPr="00A62960" w:rsidRDefault="004D26AB" w:rsidP="004D26AB">
            <w:pPr>
              <w:tabs>
                <w:tab w:val="center" w:pos="1168"/>
                <w:tab w:val="right" w:pos="2336"/>
              </w:tabs>
              <w:rPr>
                <w:color w:val="FF0000"/>
              </w:rPr>
            </w:pPr>
            <w:r w:rsidRPr="00A62960">
              <w:rPr>
                <w:color w:val="FF0000"/>
              </w:rPr>
              <w:tab/>
              <w:t>1.815</w:t>
            </w:r>
          </w:p>
        </w:tc>
        <w:tc>
          <w:tcPr>
            <w:tcW w:w="3117" w:type="dxa"/>
          </w:tcPr>
          <w:p w14:paraId="40F01984" w14:textId="1739FF01" w:rsidR="003C65A3" w:rsidRPr="00A62960" w:rsidRDefault="003C65A3" w:rsidP="003C65A3">
            <w:pPr>
              <w:jc w:val="center"/>
              <w:rPr>
                <w:color w:val="FF0000"/>
              </w:rPr>
            </w:pPr>
            <w:r w:rsidRPr="00A62960">
              <w:t>67,11</w:t>
            </w:r>
          </w:p>
        </w:tc>
      </w:tr>
      <w:tr w:rsidR="003C65A3" w:rsidRPr="00A62960" w14:paraId="436D7480" w14:textId="77777777" w:rsidTr="000E2C47">
        <w:tc>
          <w:tcPr>
            <w:tcW w:w="3681" w:type="dxa"/>
          </w:tcPr>
          <w:p w14:paraId="343A978A" w14:textId="77777777" w:rsidR="003C65A3" w:rsidRPr="00A62960" w:rsidRDefault="003C65A3" w:rsidP="003C65A3">
            <w:pPr>
              <w:jc w:val="center"/>
              <w:rPr>
                <w:color w:val="FF0000"/>
              </w:rPr>
            </w:pPr>
            <w:r w:rsidRPr="00A62960">
              <w:rPr>
                <w:color w:val="FF0000"/>
              </w:rPr>
              <w:t>1</w:t>
            </w:r>
          </w:p>
        </w:tc>
        <w:tc>
          <w:tcPr>
            <w:tcW w:w="2552" w:type="dxa"/>
          </w:tcPr>
          <w:p w14:paraId="46D459FB" w14:textId="26F87B7E" w:rsidR="003C65A3" w:rsidRPr="00A62960" w:rsidRDefault="003C65A3" w:rsidP="003C65A3">
            <w:pPr>
              <w:jc w:val="center"/>
              <w:rPr>
                <w:color w:val="FF0000"/>
              </w:rPr>
            </w:pPr>
            <w:r w:rsidRPr="00A62960">
              <w:rPr>
                <w:color w:val="FF0000"/>
              </w:rPr>
              <w:t>482</w:t>
            </w:r>
          </w:p>
        </w:tc>
        <w:tc>
          <w:tcPr>
            <w:tcW w:w="3117" w:type="dxa"/>
          </w:tcPr>
          <w:p w14:paraId="5B8CCBA6" w14:textId="25A6581B" w:rsidR="003C65A3" w:rsidRPr="00A62960" w:rsidRDefault="003C65A3" w:rsidP="003C65A3">
            <w:pPr>
              <w:jc w:val="center"/>
              <w:rPr>
                <w:color w:val="FF0000"/>
              </w:rPr>
            </w:pPr>
            <w:r w:rsidRPr="00A62960">
              <w:t>26,56</w:t>
            </w:r>
          </w:p>
        </w:tc>
      </w:tr>
      <w:tr w:rsidR="003C65A3" w:rsidRPr="00A62960" w14:paraId="4C9DF02D" w14:textId="77777777" w:rsidTr="000E2C47">
        <w:tc>
          <w:tcPr>
            <w:tcW w:w="3681" w:type="dxa"/>
          </w:tcPr>
          <w:p w14:paraId="591B1A21" w14:textId="77777777" w:rsidR="003C65A3" w:rsidRPr="00A62960" w:rsidRDefault="003C65A3" w:rsidP="003C65A3">
            <w:pPr>
              <w:jc w:val="center"/>
              <w:rPr>
                <w:color w:val="FF0000"/>
              </w:rPr>
            </w:pPr>
            <w:r w:rsidRPr="00A62960">
              <w:rPr>
                <w:color w:val="FF0000"/>
              </w:rPr>
              <w:t>2</w:t>
            </w:r>
          </w:p>
        </w:tc>
        <w:tc>
          <w:tcPr>
            <w:tcW w:w="2552" w:type="dxa"/>
          </w:tcPr>
          <w:p w14:paraId="7FC656B3" w14:textId="798EDAA6" w:rsidR="003C65A3" w:rsidRPr="00A62960" w:rsidRDefault="003C65A3" w:rsidP="003C65A3">
            <w:pPr>
              <w:jc w:val="center"/>
              <w:rPr>
                <w:color w:val="FF0000"/>
              </w:rPr>
            </w:pPr>
            <w:r w:rsidRPr="00A62960">
              <w:rPr>
                <w:color w:val="FF0000"/>
              </w:rPr>
              <w:t>111</w:t>
            </w:r>
          </w:p>
        </w:tc>
        <w:tc>
          <w:tcPr>
            <w:tcW w:w="3117" w:type="dxa"/>
          </w:tcPr>
          <w:p w14:paraId="76F914C0" w14:textId="78670025" w:rsidR="003C65A3" w:rsidRPr="00A62960" w:rsidRDefault="003C65A3" w:rsidP="003C65A3">
            <w:pPr>
              <w:jc w:val="center"/>
              <w:rPr>
                <w:color w:val="FF0000"/>
              </w:rPr>
            </w:pPr>
            <w:r w:rsidRPr="00A62960">
              <w:t>6,12</w:t>
            </w:r>
          </w:p>
        </w:tc>
      </w:tr>
      <w:tr w:rsidR="003C65A3" w:rsidRPr="00A62960" w14:paraId="7706842B" w14:textId="77777777" w:rsidTr="000E2C47">
        <w:tc>
          <w:tcPr>
            <w:tcW w:w="3681" w:type="dxa"/>
          </w:tcPr>
          <w:p w14:paraId="6213D3E0" w14:textId="77777777" w:rsidR="003C65A3" w:rsidRPr="00A62960" w:rsidRDefault="003C65A3" w:rsidP="003C65A3">
            <w:pPr>
              <w:jc w:val="center"/>
              <w:rPr>
                <w:color w:val="FF0000"/>
              </w:rPr>
            </w:pPr>
            <w:r w:rsidRPr="00A62960">
              <w:rPr>
                <w:color w:val="FF0000"/>
              </w:rPr>
              <w:t>3</w:t>
            </w:r>
          </w:p>
        </w:tc>
        <w:tc>
          <w:tcPr>
            <w:tcW w:w="2552" w:type="dxa"/>
          </w:tcPr>
          <w:p w14:paraId="2DB416F0" w14:textId="227D96BC" w:rsidR="003C65A3" w:rsidRPr="00A62960" w:rsidRDefault="003C65A3" w:rsidP="003C65A3">
            <w:pPr>
              <w:jc w:val="center"/>
              <w:rPr>
                <w:color w:val="FF0000"/>
              </w:rPr>
            </w:pPr>
            <w:r w:rsidRPr="00A62960">
              <w:rPr>
                <w:color w:val="FF0000"/>
              </w:rPr>
              <w:t>4</w:t>
            </w:r>
          </w:p>
        </w:tc>
        <w:tc>
          <w:tcPr>
            <w:tcW w:w="3117" w:type="dxa"/>
          </w:tcPr>
          <w:p w14:paraId="70E0B181" w14:textId="470C778C" w:rsidR="003C65A3" w:rsidRPr="00A62960" w:rsidRDefault="003C65A3" w:rsidP="003C65A3">
            <w:pPr>
              <w:jc w:val="center"/>
              <w:rPr>
                <w:color w:val="FF0000"/>
              </w:rPr>
            </w:pPr>
            <w:r w:rsidRPr="00A62960">
              <w:t>0,22</w:t>
            </w:r>
          </w:p>
        </w:tc>
      </w:tr>
    </w:tbl>
    <w:p w14:paraId="677002A3" w14:textId="77777777" w:rsidR="00720E0D" w:rsidRPr="00A62960" w:rsidRDefault="00720E0D" w:rsidP="00E17C11">
      <w:pPr>
        <w:jc w:val="both"/>
      </w:pPr>
    </w:p>
    <w:p w14:paraId="47D4FF4F" w14:textId="7D2741FB" w:rsidR="00E413DB" w:rsidRPr="00A62960" w:rsidRDefault="00CA7D1D" w:rsidP="00E17C11">
      <w:pPr>
        <w:jc w:val="both"/>
      </w:pPr>
      <w:r w:rsidRPr="00A62960">
        <w:t xml:space="preserve">Deze cijfers zijn grotendeels in lijn met de verdeling van de rollen in de bevoorradingsketen (zie </w:t>
      </w:r>
      <w:r w:rsidRPr="00A62960">
        <w:rPr>
          <w:i/>
        </w:rPr>
        <w:t>§ 7 Rollen in de bevoorradingsketen</w:t>
      </w:r>
      <w:r w:rsidRPr="00A62960">
        <w:t xml:space="preserve">). In de registraties wordt vooral de introductie op de Belgische markt teruggevonden (import en productie). Er zijn veel minder registraties die de verdere verdeling van de </w:t>
      </w:r>
      <w:proofErr w:type="spellStart"/>
      <w:r w:rsidRPr="00A62960">
        <w:t>nanomaterialen</w:t>
      </w:r>
      <w:proofErr w:type="spellEnd"/>
      <w:r w:rsidRPr="00A62960">
        <w:t xml:space="preserve"> op de Belgische markt weergeven. </w:t>
      </w:r>
    </w:p>
    <w:p w14:paraId="5D0C7F19" w14:textId="583271F8" w:rsidR="0088215E" w:rsidRPr="00A62960" w:rsidRDefault="0088215E" w:rsidP="00B76985">
      <w:pPr>
        <w:jc w:val="both"/>
      </w:pPr>
      <w:r w:rsidRPr="00A62960">
        <w:t>Anderzijds geldt voor bijna 31,5% van de in de beperkte registraties gebruikte registratienummers dat ze meer dan één keer worden vermeld, met een maximum van 81 keer voor één bepaald registratienummer.</w:t>
      </w:r>
    </w:p>
    <w:p w14:paraId="61C21CF6" w14:textId="2447617B" w:rsidR="00025265" w:rsidRDefault="00025265">
      <w:r>
        <w:br w:type="page"/>
      </w:r>
    </w:p>
    <w:p w14:paraId="06FA6CD0" w14:textId="35C9BD3A" w:rsidR="009C6E06" w:rsidRPr="00A62960" w:rsidRDefault="00150835" w:rsidP="00BB22C7">
      <w:pPr>
        <w:pStyle w:val="Titre1"/>
      </w:pPr>
      <w:bookmarkStart w:id="31" w:name="_Toc76034223"/>
      <w:r w:rsidRPr="00A62960">
        <w:lastRenderedPageBreak/>
        <w:t>Rollen in de bevoorradingsketen</w:t>
      </w:r>
      <w:bookmarkEnd w:id="31"/>
    </w:p>
    <w:p w14:paraId="77BC6383" w14:textId="769517D0" w:rsidR="002E77D2" w:rsidRPr="00A62960" w:rsidRDefault="00150835" w:rsidP="00025265">
      <w:pPr>
        <w:pStyle w:val="Titre2"/>
      </w:pPr>
      <w:bookmarkStart w:id="32" w:name="_Toc76034224"/>
      <w:r w:rsidRPr="00A62960">
        <w:t>Verdeling van het aantal bedrijven per rol</w:t>
      </w:r>
      <w:bookmarkEnd w:id="32"/>
    </w:p>
    <w:p w14:paraId="6FBAA60D" w14:textId="050118D6" w:rsidR="00597E75" w:rsidRPr="00A62960" w:rsidRDefault="00597E75" w:rsidP="00597E75">
      <w:pPr>
        <w:jc w:val="both"/>
      </w:pPr>
      <w:r w:rsidRPr="00A62960">
        <w:t xml:space="preserve">De declaranten die </w:t>
      </w:r>
      <w:proofErr w:type="spellStart"/>
      <w:r w:rsidRPr="00A62960">
        <w:t>nanomaterialen</w:t>
      </w:r>
      <w:proofErr w:type="spellEnd"/>
      <w:r w:rsidRPr="00A62960">
        <w:t xml:space="preserve"> op de Belgische markt brengen voor commerciële doeleinden, registreerden in het kader van de jaarlijkse bijwerking tussen 1 januari 2021 en 31 maart 2021 precies het aantal dat ze in 2020 op de markt hadden gebracht. Daarnaast vermeldden ze ook welke rol in de bevoorradingsketen ze voor die aantallen hebben vervuld. De mogelijke rollen in de bevoorradingsketen worden toegelicht in </w:t>
      </w:r>
      <w:r w:rsidRPr="00A62960">
        <w:rPr>
          <w:i/>
        </w:rPr>
        <w:t xml:space="preserve">§ </w:t>
      </w:r>
      <w:r w:rsidR="008C66DC">
        <w:rPr>
          <w:i/>
        </w:rPr>
        <w:t>3.2.5.</w:t>
      </w:r>
      <w:r w:rsidRPr="00A62960">
        <w:rPr>
          <w:i/>
        </w:rPr>
        <w:t xml:space="preserve"> Bepaling van de rollen in de bevoorradingsketen.</w:t>
      </w:r>
    </w:p>
    <w:p w14:paraId="39AAFFB5" w14:textId="7C88282E" w:rsidR="0063678C" w:rsidRPr="00A62960" w:rsidRDefault="00180510" w:rsidP="00597E75">
      <w:pPr>
        <w:jc w:val="both"/>
      </w:pPr>
      <w:r w:rsidRPr="00A62960">
        <w:t>De onderstaande tabel bevat het relatief aantal keren dat een declarant één van deze mogelijke rollen heeft vervuld. Er zijn declaranten die meer dan één rol vervullen. Het maximumaantal rollen per declarant is vijf. Bij het opstellen van deze grafiek werd er vanuit gegaan dat wanneer een declarant het cijfer '0' invult bij een bepaalde rol (maar niet voor alle rollen), hij deze rol kan vervullen maar dat dit voor 2020 niet het geval was.</w:t>
      </w:r>
    </w:p>
    <w:p w14:paraId="3F333482" w14:textId="77AD8EF9" w:rsidR="0080662D" w:rsidRPr="00A62960" w:rsidRDefault="004560A8" w:rsidP="00384923">
      <w:pPr>
        <w:jc w:val="both"/>
      </w:pPr>
      <w:r w:rsidRPr="00A62960">
        <w:t>De verdere specificaties die worden vermeld wanneer de declarant voor de rol 'Andere' kiest, worden in dit verslag niet verder besproken.</w:t>
      </w:r>
    </w:p>
    <w:p w14:paraId="5FB86303" w14:textId="77777777" w:rsidR="00414E81" w:rsidRPr="00A62960" w:rsidRDefault="00414E81" w:rsidP="00597E75">
      <w:pPr>
        <w:jc w:val="both"/>
      </w:pPr>
      <w:r w:rsidRPr="00A62960">
        <w:t>Stoffen en mengsels samen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688"/>
        <w:gridCol w:w="1767"/>
        <w:gridCol w:w="1830"/>
        <w:gridCol w:w="2276"/>
      </w:tblGrid>
      <w:tr w:rsidR="003C65A3" w:rsidRPr="00A62960" w14:paraId="591F28AE" w14:textId="43DE4F81" w:rsidTr="004D26AB">
        <w:trPr>
          <w:trHeight w:val="745"/>
          <w:tblHeader/>
        </w:trPr>
        <w:tc>
          <w:tcPr>
            <w:tcW w:w="9349" w:type="dxa"/>
            <w:gridSpan w:val="5"/>
          </w:tcPr>
          <w:p w14:paraId="7A2784D0" w14:textId="416EDAEF" w:rsidR="003C65A3" w:rsidRPr="00A62960" w:rsidRDefault="003C65A3" w:rsidP="000E2C47">
            <w:pPr>
              <w:jc w:val="both"/>
              <w:rPr>
                <w:color w:val="FF0000"/>
              </w:rPr>
            </w:pPr>
            <w:r w:rsidRPr="00A62960">
              <w:rPr>
                <w:b/>
                <w:i/>
              </w:rPr>
              <w:t>Tabel: relatieve verdeling (in %) van de bedrijven over de verschillende rollen in de bevoorradingsketen voor de stoffen en de mengsels samen</w:t>
            </w:r>
          </w:p>
        </w:tc>
      </w:tr>
      <w:tr w:rsidR="003C65A3" w:rsidRPr="00A62960" w14:paraId="64BE26A4" w14:textId="1906F6FF" w:rsidTr="004D26AB">
        <w:trPr>
          <w:trHeight w:val="320"/>
          <w:tblHeader/>
        </w:trPr>
        <w:tc>
          <w:tcPr>
            <w:tcW w:w="1788" w:type="dxa"/>
          </w:tcPr>
          <w:p w14:paraId="1B6884A3" w14:textId="4199BA78" w:rsidR="003C65A3" w:rsidRPr="00A62960" w:rsidRDefault="003C65A3" w:rsidP="00414E81">
            <w:pPr>
              <w:jc w:val="center"/>
              <w:rPr>
                <w:color w:val="FF0000"/>
              </w:rPr>
            </w:pPr>
            <w:r w:rsidRPr="00A62960">
              <w:t>Invoerder</w:t>
            </w:r>
          </w:p>
        </w:tc>
        <w:tc>
          <w:tcPr>
            <w:tcW w:w="1688" w:type="dxa"/>
          </w:tcPr>
          <w:p w14:paraId="13B52A7F" w14:textId="4E13A915" w:rsidR="003C65A3" w:rsidRPr="00A62960" w:rsidRDefault="003C65A3" w:rsidP="00414E81">
            <w:pPr>
              <w:jc w:val="center"/>
              <w:rPr>
                <w:color w:val="FF0000"/>
              </w:rPr>
            </w:pPr>
            <w:r w:rsidRPr="00A62960">
              <w:t>Producent</w:t>
            </w:r>
          </w:p>
        </w:tc>
        <w:tc>
          <w:tcPr>
            <w:tcW w:w="1767" w:type="dxa"/>
          </w:tcPr>
          <w:p w14:paraId="282C1657" w14:textId="3A1988F4" w:rsidR="003C65A3" w:rsidRPr="00A62960" w:rsidRDefault="003C65A3" w:rsidP="00414E81">
            <w:pPr>
              <w:jc w:val="center"/>
              <w:rPr>
                <w:color w:val="FF0000"/>
              </w:rPr>
            </w:pPr>
            <w:r w:rsidRPr="00A62960">
              <w:t>Verdeler</w:t>
            </w:r>
          </w:p>
        </w:tc>
        <w:tc>
          <w:tcPr>
            <w:tcW w:w="1830" w:type="dxa"/>
          </w:tcPr>
          <w:p w14:paraId="3E61D708" w14:textId="4011D810" w:rsidR="003C65A3" w:rsidRPr="00A62960" w:rsidRDefault="003C65A3" w:rsidP="00414E81">
            <w:pPr>
              <w:jc w:val="center"/>
              <w:rPr>
                <w:color w:val="FF0000"/>
              </w:rPr>
            </w:pPr>
            <w:r w:rsidRPr="00A62960">
              <w:t>Samensteller</w:t>
            </w:r>
          </w:p>
        </w:tc>
        <w:tc>
          <w:tcPr>
            <w:tcW w:w="2274" w:type="dxa"/>
          </w:tcPr>
          <w:p w14:paraId="4A831610" w14:textId="0E7A5983" w:rsidR="003C65A3" w:rsidRPr="00A62960" w:rsidRDefault="003C65A3" w:rsidP="00414E81">
            <w:pPr>
              <w:jc w:val="center"/>
              <w:rPr>
                <w:color w:val="FF0000"/>
              </w:rPr>
            </w:pPr>
            <w:r w:rsidRPr="00A62960">
              <w:t xml:space="preserve">Andere </w:t>
            </w:r>
          </w:p>
        </w:tc>
      </w:tr>
      <w:tr w:rsidR="003C65A3" w:rsidRPr="00A62960" w14:paraId="3939BB1D" w14:textId="5E479EE1" w:rsidTr="00025265">
        <w:trPr>
          <w:trHeight w:val="667"/>
        </w:trPr>
        <w:tc>
          <w:tcPr>
            <w:tcW w:w="1788" w:type="dxa"/>
          </w:tcPr>
          <w:p w14:paraId="6DDD4A7A" w14:textId="06C8A02E" w:rsidR="003C65A3" w:rsidRPr="00A62960" w:rsidRDefault="003C65A3" w:rsidP="003C65A3">
            <w:pPr>
              <w:jc w:val="center"/>
              <w:rPr>
                <w:color w:val="FF0000"/>
              </w:rPr>
            </w:pPr>
            <w:r w:rsidRPr="00A62960">
              <w:rPr>
                <w:color w:val="FF0000"/>
              </w:rPr>
              <w:t>36,04</w:t>
            </w:r>
          </w:p>
        </w:tc>
        <w:tc>
          <w:tcPr>
            <w:tcW w:w="1688" w:type="dxa"/>
          </w:tcPr>
          <w:p w14:paraId="5D7F0F8C" w14:textId="59B5B0EB" w:rsidR="003C65A3" w:rsidRPr="00A62960" w:rsidRDefault="003C65A3" w:rsidP="003C65A3">
            <w:pPr>
              <w:jc w:val="center"/>
              <w:rPr>
                <w:color w:val="FF0000"/>
              </w:rPr>
            </w:pPr>
            <w:r w:rsidRPr="00A62960">
              <w:rPr>
                <w:color w:val="FF0000"/>
              </w:rPr>
              <w:t>19,82</w:t>
            </w:r>
          </w:p>
        </w:tc>
        <w:tc>
          <w:tcPr>
            <w:tcW w:w="1767" w:type="dxa"/>
          </w:tcPr>
          <w:p w14:paraId="6E8456FB" w14:textId="2A5107A8" w:rsidR="003C65A3" w:rsidRPr="00A62960" w:rsidRDefault="003C65A3" w:rsidP="003C65A3">
            <w:pPr>
              <w:jc w:val="center"/>
              <w:rPr>
                <w:color w:val="FF0000"/>
              </w:rPr>
            </w:pPr>
            <w:r w:rsidRPr="00A62960">
              <w:rPr>
                <w:color w:val="FF0000"/>
              </w:rPr>
              <w:t>26,13</w:t>
            </w:r>
          </w:p>
        </w:tc>
        <w:tc>
          <w:tcPr>
            <w:tcW w:w="1830" w:type="dxa"/>
          </w:tcPr>
          <w:p w14:paraId="6609D551" w14:textId="019F7B2C" w:rsidR="003C65A3" w:rsidRPr="00A62960" w:rsidRDefault="003C65A3" w:rsidP="003C65A3">
            <w:pPr>
              <w:jc w:val="center"/>
              <w:rPr>
                <w:color w:val="FF0000"/>
              </w:rPr>
            </w:pPr>
            <w:r w:rsidRPr="00A62960">
              <w:rPr>
                <w:color w:val="FF0000"/>
              </w:rPr>
              <w:t>16,22</w:t>
            </w:r>
          </w:p>
        </w:tc>
        <w:tc>
          <w:tcPr>
            <w:tcW w:w="2274" w:type="dxa"/>
          </w:tcPr>
          <w:p w14:paraId="22496144" w14:textId="5A804025" w:rsidR="003C65A3" w:rsidRPr="00A62960" w:rsidRDefault="003C65A3" w:rsidP="00025265">
            <w:pPr>
              <w:jc w:val="center"/>
              <w:rPr>
                <w:color w:val="FF0000"/>
              </w:rPr>
            </w:pPr>
            <w:r w:rsidRPr="00A62960">
              <w:rPr>
                <w:color w:val="FF0000"/>
              </w:rPr>
              <w:t>1,80</w:t>
            </w:r>
          </w:p>
        </w:tc>
      </w:tr>
    </w:tbl>
    <w:p w14:paraId="6F5AB608" w14:textId="0A20B6C3" w:rsidR="00414E81" w:rsidRPr="00A62960" w:rsidRDefault="00414E81" w:rsidP="00597E75">
      <w:pPr>
        <w:jc w:val="both"/>
      </w:pPr>
    </w:p>
    <w:p w14:paraId="538ACD0B" w14:textId="77777777" w:rsidR="00025265" w:rsidRDefault="00873C4B" w:rsidP="00025265">
      <w:pPr>
        <w:jc w:val="center"/>
      </w:pPr>
      <w:r w:rsidRPr="00A62960">
        <w:rPr>
          <w:noProof/>
          <w:lang w:val="en-US"/>
        </w:rPr>
        <w:drawing>
          <wp:inline distT="0" distB="0" distL="0" distR="0" wp14:anchorId="293F6849" wp14:editId="74AF7CEF">
            <wp:extent cx="4362450" cy="2432050"/>
            <wp:effectExtent l="0" t="0" r="0" b="6350"/>
            <wp:docPr id="1" name="Chart 1">
              <a:extLst xmlns:a="http://schemas.openxmlformats.org/drawingml/2006/main">
                <a:ext uri="{FF2B5EF4-FFF2-40B4-BE49-F238E27FC236}">
                  <a16:creationId xmlns:a16="http://schemas.microsoft.com/office/drawing/2014/main" id="{992E5D4F-208F-45F0-AD28-35775289EA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F36BB1" w14:textId="28D3770C" w:rsidR="006A441D" w:rsidRPr="00025265" w:rsidRDefault="006A7C11" w:rsidP="00025265">
      <w:pPr>
        <w:jc w:val="center"/>
      </w:pPr>
      <w:r w:rsidRPr="00A62960">
        <w:rPr>
          <w:sz w:val="18"/>
        </w:rPr>
        <w:t xml:space="preserve">Figuur </w:t>
      </w:r>
      <w:r w:rsidRPr="00A62960">
        <w:rPr>
          <w:sz w:val="18"/>
          <w:szCs w:val="18"/>
        </w:rPr>
        <w:fldChar w:fldCharType="begin"/>
      </w:r>
      <w:r w:rsidRPr="00A62960">
        <w:rPr>
          <w:sz w:val="18"/>
          <w:szCs w:val="18"/>
        </w:rPr>
        <w:instrText xml:space="preserve"> SEQ Figure \* ARABIC </w:instrText>
      </w:r>
      <w:r w:rsidRPr="00A62960">
        <w:rPr>
          <w:sz w:val="18"/>
          <w:szCs w:val="18"/>
        </w:rPr>
        <w:fldChar w:fldCharType="separate"/>
      </w:r>
      <w:r w:rsidRPr="00A62960">
        <w:rPr>
          <w:sz w:val="18"/>
        </w:rPr>
        <w:t>1</w:t>
      </w:r>
      <w:r w:rsidRPr="00A62960">
        <w:rPr>
          <w:sz w:val="18"/>
          <w:szCs w:val="18"/>
        </w:rPr>
        <w:fldChar w:fldCharType="end"/>
      </w:r>
      <w:r w:rsidRPr="00A62960">
        <w:rPr>
          <w:sz w:val="18"/>
        </w:rPr>
        <w:t>: relatieve verdeling (in %) van de bedrijven over de rollen in de bevoorradingsketen</w:t>
      </w:r>
    </w:p>
    <w:p w14:paraId="462F6013" w14:textId="77777777" w:rsidR="00025265" w:rsidRDefault="00025265" w:rsidP="00597E75">
      <w:pPr>
        <w:jc w:val="both"/>
      </w:pPr>
    </w:p>
    <w:p w14:paraId="7487C515" w14:textId="01AC330E" w:rsidR="000E2C47" w:rsidRPr="00A62960" w:rsidRDefault="00DB48F4" w:rsidP="00597E75">
      <w:pPr>
        <w:jc w:val="both"/>
      </w:pPr>
      <w:r w:rsidRPr="00A62960">
        <w:lastRenderedPageBreak/>
        <w:t>Enkel stoffen: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551"/>
        <w:gridCol w:w="1521"/>
        <w:gridCol w:w="1636"/>
        <w:gridCol w:w="1709"/>
        <w:gridCol w:w="1382"/>
      </w:tblGrid>
      <w:tr w:rsidR="00F84CAD" w:rsidRPr="00A62960" w14:paraId="39BA4A46" w14:textId="77777777" w:rsidTr="00F84CAD">
        <w:trPr>
          <w:tblHeader/>
        </w:trPr>
        <w:tc>
          <w:tcPr>
            <w:tcW w:w="9350" w:type="dxa"/>
            <w:gridSpan w:val="6"/>
            <w:tcBorders>
              <w:top w:val="single" w:sz="4" w:space="0" w:color="auto"/>
              <w:left w:val="single" w:sz="4" w:space="0" w:color="auto"/>
              <w:bottom w:val="single" w:sz="4" w:space="0" w:color="auto"/>
              <w:right w:val="single" w:sz="4" w:space="0" w:color="auto"/>
            </w:tcBorders>
            <w:hideMark/>
          </w:tcPr>
          <w:p w14:paraId="5ED20297" w14:textId="7C8B9837" w:rsidR="00F84CAD" w:rsidRPr="00A62960" w:rsidRDefault="00F84CAD">
            <w:pPr>
              <w:jc w:val="both"/>
              <w:rPr>
                <w:b/>
                <w:i/>
                <w:color w:val="FF0000"/>
              </w:rPr>
            </w:pPr>
            <w:r w:rsidRPr="00A62960">
              <w:rPr>
                <w:b/>
                <w:i/>
              </w:rPr>
              <w:t>Tabel: relatieve verdeling (in %) van de bedrijven over de rollen in de bevoorradingsketen voor de stoffen</w:t>
            </w:r>
          </w:p>
        </w:tc>
      </w:tr>
      <w:tr w:rsidR="00F84CAD" w:rsidRPr="00A62960" w14:paraId="476261C0" w14:textId="77777777" w:rsidTr="003C65A3">
        <w:trPr>
          <w:tblHeader/>
        </w:trPr>
        <w:tc>
          <w:tcPr>
            <w:tcW w:w="1551" w:type="dxa"/>
            <w:tcBorders>
              <w:top w:val="single" w:sz="4" w:space="0" w:color="auto"/>
              <w:left w:val="single" w:sz="4" w:space="0" w:color="auto"/>
              <w:bottom w:val="single" w:sz="4" w:space="0" w:color="auto"/>
              <w:right w:val="single" w:sz="4" w:space="0" w:color="auto"/>
            </w:tcBorders>
            <w:hideMark/>
          </w:tcPr>
          <w:p w14:paraId="3AC03D17" w14:textId="65864E1A" w:rsidR="00F84CAD" w:rsidRPr="00A62960" w:rsidRDefault="00F84CAD" w:rsidP="00F84CAD">
            <w:pPr>
              <w:jc w:val="center"/>
              <w:rPr>
                <w:color w:val="FF0000"/>
              </w:rPr>
            </w:pPr>
            <w:r w:rsidRPr="00A62960">
              <w:t>Invoerder</w:t>
            </w:r>
          </w:p>
        </w:tc>
        <w:tc>
          <w:tcPr>
            <w:tcW w:w="1551" w:type="dxa"/>
            <w:tcBorders>
              <w:top w:val="single" w:sz="4" w:space="0" w:color="auto"/>
              <w:left w:val="single" w:sz="4" w:space="0" w:color="auto"/>
              <w:bottom w:val="single" w:sz="4" w:space="0" w:color="auto"/>
              <w:right w:val="single" w:sz="4" w:space="0" w:color="auto"/>
            </w:tcBorders>
            <w:hideMark/>
          </w:tcPr>
          <w:p w14:paraId="7BF47724" w14:textId="7FE61CC7" w:rsidR="00F84CAD" w:rsidRPr="00A62960" w:rsidRDefault="00F84CAD" w:rsidP="00F84CAD">
            <w:pPr>
              <w:jc w:val="center"/>
              <w:rPr>
                <w:color w:val="FF0000"/>
              </w:rPr>
            </w:pPr>
            <w:r w:rsidRPr="00A62960">
              <w:t>Producent</w:t>
            </w:r>
          </w:p>
        </w:tc>
        <w:tc>
          <w:tcPr>
            <w:tcW w:w="1521" w:type="dxa"/>
            <w:tcBorders>
              <w:top w:val="single" w:sz="4" w:space="0" w:color="auto"/>
              <w:left w:val="single" w:sz="4" w:space="0" w:color="auto"/>
              <w:bottom w:val="single" w:sz="4" w:space="0" w:color="auto"/>
              <w:right w:val="single" w:sz="4" w:space="0" w:color="auto"/>
            </w:tcBorders>
            <w:hideMark/>
          </w:tcPr>
          <w:p w14:paraId="6C8B8D79" w14:textId="07B09A32" w:rsidR="00F84CAD" w:rsidRPr="00A62960" w:rsidRDefault="00F84CAD" w:rsidP="00F84CAD">
            <w:pPr>
              <w:jc w:val="center"/>
              <w:rPr>
                <w:color w:val="FF0000"/>
              </w:rPr>
            </w:pPr>
            <w:r w:rsidRPr="00A62960">
              <w:t>Verdeler</w:t>
            </w:r>
          </w:p>
        </w:tc>
        <w:tc>
          <w:tcPr>
            <w:tcW w:w="1636" w:type="dxa"/>
            <w:tcBorders>
              <w:top w:val="single" w:sz="4" w:space="0" w:color="auto"/>
              <w:left w:val="single" w:sz="4" w:space="0" w:color="auto"/>
              <w:bottom w:val="single" w:sz="4" w:space="0" w:color="auto"/>
              <w:right w:val="single" w:sz="4" w:space="0" w:color="auto"/>
            </w:tcBorders>
            <w:hideMark/>
          </w:tcPr>
          <w:p w14:paraId="40BF3C4A" w14:textId="44A89EE5" w:rsidR="00F84CAD" w:rsidRPr="00A62960" w:rsidRDefault="00F84CAD" w:rsidP="00F84CAD">
            <w:pPr>
              <w:jc w:val="center"/>
              <w:rPr>
                <w:color w:val="FF0000"/>
              </w:rPr>
            </w:pPr>
            <w:r w:rsidRPr="00A62960">
              <w:t>Samensteller</w:t>
            </w:r>
          </w:p>
        </w:tc>
        <w:tc>
          <w:tcPr>
            <w:tcW w:w="1709" w:type="dxa"/>
            <w:tcBorders>
              <w:top w:val="single" w:sz="4" w:space="0" w:color="auto"/>
              <w:left w:val="single" w:sz="4" w:space="0" w:color="auto"/>
              <w:bottom w:val="single" w:sz="4" w:space="0" w:color="auto"/>
              <w:right w:val="single" w:sz="4" w:space="0" w:color="auto"/>
            </w:tcBorders>
            <w:hideMark/>
          </w:tcPr>
          <w:p w14:paraId="0378BAED" w14:textId="40552BD5" w:rsidR="00F84CAD" w:rsidRPr="00A62960" w:rsidRDefault="00F84CAD" w:rsidP="00F84CAD">
            <w:pPr>
              <w:jc w:val="center"/>
              <w:rPr>
                <w:color w:val="FF0000"/>
              </w:rPr>
            </w:pPr>
            <w:proofErr w:type="spellStart"/>
            <w:r w:rsidRPr="00A62960">
              <w:t>Navuller</w:t>
            </w:r>
            <w:proofErr w:type="spellEnd"/>
            <w:r w:rsidRPr="00A62960">
              <w:t xml:space="preserve">  </w:t>
            </w:r>
          </w:p>
        </w:tc>
        <w:tc>
          <w:tcPr>
            <w:tcW w:w="1382" w:type="dxa"/>
            <w:tcBorders>
              <w:top w:val="single" w:sz="4" w:space="0" w:color="auto"/>
              <w:left w:val="single" w:sz="4" w:space="0" w:color="auto"/>
              <w:bottom w:val="single" w:sz="4" w:space="0" w:color="auto"/>
              <w:right w:val="single" w:sz="4" w:space="0" w:color="auto"/>
            </w:tcBorders>
            <w:hideMark/>
          </w:tcPr>
          <w:p w14:paraId="49A7D9FC" w14:textId="1706B799" w:rsidR="00F84CAD" w:rsidRPr="00A62960" w:rsidRDefault="00F84CAD" w:rsidP="00F84CAD">
            <w:pPr>
              <w:jc w:val="center"/>
              <w:rPr>
                <w:color w:val="FF0000"/>
              </w:rPr>
            </w:pPr>
            <w:r w:rsidRPr="00A62960">
              <w:t>Andere</w:t>
            </w:r>
          </w:p>
        </w:tc>
      </w:tr>
      <w:tr w:rsidR="003C65A3" w:rsidRPr="00A62960" w14:paraId="0B38279A" w14:textId="77777777" w:rsidTr="003C65A3">
        <w:tc>
          <w:tcPr>
            <w:tcW w:w="1551" w:type="dxa"/>
            <w:tcBorders>
              <w:top w:val="single" w:sz="4" w:space="0" w:color="auto"/>
              <w:left w:val="single" w:sz="4" w:space="0" w:color="auto"/>
              <w:bottom w:val="single" w:sz="4" w:space="0" w:color="auto"/>
              <w:right w:val="single" w:sz="4" w:space="0" w:color="auto"/>
            </w:tcBorders>
            <w:hideMark/>
          </w:tcPr>
          <w:p w14:paraId="244CEE59" w14:textId="4FBB6AFB" w:rsidR="003C65A3" w:rsidRPr="00A62960" w:rsidRDefault="003C65A3" w:rsidP="003C65A3">
            <w:pPr>
              <w:jc w:val="center"/>
              <w:rPr>
                <w:color w:val="FF0000"/>
              </w:rPr>
            </w:pPr>
            <w:r w:rsidRPr="00A62960">
              <w:rPr>
                <w:color w:val="FF0000"/>
              </w:rPr>
              <w:t>41,54</w:t>
            </w:r>
          </w:p>
        </w:tc>
        <w:tc>
          <w:tcPr>
            <w:tcW w:w="1551" w:type="dxa"/>
            <w:tcBorders>
              <w:top w:val="single" w:sz="4" w:space="0" w:color="auto"/>
              <w:left w:val="single" w:sz="4" w:space="0" w:color="auto"/>
              <w:bottom w:val="single" w:sz="4" w:space="0" w:color="auto"/>
              <w:right w:val="single" w:sz="4" w:space="0" w:color="auto"/>
            </w:tcBorders>
            <w:hideMark/>
          </w:tcPr>
          <w:p w14:paraId="36609FE1" w14:textId="08D3DD14" w:rsidR="003C65A3" w:rsidRPr="00A62960" w:rsidRDefault="003C65A3" w:rsidP="003C65A3">
            <w:pPr>
              <w:jc w:val="center"/>
              <w:rPr>
                <w:color w:val="FF0000"/>
              </w:rPr>
            </w:pPr>
            <w:r w:rsidRPr="00A62960">
              <w:rPr>
                <w:color w:val="FF0000"/>
              </w:rPr>
              <w:t>18,46</w:t>
            </w:r>
          </w:p>
        </w:tc>
        <w:tc>
          <w:tcPr>
            <w:tcW w:w="1521" w:type="dxa"/>
            <w:tcBorders>
              <w:top w:val="single" w:sz="4" w:space="0" w:color="auto"/>
              <w:left w:val="single" w:sz="4" w:space="0" w:color="auto"/>
              <w:bottom w:val="single" w:sz="4" w:space="0" w:color="auto"/>
              <w:right w:val="single" w:sz="4" w:space="0" w:color="auto"/>
            </w:tcBorders>
            <w:hideMark/>
          </w:tcPr>
          <w:p w14:paraId="33E24285" w14:textId="42D4F73F" w:rsidR="003C65A3" w:rsidRPr="00A62960" w:rsidRDefault="003C65A3" w:rsidP="003C65A3">
            <w:pPr>
              <w:jc w:val="center"/>
              <w:rPr>
                <w:color w:val="FF0000"/>
              </w:rPr>
            </w:pPr>
            <w:r w:rsidRPr="00A62960">
              <w:rPr>
                <w:color w:val="FF0000"/>
              </w:rPr>
              <w:t>26,15</w:t>
            </w:r>
          </w:p>
        </w:tc>
        <w:tc>
          <w:tcPr>
            <w:tcW w:w="1636" w:type="dxa"/>
            <w:tcBorders>
              <w:top w:val="single" w:sz="4" w:space="0" w:color="auto"/>
              <w:left w:val="single" w:sz="4" w:space="0" w:color="auto"/>
              <w:bottom w:val="single" w:sz="4" w:space="0" w:color="auto"/>
              <w:right w:val="single" w:sz="4" w:space="0" w:color="auto"/>
            </w:tcBorders>
            <w:hideMark/>
          </w:tcPr>
          <w:p w14:paraId="0A1EC29C" w14:textId="7F1E0174" w:rsidR="003C65A3" w:rsidRPr="00A62960" w:rsidRDefault="003C65A3" w:rsidP="003C65A3">
            <w:pPr>
              <w:jc w:val="center"/>
              <w:rPr>
                <w:color w:val="FF0000"/>
              </w:rPr>
            </w:pPr>
            <w:r w:rsidRPr="00A62960">
              <w:rPr>
                <w:color w:val="FF0000"/>
              </w:rPr>
              <w:t>13,85</w:t>
            </w:r>
          </w:p>
        </w:tc>
        <w:tc>
          <w:tcPr>
            <w:tcW w:w="1709" w:type="dxa"/>
            <w:tcBorders>
              <w:top w:val="single" w:sz="4" w:space="0" w:color="auto"/>
              <w:left w:val="single" w:sz="4" w:space="0" w:color="auto"/>
              <w:bottom w:val="single" w:sz="4" w:space="0" w:color="auto"/>
              <w:right w:val="single" w:sz="4" w:space="0" w:color="auto"/>
            </w:tcBorders>
            <w:hideMark/>
          </w:tcPr>
          <w:p w14:paraId="591C896D" w14:textId="77777777" w:rsidR="003C65A3" w:rsidRPr="00A62960" w:rsidRDefault="003C65A3" w:rsidP="003C65A3">
            <w:pPr>
              <w:jc w:val="center"/>
              <w:rPr>
                <w:color w:val="FF0000"/>
              </w:rPr>
            </w:pPr>
            <w:r w:rsidRPr="00A62960">
              <w:rPr>
                <w:color w:val="FF0000"/>
              </w:rPr>
              <w:t>0</w:t>
            </w:r>
          </w:p>
        </w:tc>
        <w:tc>
          <w:tcPr>
            <w:tcW w:w="1382" w:type="dxa"/>
            <w:tcBorders>
              <w:top w:val="single" w:sz="4" w:space="0" w:color="auto"/>
              <w:left w:val="single" w:sz="4" w:space="0" w:color="auto"/>
              <w:bottom w:val="single" w:sz="4" w:space="0" w:color="auto"/>
              <w:right w:val="single" w:sz="4" w:space="0" w:color="auto"/>
            </w:tcBorders>
            <w:hideMark/>
          </w:tcPr>
          <w:p w14:paraId="36D101A0" w14:textId="3D2AA99D" w:rsidR="003C65A3" w:rsidRPr="00A62960" w:rsidRDefault="003C65A3" w:rsidP="003C65A3">
            <w:pPr>
              <w:jc w:val="center"/>
              <w:rPr>
                <w:color w:val="FF0000"/>
              </w:rPr>
            </w:pPr>
            <w:r w:rsidRPr="00A62960">
              <w:rPr>
                <w:color w:val="FF0000"/>
              </w:rPr>
              <w:t>0</w:t>
            </w:r>
          </w:p>
        </w:tc>
      </w:tr>
    </w:tbl>
    <w:p w14:paraId="7E0BEA4A" w14:textId="1AFC6468" w:rsidR="00F84CAD" w:rsidRPr="00A62960" w:rsidRDefault="00F84CAD" w:rsidP="00597E75">
      <w:pPr>
        <w:jc w:val="both"/>
      </w:pPr>
    </w:p>
    <w:p w14:paraId="5FA4B143" w14:textId="4C313C1E" w:rsidR="00873C4B" w:rsidRPr="00A62960" w:rsidRDefault="00873C4B" w:rsidP="00956523">
      <w:pPr>
        <w:jc w:val="center"/>
      </w:pPr>
      <w:r w:rsidRPr="00A62960">
        <w:rPr>
          <w:noProof/>
          <w:lang w:val="en-US"/>
        </w:rPr>
        <w:drawing>
          <wp:inline distT="0" distB="0" distL="0" distR="0" wp14:anchorId="17DC3081" wp14:editId="753D8406">
            <wp:extent cx="4572000" cy="2743200"/>
            <wp:effectExtent l="0" t="0" r="0" b="0"/>
            <wp:docPr id="30" name="Chart 30">
              <a:extLst xmlns:a="http://schemas.openxmlformats.org/drawingml/2006/main">
                <a:ext uri="{FF2B5EF4-FFF2-40B4-BE49-F238E27FC236}">
                  <a16:creationId xmlns:a16="http://schemas.microsoft.com/office/drawing/2014/main" id="{C126824A-F962-4E75-A880-5C5213953F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6A1B6B6" w14:textId="27EC3C06" w:rsidR="00F84CAD" w:rsidRPr="00A62960" w:rsidRDefault="008D225E" w:rsidP="00384923">
      <w:pPr>
        <w:pStyle w:val="Lgende"/>
        <w:jc w:val="center"/>
      </w:pPr>
      <w:r w:rsidRPr="00A62960">
        <w:t xml:space="preserve">Figuur </w:t>
      </w:r>
      <w:fldSimple w:instr=" SEQ Figure \* ARABIC ">
        <w:r w:rsidRPr="00A62960">
          <w:t>2</w:t>
        </w:r>
      </w:fldSimple>
      <w:r w:rsidRPr="00A62960">
        <w:t>: relatieve verdeling (in %) van de bedrijven over de rollen in de bevoorradingsketen voor de stoffen</w:t>
      </w:r>
    </w:p>
    <w:p w14:paraId="7F519850" w14:textId="74DB4768" w:rsidR="00F84CAD" w:rsidRPr="00A62960" w:rsidRDefault="00F84CAD" w:rsidP="00597E75">
      <w:pPr>
        <w:jc w:val="both"/>
      </w:pPr>
      <w:r w:rsidRPr="00A62960">
        <w:br/>
        <w:t xml:space="preserve">De verdeling voor de stoffen is nagenoeg dezelfde als in 2019. </w:t>
      </w:r>
    </w:p>
    <w:p w14:paraId="7F8ED0BA" w14:textId="078BE8F2" w:rsidR="00F84CAD" w:rsidRPr="00A62960" w:rsidRDefault="00F84CAD" w:rsidP="00597E75">
      <w:pPr>
        <w:jc w:val="both"/>
      </w:pPr>
      <w:r w:rsidRPr="00A62960">
        <w:t>Enkel mengsels: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551"/>
        <w:gridCol w:w="1521"/>
        <w:gridCol w:w="1636"/>
        <w:gridCol w:w="1709"/>
        <w:gridCol w:w="1382"/>
      </w:tblGrid>
      <w:tr w:rsidR="00F84CAD" w:rsidRPr="00A62960" w14:paraId="24977383" w14:textId="77777777" w:rsidTr="00F84CAD">
        <w:trPr>
          <w:tblHeader/>
        </w:trPr>
        <w:tc>
          <w:tcPr>
            <w:tcW w:w="9350" w:type="dxa"/>
            <w:gridSpan w:val="6"/>
            <w:tcBorders>
              <w:top w:val="single" w:sz="4" w:space="0" w:color="auto"/>
              <w:left w:val="single" w:sz="4" w:space="0" w:color="auto"/>
              <w:bottom w:val="single" w:sz="4" w:space="0" w:color="auto"/>
              <w:right w:val="single" w:sz="4" w:space="0" w:color="auto"/>
            </w:tcBorders>
            <w:hideMark/>
          </w:tcPr>
          <w:p w14:paraId="43FB8E86" w14:textId="5006B5EF" w:rsidR="00F84CAD" w:rsidRPr="00A62960" w:rsidRDefault="00F84CAD" w:rsidP="00F84CAD">
            <w:pPr>
              <w:jc w:val="both"/>
              <w:rPr>
                <w:rFonts w:ascii="inherit" w:eastAsia="Times New Roman" w:hAnsi="inherit" w:cs="Courier New"/>
                <w:color w:val="212121"/>
                <w:sz w:val="20"/>
                <w:szCs w:val="20"/>
              </w:rPr>
            </w:pPr>
            <w:r w:rsidRPr="00A62960">
              <w:rPr>
                <w:b/>
                <w:i/>
              </w:rPr>
              <w:t>Tabel: relatieve verdeling (in %) van de bedrijven over de rollen in de bevoorradingsketen voor de mengsels</w:t>
            </w:r>
          </w:p>
        </w:tc>
      </w:tr>
      <w:tr w:rsidR="00F84CAD" w:rsidRPr="00A62960" w14:paraId="1CDCC1C6" w14:textId="77777777" w:rsidTr="00873C4B">
        <w:trPr>
          <w:tblHeader/>
        </w:trPr>
        <w:tc>
          <w:tcPr>
            <w:tcW w:w="1551" w:type="dxa"/>
            <w:tcBorders>
              <w:top w:val="single" w:sz="4" w:space="0" w:color="auto"/>
              <w:left w:val="single" w:sz="4" w:space="0" w:color="auto"/>
              <w:bottom w:val="single" w:sz="4" w:space="0" w:color="auto"/>
              <w:right w:val="single" w:sz="4" w:space="0" w:color="auto"/>
            </w:tcBorders>
            <w:hideMark/>
          </w:tcPr>
          <w:p w14:paraId="61373158" w14:textId="0388E8A6" w:rsidR="00F84CAD" w:rsidRPr="00A62960" w:rsidRDefault="00F84CAD" w:rsidP="00F84CAD">
            <w:pPr>
              <w:jc w:val="center"/>
              <w:rPr>
                <w:color w:val="FF0000"/>
              </w:rPr>
            </w:pPr>
            <w:r w:rsidRPr="00A62960">
              <w:t>Invoerder</w:t>
            </w:r>
          </w:p>
        </w:tc>
        <w:tc>
          <w:tcPr>
            <w:tcW w:w="1551" w:type="dxa"/>
            <w:tcBorders>
              <w:top w:val="single" w:sz="4" w:space="0" w:color="auto"/>
              <w:left w:val="single" w:sz="4" w:space="0" w:color="auto"/>
              <w:bottom w:val="single" w:sz="4" w:space="0" w:color="auto"/>
              <w:right w:val="single" w:sz="4" w:space="0" w:color="auto"/>
            </w:tcBorders>
            <w:hideMark/>
          </w:tcPr>
          <w:p w14:paraId="1D6CE51F" w14:textId="7AFC7542" w:rsidR="00F84CAD" w:rsidRPr="00A62960" w:rsidRDefault="00F84CAD" w:rsidP="00F84CAD">
            <w:pPr>
              <w:jc w:val="center"/>
              <w:rPr>
                <w:color w:val="FF0000"/>
              </w:rPr>
            </w:pPr>
            <w:r w:rsidRPr="00A62960">
              <w:t>Producent</w:t>
            </w:r>
          </w:p>
        </w:tc>
        <w:tc>
          <w:tcPr>
            <w:tcW w:w="1521" w:type="dxa"/>
            <w:tcBorders>
              <w:top w:val="single" w:sz="4" w:space="0" w:color="auto"/>
              <w:left w:val="single" w:sz="4" w:space="0" w:color="auto"/>
              <w:bottom w:val="single" w:sz="4" w:space="0" w:color="auto"/>
              <w:right w:val="single" w:sz="4" w:space="0" w:color="auto"/>
            </w:tcBorders>
            <w:hideMark/>
          </w:tcPr>
          <w:p w14:paraId="759E9C2B" w14:textId="16EF1AC9" w:rsidR="00F84CAD" w:rsidRPr="00A62960" w:rsidRDefault="00F84CAD" w:rsidP="00F84CAD">
            <w:pPr>
              <w:jc w:val="center"/>
              <w:rPr>
                <w:color w:val="FF0000"/>
              </w:rPr>
            </w:pPr>
            <w:r w:rsidRPr="00A62960">
              <w:t>Verdeler</w:t>
            </w:r>
          </w:p>
        </w:tc>
        <w:tc>
          <w:tcPr>
            <w:tcW w:w="1636" w:type="dxa"/>
            <w:tcBorders>
              <w:top w:val="single" w:sz="4" w:space="0" w:color="auto"/>
              <w:left w:val="single" w:sz="4" w:space="0" w:color="auto"/>
              <w:bottom w:val="single" w:sz="4" w:space="0" w:color="auto"/>
              <w:right w:val="single" w:sz="4" w:space="0" w:color="auto"/>
            </w:tcBorders>
            <w:hideMark/>
          </w:tcPr>
          <w:p w14:paraId="60DA0984" w14:textId="46794343" w:rsidR="00F84CAD" w:rsidRPr="00A62960" w:rsidRDefault="00F84CAD" w:rsidP="00F84CAD">
            <w:pPr>
              <w:jc w:val="center"/>
              <w:rPr>
                <w:color w:val="FF0000"/>
              </w:rPr>
            </w:pPr>
            <w:r w:rsidRPr="00A62960">
              <w:t>Samensteller</w:t>
            </w:r>
          </w:p>
        </w:tc>
        <w:tc>
          <w:tcPr>
            <w:tcW w:w="1709" w:type="dxa"/>
            <w:tcBorders>
              <w:top w:val="single" w:sz="4" w:space="0" w:color="auto"/>
              <w:left w:val="single" w:sz="4" w:space="0" w:color="auto"/>
              <w:bottom w:val="single" w:sz="4" w:space="0" w:color="auto"/>
              <w:right w:val="single" w:sz="4" w:space="0" w:color="auto"/>
            </w:tcBorders>
            <w:hideMark/>
          </w:tcPr>
          <w:p w14:paraId="27ABFC60" w14:textId="2EE3BCAA" w:rsidR="00F84CAD" w:rsidRPr="00A62960" w:rsidRDefault="00F84CAD" w:rsidP="00F84CAD">
            <w:pPr>
              <w:jc w:val="center"/>
              <w:rPr>
                <w:color w:val="FF0000"/>
              </w:rPr>
            </w:pPr>
            <w:proofErr w:type="spellStart"/>
            <w:r w:rsidRPr="00A62960">
              <w:t>Navuller</w:t>
            </w:r>
            <w:proofErr w:type="spellEnd"/>
            <w:r w:rsidRPr="00A62960">
              <w:t xml:space="preserve">  </w:t>
            </w:r>
          </w:p>
        </w:tc>
        <w:tc>
          <w:tcPr>
            <w:tcW w:w="1382" w:type="dxa"/>
            <w:tcBorders>
              <w:top w:val="single" w:sz="4" w:space="0" w:color="auto"/>
              <w:left w:val="single" w:sz="4" w:space="0" w:color="auto"/>
              <w:bottom w:val="single" w:sz="4" w:space="0" w:color="auto"/>
              <w:right w:val="single" w:sz="4" w:space="0" w:color="auto"/>
            </w:tcBorders>
            <w:hideMark/>
          </w:tcPr>
          <w:p w14:paraId="0BFDA62D" w14:textId="5B19EF00" w:rsidR="00F84CAD" w:rsidRPr="00A62960" w:rsidRDefault="00F84CAD" w:rsidP="00F84CAD">
            <w:pPr>
              <w:jc w:val="center"/>
              <w:rPr>
                <w:color w:val="FF0000"/>
              </w:rPr>
            </w:pPr>
            <w:r w:rsidRPr="00A62960">
              <w:t>Andere</w:t>
            </w:r>
          </w:p>
        </w:tc>
      </w:tr>
      <w:tr w:rsidR="00873C4B" w:rsidRPr="00A62960" w14:paraId="2B5596B8" w14:textId="77777777" w:rsidTr="00873C4B">
        <w:tc>
          <w:tcPr>
            <w:tcW w:w="1551" w:type="dxa"/>
            <w:tcBorders>
              <w:top w:val="single" w:sz="4" w:space="0" w:color="auto"/>
              <w:left w:val="single" w:sz="4" w:space="0" w:color="auto"/>
              <w:bottom w:val="single" w:sz="4" w:space="0" w:color="auto"/>
              <w:right w:val="single" w:sz="4" w:space="0" w:color="auto"/>
            </w:tcBorders>
            <w:hideMark/>
          </w:tcPr>
          <w:p w14:paraId="5C028FF6" w14:textId="1B4F44D0" w:rsidR="00873C4B" w:rsidRPr="00A62960" w:rsidRDefault="00873C4B" w:rsidP="00873C4B">
            <w:pPr>
              <w:jc w:val="center"/>
              <w:rPr>
                <w:color w:val="FF0000"/>
              </w:rPr>
            </w:pPr>
            <w:r w:rsidRPr="00A62960">
              <w:rPr>
                <w:color w:val="FF0000"/>
              </w:rPr>
              <w:t>34,48</w:t>
            </w:r>
          </w:p>
        </w:tc>
        <w:tc>
          <w:tcPr>
            <w:tcW w:w="1551" w:type="dxa"/>
            <w:tcBorders>
              <w:top w:val="single" w:sz="4" w:space="0" w:color="auto"/>
              <w:left w:val="single" w:sz="4" w:space="0" w:color="auto"/>
              <w:bottom w:val="single" w:sz="4" w:space="0" w:color="auto"/>
              <w:right w:val="single" w:sz="4" w:space="0" w:color="auto"/>
            </w:tcBorders>
            <w:hideMark/>
          </w:tcPr>
          <w:p w14:paraId="6959B1B2" w14:textId="4B0FA5EB" w:rsidR="00873C4B" w:rsidRPr="00A62960" w:rsidRDefault="00873C4B" w:rsidP="00873C4B">
            <w:pPr>
              <w:jc w:val="center"/>
              <w:rPr>
                <w:color w:val="FF0000"/>
              </w:rPr>
            </w:pPr>
            <w:r w:rsidRPr="00A62960">
              <w:rPr>
                <w:color w:val="FF0000"/>
              </w:rPr>
              <w:t>18,97</w:t>
            </w:r>
          </w:p>
        </w:tc>
        <w:tc>
          <w:tcPr>
            <w:tcW w:w="1521" w:type="dxa"/>
            <w:tcBorders>
              <w:top w:val="single" w:sz="4" w:space="0" w:color="auto"/>
              <w:left w:val="single" w:sz="4" w:space="0" w:color="auto"/>
              <w:bottom w:val="single" w:sz="4" w:space="0" w:color="auto"/>
              <w:right w:val="single" w:sz="4" w:space="0" w:color="auto"/>
            </w:tcBorders>
            <w:hideMark/>
          </w:tcPr>
          <w:p w14:paraId="3102F7FF" w14:textId="325D17B7" w:rsidR="00873C4B" w:rsidRPr="00A62960" w:rsidRDefault="00873C4B" w:rsidP="00873C4B">
            <w:pPr>
              <w:jc w:val="center"/>
              <w:rPr>
                <w:color w:val="FF0000"/>
              </w:rPr>
            </w:pPr>
            <w:r w:rsidRPr="00A62960">
              <w:rPr>
                <w:color w:val="FF0000"/>
              </w:rPr>
              <w:t>25,86</w:t>
            </w:r>
          </w:p>
        </w:tc>
        <w:tc>
          <w:tcPr>
            <w:tcW w:w="1636" w:type="dxa"/>
            <w:tcBorders>
              <w:top w:val="single" w:sz="4" w:space="0" w:color="auto"/>
              <w:left w:val="single" w:sz="4" w:space="0" w:color="auto"/>
              <w:bottom w:val="single" w:sz="4" w:space="0" w:color="auto"/>
              <w:right w:val="single" w:sz="4" w:space="0" w:color="auto"/>
            </w:tcBorders>
            <w:hideMark/>
          </w:tcPr>
          <w:p w14:paraId="59F0AE8D" w14:textId="38639E2C" w:rsidR="00873C4B" w:rsidRPr="00A62960" w:rsidRDefault="00873C4B" w:rsidP="00873C4B">
            <w:pPr>
              <w:jc w:val="center"/>
              <w:rPr>
                <w:color w:val="FF0000"/>
              </w:rPr>
            </w:pPr>
            <w:r w:rsidRPr="00A62960">
              <w:rPr>
                <w:color w:val="FF0000"/>
              </w:rPr>
              <w:t>17,24</w:t>
            </w:r>
          </w:p>
        </w:tc>
        <w:tc>
          <w:tcPr>
            <w:tcW w:w="1709" w:type="dxa"/>
            <w:tcBorders>
              <w:top w:val="single" w:sz="4" w:space="0" w:color="auto"/>
              <w:left w:val="single" w:sz="4" w:space="0" w:color="auto"/>
              <w:bottom w:val="single" w:sz="4" w:space="0" w:color="auto"/>
              <w:right w:val="single" w:sz="4" w:space="0" w:color="auto"/>
            </w:tcBorders>
            <w:hideMark/>
          </w:tcPr>
          <w:p w14:paraId="01654AEB" w14:textId="77777777" w:rsidR="00873C4B" w:rsidRPr="00A62960" w:rsidRDefault="00873C4B" w:rsidP="00873C4B">
            <w:pPr>
              <w:jc w:val="center"/>
              <w:rPr>
                <w:color w:val="FF0000"/>
              </w:rPr>
            </w:pPr>
            <w:r w:rsidRPr="00A62960">
              <w:rPr>
                <w:color w:val="FF0000"/>
              </w:rPr>
              <w:t>0</w:t>
            </w:r>
          </w:p>
        </w:tc>
        <w:tc>
          <w:tcPr>
            <w:tcW w:w="1382" w:type="dxa"/>
            <w:tcBorders>
              <w:top w:val="single" w:sz="4" w:space="0" w:color="auto"/>
              <w:left w:val="single" w:sz="4" w:space="0" w:color="auto"/>
              <w:bottom w:val="single" w:sz="4" w:space="0" w:color="auto"/>
              <w:right w:val="single" w:sz="4" w:space="0" w:color="auto"/>
            </w:tcBorders>
            <w:hideMark/>
          </w:tcPr>
          <w:p w14:paraId="25F7B7DE" w14:textId="60B7DDE4" w:rsidR="00873C4B" w:rsidRPr="00A62960" w:rsidRDefault="00873C4B" w:rsidP="00873C4B">
            <w:pPr>
              <w:jc w:val="center"/>
              <w:rPr>
                <w:color w:val="FF0000"/>
              </w:rPr>
            </w:pPr>
            <w:r w:rsidRPr="00A62960">
              <w:rPr>
                <w:color w:val="FF0000"/>
              </w:rPr>
              <w:t>3,45</w:t>
            </w:r>
          </w:p>
        </w:tc>
      </w:tr>
    </w:tbl>
    <w:p w14:paraId="1D7453C6" w14:textId="785B1635" w:rsidR="00F84CAD" w:rsidRPr="00A62960" w:rsidRDefault="00F84CAD" w:rsidP="00597E75">
      <w:pPr>
        <w:jc w:val="both"/>
      </w:pPr>
    </w:p>
    <w:p w14:paraId="79AFA454" w14:textId="08C860DA" w:rsidR="008D225E" w:rsidRPr="00A62960" w:rsidRDefault="00873C4B" w:rsidP="00956523">
      <w:pPr>
        <w:jc w:val="center"/>
      </w:pPr>
      <w:r w:rsidRPr="00A62960">
        <w:rPr>
          <w:noProof/>
          <w:lang w:val="en-US"/>
        </w:rPr>
        <w:lastRenderedPageBreak/>
        <w:drawing>
          <wp:inline distT="0" distB="0" distL="0" distR="0" wp14:anchorId="3338D032" wp14:editId="2597D80C">
            <wp:extent cx="4572000" cy="2743200"/>
            <wp:effectExtent l="0" t="0" r="0" b="0"/>
            <wp:docPr id="32" name="Chart 32">
              <a:extLst xmlns:a="http://schemas.openxmlformats.org/drawingml/2006/main">
                <a:ext uri="{FF2B5EF4-FFF2-40B4-BE49-F238E27FC236}">
                  <a16:creationId xmlns:a16="http://schemas.microsoft.com/office/drawing/2014/main" id="{C7A5EEFA-D6E9-4EE8-A4EA-D4A52231D2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2403309" w14:textId="6E5CFC68" w:rsidR="008D225E" w:rsidRPr="00A62960" w:rsidRDefault="008D225E" w:rsidP="00384923">
      <w:pPr>
        <w:pStyle w:val="Lgende"/>
        <w:jc w:val="center"/>
      </w:pPr>
      <w:r w:rsidRPr="00A62960">
        <w:t xml:space="preserve">Figuur </w:t>
      </w:r>
      <w:fldSimple w:instr=" SEQ Figure \* ARABIC ">
        <w:r w:rsidRPr="00A62960">
          <w:t>3</w:t>
        </w:r>
      </w:fldSimple>
      <w:r w:rsidRPr="00A62960">
        <w:t>: relatieve verdeling (in %) van de bedrijven over de rollen in de bevoorradingsketen voor de mengsels</w:t>
      </w:r>
    </w:p>
    <w:p w14:paraId="61C6CD03" w14:textId="3D1676D7" w:rsidR="00F84CAD" w:rsidRPr="00A62960" w:rsidRDefault="008D225E" w:rsidP="00597E75">
      <w:pPr>
        <w:jc w:val="both"/>
      </w:pPr>
      <w:r w:rsidRPr="00A62960">
        <w:t>De opvallendste vaststelling is dat de verdeling voor de mengsels is gewijzigd. Er is namelijk een sterke stijging van het aantal verdelers ten opzichte van 2019 (+ ~20 %), die wordt gecompenseerd door een daling met ~10 % van de producenten en samenstellers, respectievelijk.</w:t>
      </w:r>
    </w:p>
    <w:p w14:paraId="7C5A2374" w14:textId="6BE1BB7C" w:rsidR="004B4282" w:rsidRPr="00A62960" w:rsidRDefault="00905FA9" w:rsidP="008F7E98">
      <w:pPr>
        <w:jc w:val="both"/>
      </w:pPr>
      <w:r w:rsidRPr="00A62960">
        <w:t xml:space="preserve">De cijfers tonen aan dat de meeste declaranten de rol van invoerder of samensteller vervullen. </w:t>
      </w:r>
    </w:p>
    <w:p w14:paraId="38009F81" w14:textId="1DC01759" w:rsidR="00897402" w:rsidRPr="00A62960" w:rsidRDefault="00BA78E5" w:rsidP="00897402">
      <w:pPr>
        <w:jc w:val="both"/>
      </w:pPr>
      <w:r w:rsidRPr="00A62960">
        <w:t xml:space="preserve">Anderzijds doet de bovenstaande vaststelling, in combinatie met de talrijke registraties die door de buitenlandse leverancier werden ingediend en die niet in andere registraties worden benut (zie ook </w:t>
      </w:r>
      <w:r w:rsidRPr="00A62960">
        <w:rPr>
          <w:i/>
        </w:rPr>
        <w:t>§ 6.4 Gebruik van een ander registratienummer</w:t>
      </w:r>
      <w:r w:rsidRPr="00A62960">
        <w:t>), de vraag rijzen of er misschien buitenlandse leveranciers zijn die in feite als 'verdeler' (op de Belgische markt) actief zijn.</w:t>
      </w:r>
    </w:p>
    <w:p w14:paraId="37386363" w14:textId="6A908374" w:rsidR="00BA78E5" w:rsidRPr="00A62960" w:rsidRDefault="00BA78E5" w:rsidP="00BA78E5">
      <w:pPr>
        <w:jc w:val="both"/>
      </w:pPr>
      <w:r w:rsidRPr="00A62960">
        <w:t>Verder is de aanwezigheid van de rol van 'samensteller' bij het op de markt brengen van stoffen eveneens merkwaardig. Zoals vermeld in de documentatie over de registratieprocedure</w:t>
      </w:r>
      <w:r w:rsidR="00DF1ECE" w:rsidRPr="00A62960">
        <w:rPr>
          <w:vertAlign w:val="superscript"/>
        </w:rPr>
        <w:t>22</w:t>
      </w:r>
      <w:r w:rsidRPr="00A62960">
        <w:t xml:space="preserve"> produceert een samensteller per definitie mengsels. Voor de mengsels gaat het om 17,24% samenstellers. Deze rol in de bevoorradingsketen kan worden verwacht bij het op de markt brengen van mengsels, maar niet bij de registratie van de stoffen (zie ook </w:t>
      </w:r>
      <w:r w:rsidRPr="00A62960">
        <w:rPr>
          <w:i/>
        </w:rPr>
        <w:t>§ 10.2.2 Verdeelde hoeveelheden (verwerkt of onverwerkt) op de Belgische markt</w:t>
      </w:r>
      <w:r w:rsidRPr="00A62960">
        <w:t>).</w:t>
      </w:r>
    </w:p>
    <w:p w14:paraId="5547E601" w14:textId="01CC54EF" w:rsidR="0022349B" w:rsidRPr="00A62960" w:rsidRDefault="0022349B" w:rsidP="00B76985">
      <w:pPr>
        <w:pStyle w:val="Titre2"/>
      </w:pPr>
      <w:bookmarkStart w:id="33" w:name="_Toc76034225"/>
      <w:r w:rsidRPr="00A62960">
        <w:t>Verdeling van het aantal registraties per rol</w:t>
      </w:r>
      <w:bookmarkEnd w:id="33"/>
    </w:p>
    <w:p w14:paraId="00F53484" w14:textId="54B366F5" w:rsidR="00E01101" w:rsidRPr="00A62960" w:rsidRDefault="00BC5CBF" w:rsidP="00597E75">
      <w:pPr>
        <w:jc w:val="both"/>
      </w:pPr>
      <w:r w:rsidRPr="00A62960">
        <w:t xml:space="preserve">De onderstaande tabel bevat een overzicht van het aantal keer dat een bepaalde rol in een registratie werd vermeld. Ook hier geldt dat er in één registratie meerdere rollen kunnen worden vermeld. Het maximumaantal rollen dat in één registratie wordt vermeld, is drie.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551"/>
        <w:gridCol w:w="1521"/>
        <w:gridCol w:w="1636"/>
        <w:gridCol w:w="1709"/>
        <w:gridCol w:w="1382"/>
      </w:tblGrid>
      <w:tr w:rsidR="0022349B" w:rsidRPr="00A62960" w14:paraId="1B7B04F5" w14:textId="77777777" w:rsidTr="0022349B">
        <w:trPr>
          <w:tblHeader/>
        </w:trPr>
        <w:tc>
          <w:tcPr>
            <w:tcW w:w="9350" w:type="dxa"/>
            <w:gridSpan w:val="6"/>
            <w:tcBorders>
              <w:top w:val="single" w:sz="4" w:space="0" w:color="auto"/>
              <w:left w:val="single" w:sz="4" w:space="0" w:color="auto"/>
              <w:bottom w:val="single" w:sz="4" w:space="0" w:color="auto"/>
              <w:right w:val="single" w:sz="4" w:space="0" w:color="auto"/>
            </w:tcBorders>
            <w:hideMark/>
          </w:tcPr>
          <w:p w14:paraId="6C127763" w14:textId="53D96327" w:rsidR="0022349B" w:rsidRPr="00A62960" w:rsidRDefault="0022349B" w:rsidP="0022349B">
            <w:pPr>
              <w:jc w:val="both"/>
              <w:rPr>
                <w:rFonts w:ascii="inherit" w:hAnsi="inherit"/>
                <w:color w:val="212121"/>
              </w:rPr>
            </w:pPr>
            <w:bookmarkStart w:id="34" w:name="_Hlk27551656"/>
            <w:r w:rsidRPr="00A62960">
              <w:rPr>
                <w:b/>
                <w:i/>
              </w:rPr>
              <w:t>Tabel: relatieve verdeling (in %) van de registraties over de rollen in de bevoorradingsketen voor de stoffen en de mengsels</w:t>
            </w:r>
          </w:p>
        </w:tc>
      </w:tr>
      <w:tr w:rsidR="0022349B" w:rsidRPr="00A62960" w14:paraId="42D9C078" w14:textId="77777777" w:rsidTr="00BE0799">
        <w:trPr>
          <w:tblHeader/>
        </w:trPr>
        <w:tc>
          <w:tcPr>
            <w:tcW w:w="1551" w:type="dxa"/>
            <w:tcBorders>
              <w:top w:val="single" w:sz="4" w:space="0" w:color="auto"/>
              <w:left w:val="single" w:sz="4" w:space="0" w:color="auto"/>
              <w:bottom w:val="single" w:sz="4" w:space="0" w:color="auto"/>
              <w:right w:val="single" w:sz="4" w:space="0" w:color="auto"/>
            </w:tcBorders>
            <w:hideMark/>
          </w:tcPr>
          <w:p w14:paraId="5979E55F" w14:textId="6A3BB7FA" w:rsidR="0022349B" w:rsidRPr="00A62960" w:rsidRDefault="0022349B" w:rsidP="0022349B">
            <w:pPr>
              <w:jc w:val="center"/>
              <w:rPr>
                <w:color w:val="FF0000"/>
              </w:rPr>
            </w:pPr>
            <w:r w:rsidRPr="00A62960">
              <w:t>Invoerder</w:t>
            </w:r>
          </w:p>
        </w:tc>
        <w:tc>
          <w:tcPr>
            <w:tcW w:w="1551" w:type="dxa"/>
            <w:tcBorders>
              <w:top w:val="single" w:sz="4" w:space="0" w:color="auto"/>
              <w:left w:val="single" w:sz="4" w:space="0" w:color="auto"/>
              <w:bottom w:val="single" w:sz="4" w:space="0" w:color="auto"/>
              <w:right w:val="single" w:sz="4" w:space="0" w:color="auto"/>
            </w:tcBorders>
            <w:hideMark/>
          </w:tcPr>
          <w:p w14:paraId="34615A75" w14:textId="7E9549AE" w:rsidR="0022349B" w:rsidRPr="00A62960" w:rsidRDefault="0022349B" w:rsidP="0022349B">
            <w:pPr>
              <w:jc w:val="center"/>
              <w:rPr>
                <w:color w:val="FF0000"/>
              </w:rPr>
            </w:pPr>
            <w:r w:rsidRPr="00A62960">
              <w:t>Producent</w:t>
            </w:r>
          </w:p>
        </w:tc>
        <w:tc>
          <w:tcPr>
            <w:tcW w:w="1521" w:type="dxa"/>
            <w:tcBorders>
              <w:top w:val="single" w:sz="4" w:space="0" w:color="auto"/>
              <w:left w:val="single" w:sz="4" w:space="0" w:color="auto"/>
              <w:bottom w:val="single" w:sz="4" w:space="0" w:color="auto"/>
              <w:right w:val="single" w:sz="4" w:space="0" w:color="auto"/>
            </w:tcBorders>
            <w:hideMark/>
          </w:tcPr>
          <w:p w14:paraId="15D81864" w14:textId="56A92757" w:rsidR="0022349B" w:rsidRPr="00A62960" w:rsidRDefault="0022349B" w:rsidP="0022349B">
            <w:pPr>
              <w:jc w:val="center"/>
              <w:rPr>
                <w:color w:val="FF0000"/>
              </w:rPr>
            </w:pPr>
            <w:r w:rsidRPr="00A62960">
              <w:t>Verdeler</w:t>
            </w:r>
          </w:p>
        </w:tc>
        <w:tc>
          <w:tcPr>
            <w:tcW w:w="1636" w:type="dxa"/>
            <w:tcBorders>
              <w:top w:val="single" w:sz="4" w:space="0" w:color="auto"/>
              <w:left w:val="single" w:sz="4" w:space="0" w:color="auto"/>
              <w:bottom w:val="single" w:sz="4" w:space="0" w:color="auto"/>
              <w:right w:val="single" w:sz="4" w:space="0" w:color="auto"/>
            </w:tcBorders>
            <w:hideMark/>
          </w:tcPr>
          <w:p w14:paraId="1E2C7EA9" w14:textId="51535744" w:rsidR="0022349B" w:rsidRPr="00A62960" w:rsidRDefault="0022349B" w:rsidP="0022349B">
            <w:pPr>
              <w:jc w:val="center"/>
              <w:rPr>
                <w:color w:val="FF0000"/>
              </w:rPr>
            </w:pPr>
            <w:r w:rsidRPr="00A62960">
              <w:t>Samensteller</w:t>
            </w:r>
          </w:p>
        </w:tc>
        <w:tc>
          <w:tcPr>
            <w:tcW w:w="1709" w:type="dxa"/>
            <w:tcBorders>
              <w:top w:val="single" w:sz="4" w:space="0" w:color="auto"/>
              <w:left w:val="single" w:sz="4" w:space="0" w:color="auto"/>
              <w:bottom w:val="single" w:sz="4" w:space="0" w:color="auto"/>
              <w:right w:val="single" w:sz="4" w:space="0" w:color="auto"/>
            </w:tcBorders>
            <w:hideMark/>
          </w:tcPr>
          <w:p w14:paraId="2C03D411" w14:textId="2989ACF4" w:rsidR="0022349B" w:rsidRPr="00A62960" w:rsidRDefault="0022349B" w:rsidP="0022349B">
            <w:pPr>
              <w:jc w:val="center"/>
              <w:rPr>
                <w:color w:val="FF0000"/>
              </w:rPr>
            </w:pPr>
            <w:proofErr w:type="spellStart"/>
            <w:r w:rsidRPr="00A62960">
              <w:t>Navuller</w:t>
            </w:r>
            <w:proofErr w:type="spellEnd"/>
          </w:p>
        </w:tc>
        <w:tc>
          <w:tcPr>
            <w:tcW w:w="1382" w:type="dxa"/>
            <w:tcBorders>
              <w:top w:val="single" w:sz="4" w:space="0" w:color="auto"/>
              <w:left w:val="single" w:sz="4" w:space="0" w:color="auto"/>
              <w:bottom w:val="single" w:sz="4" w:space="0" w:color="auto"/>
              <w:right w:val="single" w:sz="4" w:space="0" w:color="auto"/>
            </w:tcBorders>
            <w:hideMark/>
          </w:tcPr>
          <w:p w14:paraId="29EB4C45" w14:textId="6405CF55" w:rsidR="0022349B" w:rsidRPr="00A62960" w:rsidRDefault="0022349B" w:rsidP="0022349B">
            <w:pPr>
              <w:jc w:val="center"/>
              <w:rPr>
                <w:color w:val="FF0000"/>
              </w:rPr>
            </w:pPr>
            <w:r w:rsidRPr="00A62960">
              <w:t>Andere</w:t>
            </w:r>
          </w:p>
        </w:tc>
      </w:tr>
      <w:tr w:rsidR="00E40BC9" w:rsidRPr="00A62960" w14:paraId="6A25DD17" w14:textId="77777777" w:rsidTr="00BE0799">
        <w:tc>
          <w:tcPr>
            <w:tcW w:w="1551" w:type="dxa"/>
            <w:tcBorders>
              <w:top w:val="single" w:sz="4" w:space="0" w:color="auto"/>
              <w:left w:val="single" w:sz="4" w:space="0" w:color="auto"/>
              <w:bottom w:val="single" w:sz="4" w:space="0" w:color="auto"/>
              <w:right w:val="single" w:sz="4" w:space="0" w:color="auto"/>
            </w:tcBorders>
            <w:hideMark/>
          </w:tcPr>
          <w:p w14:paraId="36B9876C" w14:textId="0181A66A" w:rsidR="00E40BC9" w:rsidRPr="00A62960" w:rsidRDefault="00E40BC9" w:rsidP="00E40BC9">
            <w:pPr>
              <w:jc w:val="center"/>
              <w:rPr>
                <w:color w:val="FF0000"/>
              </w:rPr>
            </w:pPr>
            <w:r w:rsidRPr="00A62960">
              <w:rPr>
                <w:color w:val="FF0000"/>
              </w:rPr>
              <w:t>36,38</w:t>
            </w:r>
          </w:p>
        </w:tc>
        <w:tc>
          <w:tcPr>
            <w:tcW w:w="1551" w:type="dxa"/>
            <w:tcBorders>
              <w:top w:val="single" w:sz="4" w:space="0" w:color="auto"/>
              <w:left w:val="single" w:sz="4" w:space="0" w:color="auto"/>
              <w:bottom w:val="single" w:sz="4" w:space="0" w:color="auto"/>
              <w:right w:val="single" w:sz="4" w:space="0" w:color="auto"/>
            </w:tcBorders>
            <w:hideMark/>
          </w:tcPr>
          <w:p w14:paraId="068D0D2F" w14:textId="65D9E914" w:rsidR="00E40BC9" w:rsidRPr="00A62960" w:rsidRDefault="00E40BC9" w:rsidP="00E40BC9">
            <w:pPr>
              <w:jc w:val="center"/>
              <w:rPr>
                <w:color w:val="FF0000"/>
              </w:rPr>
            </w:pPr>
            <w:r w:rsidRPr="00A62960">
              <w:rPr>
                <w:color w:val="FF0000"/>
              </w:rPr>
              <w:t>11,75</w:t>
            </w:r>
          </w:p>
        </w:tc>
        <w:tc>
          <w:tcPr>
            <w:tcW w:w="1521" w:type="dxa"/>
            <w:tcBorders>
              <w:top w:val="single" w:sz="4" w:space="0" w:color="auto"/>
              <w:left w:val="single" w:sz="4" w:space="0" w:color="auto"/>
              <w:bottom w:val="single" w:sz="4" w:space="0" w:color="auto"/>
              <w:right w:val="single" w:sz="4" w:space="0" w:color="auto"/>
            </w:tcBorders>
            <w:hideMark/>
          </w:tcPr>
          <w:p w14:paraId="6C3F7A78" w14:textId="73CF836C" w:rsidR="00E40BC9" w:rsidRPr="00A62960" w:rsidRDefault="00E40BC9" w:rsidP="00E40BC9">
            <w:pPr>
              <w:jc w:val="center"/>
              <w:rPr>
                <w:color w:val="FF0000"/>
              </w:rPr>
            </w:pPr>
            <w:r w:rsidRPr="00A62960">
              <w:rPr>
                <w:color w:val="FF0000"/>
              </w:rPr>
              <w:t>27,13</w:t>
            </w:r>
          </w:p>
        </w:tc>
        <w:tc>
          <w:tcPr>
            <w:tcW w:w="1636" w:type="dxa"/>
            <w:tcBorders>
              <w:top w:val="single" w:sz="4" w:space="0" w:color="auto"/>
              <w:left w:val="single" w:sz="4" w:space="0" w:color="auto"/>
              <w:bottom w:val="single" w:sz="4" w:space="0" w:color="auto"/>
              <w:right w:val="single" w:sz="4" w:space="0" w:color="auto"/>
            </w:tcBorders>
            <w:hideMark/>
          </w:tcPr>
          <w:p w14:paraId="5A4A48D9" w14:textId="7AF1C5C2" w:rsidR="00E40BC9" w:rsidRPr="00A62960" w:rsidRDefault="00E40BC9" w:rsidP="00E40BC9">
            <w:pPr>
              <w:jc w:val="center"/>
              <w:rPr>
                <w:color w:val="FF0000"/>
              </w:rPr>
            </w:pPr>
            <w:r w:rsidRPr="00A62960">
              <w:rPr>
                <w:color w:val="FF0000"/>
              </w:rPr>
              <w:t>24,25</w:t>
            </w:r>
          </w:p>
        </w:tc>
        <w:tc>
          <w:tcPr>
            <w:tcW w:w="1709" w:type="dxa"/>
            <w:tcBorders>
              <w:top w:val="single" w:sz="4" w:space="0" w:color="auto"/>
              <w:left w:val="single" w:sz="4" w:space="0" w:color="auto"/>
              <w:bottom w:val="single" w:sz="4" w:space="0" w:color="auto"/>
              <w:right w:val="single" w:sz="4" w:space="0" w:color="auto"/>
            </w:tcBorders>
            <w:hideMark/>
          </w:tcPr>
          <w:p w14:paraId="6ED9A564" w14:textId="3DAC1DC5" w:rsidR="00E40BC9" w:rsidRPr="00A62960" w:rsidRDefault="00E40BC9" w:rsidP="00E40BC9">
            <w:pPr>
              <w:jc w:val="center"/>
              <w:rPr>
                <w:color w:val="FF0000"/>
              </w:rPr>
            </w:pPr>
            <w:r w:rsidRPr="00A62960">
              <w:rPr>
                <w:color w:val="FF0000"/>
              </w:rPr>
              <w:t>0,0</w:t>
            </w:r>
          </w:p>
        </w:tc>
        <w:tc>
          <w:tcPr>
            <w:tcW w:w="1382" w:type="dxa"/>
            <w:tcBorders>
              <w:top w:val="single" w:sz="4" w:space="0" w:color="auto"/>
              <w:left w:val="single" w:sz="4" w:space="0" w:color="auto"/>
              <w:bottom w:val="single" w:sz="4" w:space="0" w:color="auto"/>
              <w:right w:val="single" w:sz="4" w:space="0" w:color="auto"/>
            </w:tcBorders>
            <w:hideMark/>
          </w:tcPr>
          <w:p w14:paraId="2EAAD122" w14:textId="283CA9AD" w:rsidR="00E40BC9" w:rsidRPr="00A62960" w:rsidRDefault="00E40BC9" w:rsidP="00E40BC9">
            <w:pPr>
              <w:jc w:val="center"/>
              <w:rPr>
                <w:color w:val="FF0000"/>
              </w:rPr>
            </w:pPr>
            <w:r w:rsidRPr="00A62960">
              <w:rPr>
                <w:color w:val="FF0000"/>
              </w:rPr>
              <w:t>0,50</w:t>
            </w:r>
          </w:p>
        </w:tc>
      </w:tr>
      <w:bookmarkEnd w:id="34"/>
    </w:tbl>
    <w:p w14:paraId="40861BFA" w14:textId="630FDBFF" w:rsidR="0022349B" w:rsidRPr="00A62960" w:rsidRDefault="0022349B" w:rsidP="00C46825"/>
    <w:p w14:paraId="7E2307D1" w14:textId="4BB31ABB" w:rsidR="000E1A30" w:rsidRDefault="00E40BC9" w:rsidP="00384923">
      <w:pPr>
        <w:jc w:val="center"/>
      </w:pPr>
      <w:r w:rsidRPr="00A62960">
        <w:rPr>
          <w:noProof/>
          <w:lang w:val="en-US"/>
        </w:rPr>
        <w:drawing>
          <wp:inline distT="0" distB="0" distL="0" distR="0" wp14:anchorId="1E3C19B9" wp14:editId="02B38F66">
            <wp:extent cx="4572000" cy="2743200"/>
            <wp:effectExtent l="0" t="0" r="0" b="0"/>
            <wp:docPr id="17" name="Chart 35">
              <a:extLst xmlns:a="http://schemas.openxmlformats.org/drawingml/2006/main">
                <a:ext uri="{FF2B5EF4-FFF2-40B4-BE49-F238E27FC236}">
                  <a16:creationId xmlns:a16="http://schemas.microsoft.com/office/drawing/2014/main" id="{BC660B1C-582C-4EB6-A41C-3B45A1022E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11554C6" w14:textId="7A0DA3AD" w:rsidR="000900EE" w:rsidRPr="00A62960" w:rsidRDefault="000900EE" w:rsidP="000900EE">
      <w:pPr>
        <w:pStyle w:val="Lgende"/>
        <w:jc w:val="center"/>
      </w:pPr>
      <w:r>
        <w:t xml:space="preserve">Figuur 4: </w:t>
      </w:r>
      <w:r w:rsidRPr="00A62960">
        <w:t xml:space="preserve">relatieve verdeling (in %) </w:t>
      </w:r>
      <w:r w:rsidR="00D36AA0" w:rsidRPr="00D36AA0">
        <w:t>van de registraties over de rollen in de bevoorradingsketen voor de stoffen en de mengsels</w:t>
      </w:r>
    </w:p>
    <w:p w14:paraId="56C202CA" w14:textId="1E8D6A5D" w:rsidR="009441CD" w:rsidRPr="00A62960" w:rsidRDefault="000E1A30" w:rsidP="00597E75">
      <w:pPr>
        <w:jc w:val="both"/>
      </w:pPr>
      <w:r w:rsidRPr="00A62960">
        <w:t>Meer dan een derde van de registraties gebeurt door de invoerder. De evolutie ten opzichte van het vorige jaar is niet significant en blijft stabiel.</w:t>
      </w:r>
    </w:p>
    <w:p w14:paraId="26D41BC7" w14:textId="77777777" w:rsidR="000E1A30" w:rsidRPr="00A62960" w:rsidRDefault="000E1A30" w:rsidP="00597E75">
      <w:pPr>
        <w:jc w:val="both"/>
      </w:pPr>
    </w:p>
    <w:p w14:paraId="55E96657" w14:textId="75222C6D" w:rsidR="004439FA" w:rsidRPr="00A62960" w:rsidRDefault="00EF2603" w:rsidP="00384923">
      <w:pPr>
        <w:pStyle w:val="Titre1"/>
      </w:pPr>
      <w:bookmarkStart w:id="35" w:name="_Toc76034226"/>
      <w:r w:rsidRPr="00A62960">
        <w:t>Economische activiteiten</w:t>
      </w:r>
      <w:bookmarkEnd w:id="35"/>
    </w:p>
    <w:p w14:paraId="7BD989D8" w14:textId="6FDF6BAA" w:rsidR="009441CD" w:rsidRPr="00A62960" w:rsidRDefault="009441CD" w:rsidP="00B76985">
      <w:pPr>
        <w:pStyle w:val="Titre2"/>
      </w:pPr>
      <w:bookmarkStart w:id="36" w:name="_Toc76034227"/>
      <w:r w:rsidRPr="00A62960">
        <w:t>NACE(BEL)-codes</w:t>
      </w:r>
      <w:bookmarkEnd w:id="36"/>
    </w:p>
    <w:p w14:paraId="7607F45D" w14:textId="6F546A36" w:rsidR="00517C19" w:rsidRPr="00A62960" w:rsidRDefault="00187CCF" w:rsidP="00EF2603">
      <w:pPr>
        <w:jc w:val="both"/>
      </w:pPr>
      <w:r w:rsidRPr="00A62960">
        <w:t>De term NACE staat voor '</w:t>
      </w:r>
      <w:proofErr w:type="spellStart"/>
      <w:r w:rsidRPr="00A62960">
        <w:t>Nomenclature</w:t>
      </w:r>
      <w:proofErr w:type="spellEnd"/>
      <w:r w:rsidRPr="00A62960">
        <w:t xml:space="preserve"> </w:t>
      </w:r>
      <w:proofErr w:type="spellStart"/>
      <w:r w:rsidRPr="00A62960">
        <w:t>statistique</w:t>
      </w:r>
      <w:proofErr w:type="spellEnd"/>
      <w:r w:rsidRPr="00A62960">
        <w:t xml:space="preserve"> des </w:t>
      </w:r>
      <w:proofErr w:type="spellStart"/>
      <w:r w:rsidRPr="00A62960">
        <w:t>Activités</w:t>
      </w:r>
      <w:proofErr w:type="spellEnd"/>
      <w:r w:rsidRPr="00A62960">
        <w:t xml:space="preserve"> </w:t>
      </w:r>
      <w:proofErr w:type="spellStart"/>
      <w:r w:rsidRPr="00A62960">
        <w:t>économiques</w:t>
      </w:r>
      <w:proofErr w:type="spellEnd"/>
      <w:r w:rsidRPr="00A62960">
        <w:t xml:space="preserve"> dans la </w:t>
      </w:r>
      <w:proofErr w:type="spellStart"/>
      <w:r w:rsidRPr="00A62960">
        <w:t>Communauté</w:t>
      </w:r>
      <w:proofErr w:type="spellEnd"/>
      <w:r w:rsidRPr="00A62960">
        <w:t xml:space="preserve"> </w:t>
      </w:r>
      <w:proofErr w:type="spellStart"/>
      <w:r w:rsidRPr="00A62960">
        <w:t>Européenne</w:t>
      </w:r>
      <w:proofErr w:type="spellEnd"/>
      <w:r w:rsidRPr="00A62960">
        <w:t xml:space="preserve">' ('Statistische naamgeving van de economische activiteiten in de Europese Gemeenschap'). In de hele Europese Unie wordt 'NACE' als officieel </w:t>
      </w:r>
      <w:hyperlink r:id="rId19" w:tooltip="Letterwoord" w:history="1">
        <w:r w:rsidRPr="00A62960">
          <w:t>letterwoord</w:t>
        </w:r>
      </w:hyperlink>
      <w:r w:rsidRPr="00A62960">
        <w:t xml:space="preserve"> gebruikt.</w:t>
      </w:r>
    </w:p>
    <w:p w14:paraId="2A368F0B" w14:textId="77777777" w:rsidR="00EF2603" w:rsidRPr="00A62960" w:rsidRDefault="00EF2603" w:rsidP="00EF2603">
      <w:pPr>
        <w:jc w:val="both"/>
      </w:pPr>
      <w:r w:rsidRPr="00A62960">
        <w:t>NACE telt vier niveaus, van algemeen naar specifiek. Binnen België worden deze codes aangevuld met een vijfde niveau (NACEBEL):</w:t>
      </w:r>
    </w:p>
    <w:p w14:paraId="0A1A6B32" w14:textId="79602022" w:rsidR="00EF2603" w:rsidRPr="00A62960" w:rsidRDefault="002F437C" w:rsidP="00EF2603">
      <w:pPr>
        <w:pStyle w:val="Paragraphedeliste"/>
        <w:numPr>
          <w:ilvl w:val="0"/>
          <w:numId w:val="25"/>
        </w:numPr>
        <w:jc w:val="both"/>
      </w:pPr>
      <w:r w:rsidRPr="00A62960">
        <w:t>Level 1 bevat 21 secties. Deze stellen met een letter de grote economische sectoren voor.</w:t>
      </w:r>
    </w:p>
    <w:p w14:paraId="328F1A9B" w14:textId="18822701" w:rsidR="00EF2603" w:rsidRPr="00A62960" w:rsidRDefault="002F437C" w:rsidP="00EF2603">
      <w:pPr>
        <w:pStyle w:val="Paragraphedeliste"/>
        <w:numPr>
          <w:ilvl w:val="0"/>
          <w:numId w:val="25"/>
        </w:numPr>
        <w:jc w:val="both"/>
      </w:pPr>
      <w:r w:rsidRPr="00A62960">
        <w:t>Level 2 bevat 88 afdelingen, de eerste onderverdelingen van de secties, voorgesteld door twee cijfers.</w:t>
      </w:r>
    </w:p>
    <w:p w14:paraId="36FC840D" w14:textId="1B1ADEBE" w:rsidR="00EF2603" w:rsidRPr="00A62960" w:rsidRDefault="002F437C" w:rsidP="00EF2603">
      <w:pPr>
        <w:pStyle w:val="Paragraphedeliste"/>
        <w:numPr>
          <w:ilvl w:val="0"/>
          <w:numId w:val="25"/>
        </w:numPr>
        <w:jc w:val="both"/>
      </w:pPr>
      <w:r w:rsidRPr="00A62960">
        <w:t>Level 3 bevat 272 groepen, de verdere onderverdelingen, voorgesteld door 3 cijfers (de code van de afdeling + een bijkomend cijfer).</w:t>
      </w:r>
    </w:p>
    <w:p w14:paraId="1062B51A" w14:textId="4EE8AD01" w:rsidR="00EF2603" w:rsidRPr="00A62960" w:rsidRDefault="002F437C" w:rsidP="00EF2603">
      <w:pPr>
        <w:pStyle w:val="Paragraphedeliste"/>
        <w:numPr>
          <w:ilvl w:val="0"/>
          <w:numId w:val="25"/>
        </w:numPr>
        <w:jc w:val="both"/>
      </w:pPr>
      <w:r w:rsidRPr="00A62960">
        <w:t>Level 4 bevat 615 klassen, een nog meer gedetailleerde onderverdeling, voorgesteld door 4 cijfers (de code van de groep + een bijkomend cijfer).</w:t>
      </w:r>
    </w:p>
    <w:p w14:paraId="35CA59C6" w14:textId="541F0B48" w:rsidR="00EF2603" w:rsidRPr="00A62960" w:rsidRDefault="002F437C" w:rsidP="00EF2603">
      <w:pPr>
        <w:pStyle w:val="Paragraphedeliste"/>
        <w:numPr>
          <w:ilvl w:val="0"/>
          <w:numId w:val="25"/>
        </w:numPr>
        <w:jc w:val="both"/>
      </w:pPr>
      <w:r w:rsidRPr="00A62960">
        <w:t xml:space="preserve">Level 5 bevat 943 Belgische subklassen, voorgesteld door 5 cijfers (de code van de klasse + een bijkomend cijfer). </w:t>
      </w:r>
    </w:p>
    <w:p w14:paraId="2EE2C4AB" w14:textId="77777777" w:rsidR="001916ED" w:rsidRPr="00A62960" w:rsidRDefault="001916ED" w:rsidP="001C36AE">
      <w:pPr>
        <w:jc w:val="both"/>
      </w:pPr>
      <w:r w:rsidRPr="00A62960">
        <w:t xml:space="preserve">Bij identificatie van het bedrijf registreert de </w:t>
      </w:r>
      <w:proofErr w:type="spellStart"/>
      <w:r w:rsidRPr="00A62960">
        <w:t>registrant</w:t>
      </w:r>
      <w:proofErr w:type="spellEnd"/>
      <w:r w:rsidRPr="00A62960">
        <w:t xml:space="preserve"> alle NACE(BEL)-codes die van toepassing zijn voor het ganse bedrijf, inclusief de vestigingseenheden. </w:t>
      </w:r>
    </w:p>
    <w:p w14:paraId="4C9F8F64" w14:textId="391DCE01" w:rsidR="001C36AE" w:rsidRPr="00A62960" w:rsidRDefault="001C36AE" w:rsidP="001C36AE">
      <w:pPr>
        <w:jc w:val="both"/>
      </w:pPr>
      <w:r w:rsidRPr="00A62960">
        <w:lastRenderedPageBreak/>
        <w:t xml:space="preserve">Bij de registratie van een bepaalde stof wordt dan aangegeven of de stof op de markt wordt gebracht door het hoofdbedrijf dan wel door een specifieke vestiging en worden de NACE(BEL)-codes vermeld die specifiek van toepassing zijn voor die stof. </w:t>
      </w:r>
    </w:p>
    <w:p w14:paraId="204CBCCE" w14:textId="698017A3" w:rsidR="008E5C62" w:rsidRPr="00A62960" w:rsidRDefault="008E5C62" w:rsidP="008E5C62">
      <w:pPr>
        <w:jc w:val="both"/>
      </w:pPr>
      <w:r w:rsidRPr="00A62960">
        <w:t xml:space="preserve">Een NACE(BEL)-code die op het niveau van een bedrijf wordt vermeld, hoeft dus niet noodzakelijk te worden teruggevonden bij de registraties. Er is dus geen kwantitatief verband tussen de codes die op het niveau van het bedrijf worden vermeld en de codes die op het niveau van de registraties worden vermeld. </w:t>
      </w:r>
    </w:p>
    <w:p w14:paraId="3AF3FDA2" w14:textId="3E528AE0" w:rsidR="002D26E0" w:rsidRPr="00A62960" w:rsidRDefault="003D05E2" w:rsidP="008E5C62">
      <w:pPr>
        <w:jc w:val="both"/>
      </w:pPr>
      <w:r w:rsidRPr="00A62960">
        <w:t>De declarant is verplicht de NACE(BEL)-codes te registreren. De buitenlandse leverancier kan NACE(BEL)-codes registreren op het niveau van het account, maar dit is geen verplichting.</w:t>
      </w:r>
    </w:p>
    <w:p w14:paraId="7C38463E" w14:textId="5B1D529A" w:rsidR="00045BDF" w:rsidRPr="00A62960" w:rsidRDefault="00045BDF" w:rsidP="00B76985">
      <w:pPr>
        <w:pStyle w:val="Titre2"/>
      </w:pPr>
      <w:bookmarkStart w:id="37" w:name="_Toc76034228"/>
      <w:r w:rsidRPr="00A62960">
        <w:t>Economische activiteiten van de declaranten</w:t>
      </w:r>
      <w:bookmarkEnd w:id="37"/>
    </w:p>
    <w:p w14:paraId="68966A40" w14:textId="3B0F4BE2" w:rsidR="00673101" w:rsidRPr="00A62960" w:rsidRDefault="00C51440" w:rsidP="001C36AE">
      <w:pPr>
        <w:jc w:val="both"/>
      </w:pPr>
      <w:r w:rsidRPr="00A62960">
        <w:t xml:space="preserve">De onderstaande tabel bevat een overzicht van alle NACE(BEL)-codes zoals die door beide types declaranten werden ingevuld op het niveau van het bedrijf. De lijst is gerangschikt volgens het cijfer van de code. </w:t>
      </w:r>
    </w:p>
    <w:p w14:paraId="0D0A09B3" w14:textId="026716B0" w:rsidR="009441CD" w:rsidRPr="00A62960" w:rsidRDefault="00A91E8E" w:rsidP="009441CD">
      <w:pPr>
        <w:jc w:val="both"/>
      </w:pPr>
      <w:r w:rsidRPr="00A62960">
        <w:t>2020:</w:t>
      </w:r>
    </w:p>
    <w:tbl>
      <w:tblPr>
        <w:tblStyle w:val="Grilledutableau"/>
        <w:tblW w:w="0" w:type="auto"/>
        <w:tblLook w:val="04A0" w:firstRow="1" w:lastRow="0" w:firstColumn="1" w:lastColumn="0" w:noHBand="0" w:noVBand="1"/>
      </w:tblPr>
      <w:tblGrid>
        <w:gridCol w:w="1244"/>
        <w:gridCol w:w="8106"/>
      </w:tblGrid>
      <w:tr w:rsidR="009441CD" w:rsidRPr="00A62960" w14:paraId="2280A264" w14:textId="77777777" w:rsidTr="009441CD">
        <w:trPr>
          <w:trHeight w:val="300"/>
          <w:tblHeader/>
        </w:trPr>
        <w:tc>
          <w:tcPr>
            <w:tcW w:w="9350" w:type="dxa"/>
            <w:gridSpan w:val="2"/>
            <w:tcBorders>
              <w:top w:val="single" w:sz="4" w:space="0" w:color="auto"/>
              <w:left w:val="single" w:sz="4" w:space="0" w:color="auto"/>
              <w:bottom w:val="single" w:sz="4" w:space="0" w:color="auto"/>
              <w:right w:val="single" w:sz="4" w:space="0" w:color="auto"/>
            </w:tcBorders>
            <w:noWrap/>
          </w:tcPr>
          <w:p w14:paraId="43139640" w14:textId="77777777" w:rsidR="00462C1B" w:rsidRPr="00A62960" w:rsidRDefault="00462C1B" w:rsidP="00462C1B">
            <w:pPr>
              <w:rPr>
                <w:b/>
                <w:i/>
              </w:rPr>
            </w:pPr>
            <w:r w:rsidRPr="00A62960">
              <w:rPr>
                <w:b/>
                <w:i/>
              </w:rPr>
              <w:t>Tabel: overzicht van de NACE(BEL)-codes zoals geregistreerd op het niveau van het bedrijf</w:t>
            </w:r>
          </w:p>
          <w:p w14:paraId="35C004B0" w14:textId="77777777" w:rsidR="009441CD" w:rsidRPr="00A62960" w:rsidRDefault="009441CD"/>
        </w:tc>
      </w:tr>
      <w:tr w:rsidR="009441CD" w:rsidRPr="00A62960" w14:paraId="242979AB" w14:textId="77777777" w:rsidTr="009441CD">
        <w:trPr>
          <w:trHeight w:val="300"/>
          <w:tblHeader/>
        </w:trPr>
        <w:tc>
          <w:tcPr>
            <w:tcW w:w="1244" w:type="dxa"/>
            <w:tcBorders>
              <w:top w:val="single" w:sz="4" w:space="0" w:color="auto"/>
              <w:left w:val="single" w:sz="4" w:space="0" w:color="auto"/>
              <w:bottom w:val="single" w:sz="4" w:space="0" w:color="auto"/>
              <w:right w:val="single" w:sz="4" w:space="0" w:color="auto"/>
            </w:tcBorders>
            <w:noWrap/>
            <w:hideMark/>
          </w:tcPr>
          <w:p w14:paraId="3BE2909F" w14:textId="77777777" w:rsidR="009441CD" w:rsidRPr="00A62960" w:rsidRDefault="009441CD">
            <w:pPr>
              <w:jc w:val="center"/>
              <w:rPr>
                <w:b/>
              </w:rPr>
            </w:pPr>
            <w:r w:rsidRPr="00A62960">
              <w:rPr>
                <w:b/>
              </w:rPr>
              <w:t>Code</w:t>
            </w:r>
          </w:p>
        </w:tc>
        <w:tc>
          <w:tcPr>
            <w:tcW w:w="8106" w:type="dxa"/>
            <w:tcBorders>
              <w:top w:val="single" w:sz="4" w:space="0" w:color="auto"/>
              <w:left w:val="single" w:sz="4" w:space="0" w:color="auto"/>
              <w:bottom w:val="single" w:sz="4" w:space="0" w:color="auto"/>
              <w:right w:val="single" w:sz="4" w:space="0" w:color="auto"/>
            </w:tcBorders>
            <w:hideMark/>
          </w:tcPr>
          <w:p w14:paraId="7DD309BC" w14:textId="74AEBFE0" w:rsidR="009441CD" w:rsidRPr="00A62960" w:rsidRDefault="00462C1B">
            <w:pPr>
              <w:jc w:val="center"/>
              <w:rPr>
                <w:b/>
              </w:rPr>
            </w:pPr>
            <w:r w:rsidRPr="00A62960">
              <w:rPr>
                <w:b/>
              </w:rPr>
              <w:t>Beschrijving</w:t>
            </w:r>
          </w:p>
        </w:tc>
      </w:tr>
      <w:tr w:rsidR="009441CD" w:rsidRPr="00A62960" w14:paraId="5FA69933" w14:textId="77777777" w:rsidTr="00A10AD9">
        <w:trPr>
          <w:trHeight w:val="300"/>
        </w:trPr>
        <w:tc>
          <w:tcPr>
            <w:tcW w:w="1244" w:type="dxa"/>
            <w:tcBorders>
              <w:top w:val="single" w:sz="4" w:space="0" w:color="auto"/>
              <w:left w:val="single" w:sz="4" w:space="0" w:color="auto"/>
              <w:bottom w:val="single" w:sz="4" w:space="0" w:color="auto"/>
              <w:right w:val="single" w:sz="4" w:space="0" w:color="auto"/>
            </w:tcBorders>
            <w:noWrap/>
          </w:tcPr>
          <w:p w14:paraId="662D5F13" w14:textId="47DE019A" w:rsidR="009441CD" w:rsidRPr="00A62960" w:rsidRDefault="00351103">
            <w:pPr>
              <w:jc w:val="right"/>
              <w:rPr>
                <w:rFonts w:ascii="Calibri" w:eastAsia="Times New Roman" w:hAnsi="Calibri" w:cs="Times New Roman"/>
              </w:rPr>
            </w:pPr>
            <w:r w:rsidRPr="00A62960">
              <w:rPr>
                <w:rFonts w:ascii="Calibri" w:hAnsi="Calibri"/>
              </w:rPr>
              <w:t>01</w:t>
            </w:r>
          </w:p>
        </w:tc>
        <w:tc>
          <w:tcPr>
            <w:tcW w:w="8106" w:type="dxa"/>
            <w:tcBorders>
              <w:top w:val="single" w:sz="4" w:space="0" w:color="auto"/>
              <w:left w:val="single" w:sz="4" w:space="0" w:color="auto"/>
              <w:bottom w:val="single" w:sz="4" w:space="0" w:color="auto"/>
              <w:right w:val="single" w:sz="4" w:space="0" w:color="auto"/>
            </w:tcBorders>
            <w:noWrap/>
          </w:tcPr>
          <w:p w14:paraId="75A54074" w14:textId="2AF05C79" w:rsidR="009441CD" w:rsidRPr="00A62960" w:rsidRDefault="008D3F6D">
            <w:pPr>
              <w:rPr>
                <w:rFonts w:asciiTheme="majorHAnsi" w:hAnsiTheme="majorHAnsi" w:cs="Arial"/>
              </w:rPr>
            </w:pPr>
            <w:r w:rsidRPr="00A62960">
              <w:rPr>
                <w:rFonts w:asciiTheme="majorHAnsi" w:hAnsiTheme="majorHAnsi"/>
              </w:rPr>
              <w:t>Teelt van gewassen, veeteelt, jacht en diensten in verband met deze activiteiten</w:t>
            </w:r>
          </w:p>
        </w:tc>
      </w:tr>
      <w:tr w:rsidR="00351103" w:rsidRPr="00A62960" w14:paraId="4F90F312"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31D508A1" w14:textId="3C3573A6" w:rsidR="00351103" w:rsidRPr="00A62960" w:rsidRDefault="00351103">
            <w:pPr>
              <w:jc w:val="right"/>
              <w:rPr>
                <w:rFonts w:ascii="Calibri" w:eastAsia="Times New Roman" w:hAnsi="Calibri" w:cs="Times New Roman"/>
              </w:rPr>
            </w:pPr>
            <w:r w:rsidRPr="00A62960">
              <w:rPr>
                <w:rFonts w:ascii="Calibri" w:hAnsi="Calibri"/>
              </w:rPr>
              <w:t>01610</w:t>
            </w:r>
          </w:p>
        </w:tc>
        <w:tc>
          <w:tcPr>
            <w:tcW w:w="8106" w:type="dxa"/>
            <w:tcBorders>
              <w:top w:val="single" w:sz="4" w:space="0" w:color="auto"/>
              <w:left w:val="single" w:sz="4" w:space="0" w:color="auto"/>
              <w:bottom w:val="single" w:sz="4" w:space="0" w:color="auto"/>
              <w:right w:val="single" w:sz="4" w:space="0" w:color="auto"/>
            </w:tcBorders>
            <w:noWrap/>
          </w:tcPr>
          <w:p w14:paraId="54B8C601" w14:textId="6728686F" w:rsidR="00351103" w:rsidRPr="00A62960" w:rsidRDefault="008D3F6D">
            <w:pPr>
              <w:rPr>
                <w:rFonts w:asciiTheme="majorHAnsi" w:hAnsiTheme="majorHAnsi" w:cs="Arial"/>
              </w:rPr>
            </w:pPr>
            <w:r w:rsidRPr="00A62960">
              <w:rPr>
                <w:rFonts w:asciiTheme="majorHAnsi" w:hAnsiTheme="majorHAnsi"/>
              </w:rPr>
              <w:t>Ondersteunende activiteiten in verband met de teelt van gewassen</w:t>
            </w:r>
          </w:p>
        </w:tc>
      </w:tr>
      <w:tr w:rsidR="00351103" w:rsidRPr="00A62960" w14:paraId="7A632292"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55B0314C" w14:textId="5C437F79" w:rsidR="00351103" w:rsidRPr="00A62960" w:rsidRDefault="00351103" w:rsidP="00351103">
            <w:pPr>
              <w:jc w:val="right"/>
              <w:rPr>
                <w:rFonts w:ascii="Calibri" w:eastAsia="Times New Roman" w:hAnsi="Calibri" w:cs="Times New Roman"/>
              </w:rPr>
            </w:pPr>
            <w:r w:rsidRPr="00A62960">
              <w:rPr>
                <w:rFonts w:ascii="Calibri" w:hAnsi="Calibri"/>
              </w:rPr>
              <w:t>10620</w:t>
            </w:r>
          </w:p>
        </w:tc>
        <w:tc>
          <w:tcPr>
            <w:tcW w:w="8106" w:type="dxa"/>
            <w:tcBorders>
              <w:top w:val="single" w:sz="4" w:space="0" w:color="auto"/>
              <w:left w:val="single" w:sz="4" w:space="0" w:color="auto"/>
              <w:bottom w:val="single" w:sz="4" w:space="0" w:color="auto"/>
              <w:right w:val="single" w:sz="4" w:space="0" w:color="auto"/>
            </w:tcBorders>
            <w:noWrap/>
          </w:tcPr>
          <w:p w14:paraId="63602472" w14:textId="247E3D4B" w:rsidR="00351103" w:rsidRPr="00A62960" w:rsidRDefault="00351103" w:rsidP="00351103">
            <w:pPr>
              <w:rPr>
                <w:rFonts w:asciiTheme="majorHAnsi" w:hAnsiTheme="majorHAnsi" w:cs="Arial"/>
              </w:rPr>
            </w:pPr>
            <w:r w:rsidRPr="00A62960">
              <w:rPr>
                <w:rFonts w:asciiTheme="majorHAnsi" w:hAnsiTheme="majorHAnsi"/>
              </w:rPr>
              <w:t>Vervaardiging van zetmeel en zetmeelproducten</w:t>
            </w:r>
          </w:p>
        </w:tc>
      </w:tr>
      <w:tr w:rsidR="00351103" w:rsidRPr="00A62960" w14:paraId="2DB35879"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5502B7F" w14:textId="77777777" w:rsidR="00351103" w:rsidRPr="00A62960" w:rsidRDefault="00351103" w:rsidP="00351103">
            <w:pPr>
              <w:jc w:val="right"/>
              <w:rPr>
                <w:rFonts w:ascii="Calibri" w:eastAsia="Times New Roman" w:hAnsi="Calibri" w:cs="Times New Roman"/>
              </w:rPr>
            </w:pPr>
            <w:r w:rsidRPr="00A62960">
              <w:rPr>
                <w:rFonts w:ascii="Calibri" w:hAnsi="Calibri"/>
              </w:rPr>
              <w:t>1814001</w:t>
            </w:r>
          </w:p>
        </w:tc>
        <w:tc>
          <w:tcPr>
            <w:tcW w:w="8106" w:type="dxa"/>
            <w:tcBorders>
              <w:top w:val="single" w:sz="4" w:space="0" w:color="auto"/>
              <w:left w:val="single" w:sz="4" w:space="0" w:color="auto"/>
              <w:bottom w:val="single" w:sz="4" w:space="0" w:color="auto"/>
              <w:right w:val="single" w:sz="4" w:space="0" w:color="auto"/>
            </w:tcBorders>
            <w:noWrap/>
            <w:hideMark/>
          </w:tcPr>
          <w:p w14:paraId="3FA1652D" w14:textId="3EA63D84" w:rsidR="00351103" w:rsidRPr="00A62960" w:rsidRDefault="00351103" w:rsidP="00351103">
            <w:pPr>
              <w:rPr>
                <w:rFonts w:asciiTheme="majorHAnsi" w:hAnsiTheme="majorHAnsi" w:cs="Arial"/>
              </w:rPr>
            </w:pPr>
            <w:r w:rsidRPr="00A62960">
              <w:rPr>
                <w:rFonts w:asciiTheme="majorHAnsi" w:hAnsiTheme="majorHAnsi"/>
              </w:rPr>
              <w:t>Vervaardiging van andere anorganische chemische basisproducten</w:t>
            </w:r>
          </w:p>
        </w:tc>
      </w:tr>
      <w:tr w:rsidR="00351103" w:rsidRPr="00A62960" w14:paraId="7F3B12E6"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5455EDBA" w14:textId="77777777" w:rsidR="00351103" w:rsidRPr="00A62960" w:rsidRDefault="00351103" w:rsidP="00351103">
            <w:pPr>
              <w:jc w:val="right"/>
              <w:rPr>
                <w:rFonts w:ascii="Calibri" w:eastAsia="Times New Roman" w:hAnsi="Calibri" w:cs="Times New Roman"/>
              </w:rPr>
            </w:pPr>
            <w:r w:rsidRPr="00A62960">
              <w:rPr>
                <w:rFonts w:ascii="Calibri" w:hAnsi="Calibri"/>
              </w:rPr>
              <w:t>20</w:t>
            </w:r>
          </w:p>
        </w:tc>
        <w:tc>
          <w:tcPr>
            <w:tcW w:w="8106" w:type="dxa"/>
            <w:tcBorders>
              <w:top w:val="single" w:sz="4" w:space="0" w:color="auto"/>
              <w:left w:val="single" w:sz="4" w:space="0" w:color="auto"/>
              <w:bottom w:val="single" w:sz="4" w:space="0" w:color="auto"/>
              <w:right w:val="single" w:sz="4" w:space="0" w:color="auto"/>
            </w:tcBorders>
            <w:noWrap/>
            <w:hideMark/>
          </w:tcPr>
          <w:p w14:paraId="7F8DD541" w14:textId="3D9452BF" w:rsidR="00351103" w:rsidRPr="00A62960" w:rsidRDefault="00351103" w:rsidP="00351103">
            <w:pPr>
              <w:rPr>
                <w:rFonts w:asciiTheme="majorHAnsi" w:hAnsiTheme="majorHAnsi" w:cs="Arial"/>
              </w:rPr>
            </w:pPr>
            <w:r w:rsidRPr="00A62960">
              <w:rPr>
                <w:rFonts w:asciiTheme="majorHAnsi" w:hAnsiTheme="majorHAnsi"/>
              </w:rPr>
              <w:t>Vervaardiging van chemische producten</w:t>
            </w:r>
          </w:p>
        </w:tc>
      </w:tr>
      <w:tr w:rsidR="00351103" w:rsidRPr="00A62960" w14:paraId="28482D51"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850FE2A" w14:textId="77777777" w:rsidR="00351103" w:rsidRPr="00A62960" w:rsidRDefault="00351103" w:rsidP="00351103">
            <w:pPr>
              <w:jc w:val="right"/>
              <w:rPr>
                <w:rFonts w:ascii="Calibri" w:eastAsia="Times New Roman" w:hAnsi="Calibri" w:cs="Times New Roman"/>
              </w:rPr>
            </w:pPr>
            <w:r w:rsidRPr="00A62960">
              <w:rPr>
                <w:rFonts w:ascii="Calibri" w:hAnsi="Calibri"/>
              </w:rPr>
              <w:t>201</w:t>
            </w:r>
          </w:p>
        </w:tc>
        <w:tc>
          <w:tcPr>
            <w:tcW w:w="8106" w:type="dxa"/>
            <w:tcBorders>
              <w:top w:val="single" w:sz="4" w:space="0" w:color="auto"/>
              <w:left w:val="single" w:sz="4" w:space="0" w:color="auto"/>
              <w:bottom w:val="single" w:sz="4" w:space="0" w:color="auto"/>
              <w:right w:val="single" w:sz="4" w:space="0" w:color="auto"/>
            </w:tcBorders>
            <w:noWrap/>
            <w:hideMark/>
          </w:tcPr>
          <w:p w14:paraId="7633476E" w14:textId="26017D70" w:rsidR="00351103" w:rsidRPr="00A62960" w:rsidRDefault="00351103" w:rsidP="00351103">
            <w:pPr>
              <w:rPr>
                <w:rFonts w:asciiTheme="majorHAnsi" w:hAnsiTheme="majorHAnsi" w:cs="Arial"/>
              </w:rPr>
            </w:pPr>
            <w:r w:rsidRPr="00A62960">
              <w:rPr>
                <w:rFonts w:asciiTheme="majorHAnsi" w:hAnsiTheme="majorHAnsi"/>
              </w:rPr>
              <w:t>Vervaardiging van chemische basisproducten, kunstmeststoffen en stikstofverbindingen en van kunststoffen en synthetische rubber in primaire vormen</w:t>
            </w:r>
          </w:p>
        </w:tc>
      </w:tr>
      <w:tr w:rsidR="00351103" w:rsidRPr="00A62960" w14:paraId="21822D66"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73FF34B2" w14:textId="77777777" w:rsidR="00351103" w:rsidRPr="00A62960" w:rsidRDefault="00351103" w:rsidP="00351103">
            <w:pPr>
              <w:jc w:val="right"/>
              <w:rPr>
                <w:rFonts w:ascii="Calibri" w:eastAsia="Times New Roman" w:hAnsi="Calibri" w:cs="Times New Roman"/>
              </w:rPr>
            </w:pPr>
            <w:r w:rsidRPr="00A62960">
              <w:rPr>
                <w:rFonts w:ascii="Calibri" w:hAnsi="Calibri"/>
              </w:rPr>
              <w:t>2012</w:t>
            </w:r>
          </w:p>
        </w:tc>
        <w:tc>
          <w:tcPr>
            <w:tcW w:w="8106" w:type="dxa"/>
            <w:tcBorders>
              <w:top w:val="single" w:sz="4" w:space="0" w:color="auto"/>
              <w:left w:val="single" w:sz="4" w:space="0" w:color="auto"/>
              <w:bottom w:val="single" w:sz="4" w:space="0" w:color="auto"/>
              <w:right w:val="single" w:sz="4" w:space="0" w:color="auto"/>
            </w:tcBorders>
            <w:noWrap/>
            <w:hideMark/>
          </w:tcPr>
          <w:p w14:paraId="20957A51" w14:textId="12E328FE" w:rsidR="00351103" w:rsidRPr="00A62960" w:rsidRDefault="00351103" w:rsidP="00351103">
            <w:pPr>
              <w:rPr>
                <w:rFonts w:asciiTheme="majorHAnsi" w:hAnsiTheme="majorHAnsi" w:cs="Arial"/>
              </w:rPr>
            </w:pPr>
            <w:r w:rsidRPr="00A62960">
              <w:rPr>
                <w:rFonts w:asciiTheme="majorHAnsi" w:hAnsiTheme="majorHAnsi"/>
              </w:rPr>
              <w:t>Vervaardiging van kleurstoffen en pigmenten</w:t>
            </w:r>
          </w:p>
        </w:tc>
      </w:tr>
      <w:tr w:rsidR="00351103" w:rsidRPr="00A62960" w14:paraId="7DF44C46"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A146FD5" w14:textId="77777777" w:rsidR="00351103" w:rsidRPr="00A62960" w:rsidRDefault="00351103" w:rsidP="00351103">
            <w:pPr>
              <w:jc w:val="right"/>
              <w:rPr>
                <w:rFonts w:ascii="Calibri" w:eastAsia="Times New Roman" w:hAnsi="Calibri" w:cs="Times New Roman"/>
              </w:rPr>
            </w:pPr>
            <w:r w:rsidRPr="00A62960">
              <w:rPr>
                <w:rFonts w:ascii="Calibri" w:hAnsi="Calibri"/>
              </w:rPr>
              <w:t>20120</w:t>
            </w:r>
          </w:p>
        </w:tc>
        <w:tc>
          <w:tcPr>
            <w:tcW w:w="8106" w:type="dxa"/>
            <w:tcBorders>
              <w:top w:val="single" w:sz="4" w:space="0" w:color="auto"/>
              <w:left w:val="single" w:sz="4" w:space="0" w:color="auto"/>
              <w:bottom w:val="single" w:sz="4" w:space="0" w:color="auto"/>
              <w:right w:val="single" w:sz="4" w:space="0" w:color="auto"/>
            </w:tcBorders>
            <w:noWrap/>
            <w:hideMark/>
          </w:tcPr>
          <w:p w14:paraId="1D1306B0" w14:textId="65DC3D04" w:rsidR="00351103" w:rsidRPr="00A62960" w:rsidRDefault="00351103" w:rsidP="00351103">
            <w:pPr>
              <w:rPr>
                <w:rFonts w:asciiTheme="majorHAnsi" w:hAnsiTheme="majorHAnsi" w:cs="Arial"/>
              </w:rPr>
            </w:pPr>
            <w:r w:rsidRPr="00A62960">
              <w:rPr>
                <w:rFonts w:asciiTheme="majorHAnsi" w:hAnsiTheme="majorHAnsi"/>
              </w:rPr>
              <w:t>Vervaardiging van kleurstoffen en pigmenten</w:t>
            </w:r>
          </w:p>
        </w:tc>
      </w:tr>
      <w:tr w:rsidR="00351103" w:rsidRPr="00A62960" w14:paraId="5FA79FF1"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201F1E6E" w14:textId="77777777" w:rsidR="00351103" w:rsidRPr="00A62960" w:rsidRDefault="00351103" w:rsidP="00351103">
            <w:pPr>
              <w:jc w:val="right"/>
              <w:rPr>
                <w:rFonts w:ascii="Calibri" w:eastAsia="Times New Roman" w:hAnsi="Calibri" w:cs="Times New Roman"/>
              </w:rPr>
            </w:pPr>
            <w:r w:rsidRPr="00A62960">
              <w:rPr>
                <w:rFonts w:ascii="Calibri" w:hAnsi="Calibri"/>
              </w:rPr>
              <w:t>2012001</w:t>
            </w:r>
          </w:p>
        </w:tc>
        <w:tc>
          <w:tcPr>
            <w:tcW w:w="8106" w:type="dxa"/>
            <w:tcBorders>
              <w:top w:val="single" w:sz="4" w:space="0" w:color="auto"/>
              <w:left w:val="single" w:sz="4" w:space="0" w:color="auto"/>
              <w:bottom w:val="single" w:sz="4" w:space="0" w:color="auto"/>
              <w:right w:val="single" w:sz="4" w:space="0" w:color="auto"/>
            </w:tcBorders>
            <w:noWrap/>
            <w:hideMark/>
          </w:tcPr>
          <w:p w14:paraId="64DF2552" w14:textId="06B0BC03" w:rsidR="00351103" w:rsidRPr="00A62960" w:rsidRDefault="00351103" w:rsidP="00351103">
            <w:pPr>
              <w:rPr>
                <w:rFonts w:asciiTheme="majorHAnsi" w:hAnsiTheme="majorHAnsi" w:cs="Arial"/>
              </w:rPr>
            </w:pPr>
            <w:r w:rsidRPr="00A62960">
              <w:rPr>
                <w:rFonts w:asciiTheme="majorHAnsi" w:hAnsiTheme="majorHAnsi"/>
              </w:rPr>
              <w:t>Vervaardiging van andere anorganische chemische basisproducten</w:t>
            </w:r>
          </w:p>
        </w:tc>
      </w:tr>
      <w:tr w:rsidR="00351103" w:rsidRPr="00A62960" w14:paraId="1F47395D"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3CAFC2A2" w14:textId="77777777" w:rsidR="00351103" w:rsidRPr="00A62960" w:rsidRDefault="00351103" w:rsidP="00351103">
            <w:pPr>
              <w:jc w:val="right"/>
              <w:rPr>
                <w:rFonts w:ascii="Calibri" w:eastAsia="Times New Roman" w:hAnsi="Calibri" w:cs="Times New Roman"/>
              </w:rPr>
            </w:pPr>
            <w:r w:rsidRPr="00A62960">
              <w:rPr>
                <w:rFonts w:ascii="Calibri" w:hAnsi="Calibri"/>
              </w:rPr>
              <w:t>2013</w:t>
            </w:r>
          </w:p>
        </w:tc>
        <w:tc>
          <w:tcPr>
            <w:tcW w:w="8106" w:type="dxa"/>
            <w:tcBorders>
              <w:top w:val="single" w:sz="4" w:space="0" w:color="auto"/>
              <w:left w:val="single" w:sz="4" w:space="0" w:color="auto"/>
              <w:bottom w:val="single" w:sz="4" w:space="0" w:color="auto"/>
              <w:right w:val="single" w:sz="4" w:space="0" w:color="auto"/>
            </w:tcBorders>
            <w:noWrap/>
            <w:hideMark/>
          </w:tcPr>
          <w:p w14:paraId="3DCA91C6" w14:textId="63EBC186" w:rsidR="00351103" w:rsidRPr="00A62960" w:rsidRDefault="00351103" w:rsidP="00351103">
            <w:pPr>
              <w:rPr>
                <w:rFonts w:asciiTheme="majorHAnsi" w:hAnsiTheme="majorHAnsi" w:cs="Arial"/>
              </w:rPr>
            </w:pPr>
            <w:r w:rsidRPr="00A62960">
              <w:rPr>
                <w:rFonts w:asciiTheme="majorHAnsi" w:hAnsiTheme="majorHAnsi"/>
              </w:rPr>
              <w:t>Vervaardiging van andere anorganische chemische basisproducten</w:t>
            </w:r>
          </w:p>
        </w:tc>
      </w:tr>
      <w:tr w:rsidR="00351103" w:rsidRPr="00A62960" w14:paraId="48D5B34B"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0A7075DC" w14:textId="77777777" w:rsidR="00351103" w:rsidRPr="00A62960" w:rsidRDefault="00351103" w:rsidP="00351103">
            <w:pPr>
              <w:jc w:val="right"/>
              <w:rPr>
                <w:rFonts w:ascii="Calibri" w:eastAsia="Times New Roman" w:hAnsi="Calibri" w:cs="Times New Roman"/>
              </w:rPr>
            </w:pPr>
            <w:r w:rsidRPr="00A62960">
              <w:rPr>
                <w:rFonts w:ascii="Calibri" w:hAnsi="Calibri"/>
              </w:rPr>
              <w:t>20130</w:t>
            </w:r>
          </w:p>
        </w:tc>
        <w:tc>
          <w:tcPr>
            <w:tcW w:w="8106" w:type="dxa"/>
            <w:tcBorders>
              <w:top w:val="single" w:sz="4" w:space="0" w:color="auto"/>
              <w:left w:val="single" w:sz="4" w:space="0" w:color="auto"/>
              <w:bottom w:val="single" w:sz="4" w:space="0" w:color="auto"/>
              <w:right w:val="single" w:sz="4" w:space="0" w:color="auto"/>
            </w:tcBorders>
            <w:noWrap/>
            <w:hideMark/>
          </w:tcPr>
          <w:p w14:paraId="176640EE" w14:textId="5DFF3113" w:rsidR="00351103" w:rsidRPr="00A62960" w:rsidRDefault="00351103" w:rsidP="00351103">
            <w:pPr>
              <w:rPr>
                <w:rFonts w:asciiTheme="majorHAnsi" w:hAnsiTheme="majorHAnsi" w:cs="Arial"/>
              </w:rPr>
            </w:pPr>
            <w:r w:rsidRPr="00A62960">
              <w:rPr>
                <w:rFonts w:asciiTheme="majorHAnsi" w:hAnsiTheme="majorHAnsi"/>
              </w:rPr>
              <w:t>Vervaardiging van andere anorganische chemische basisproducten</w:t>
            </w:r>
          </w:p>
        </w:tc>
      </w:tr>
      <w:tr w:rsidR="00351103" w:rsidRPr="00A62960" w14:paraId="3E821B14"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494C0D00" w14:textId="77777777" w:rsidR="00351103" w:rsidRPr="00A62960" w:rsidRDefault="00351103" w:rsidP="00351103">
            <w:pPr>
              <w:jc w:val="right"/>
              <w:rPr>
                <w:rFonts w:ascii="Calibri" w:eastAsia="Times New Roman" w:hAnsi="Calibri" w:cs="Times New Roman"/>
              </w:rPr>
            </w:pPr>
            <w:r w:rsidRPr="00A62960">
              <w:rPr>
                <w:rFonts w:ascii="Calibri" w:hAnsi="Calibri"/>
              </w:rPr>
              <w:t>2013001</w:t>
            </w:r>
          </w:p>
        </w:tc>
        <w:tc>
          <w:tcPr>
            <w:tcW w:w="8106" w:type="dxa"/>
            <w:tcBorders>
              <w:top w:val="single" w:sz="4" w:space="0" w:color="auto"/>
              <w:left w:val="single" w:sz="4" w:space="0" w:color="auto"/>
              <w:bottom w:val="single" w:sz="4" w:space="0" w:color="auto"/>
              <w:right w:val="single" w:sz="4" w:space="0" w:color="auto"/>
            </w:tcBorders>
            <w:noWrap/>
            <w:hideMark/>
          </w:tcPr>
          <w:p w14:paraId="059BA127" w14:textId="6AC2E671" w:rsidR="00351103" w:rsidRPr="00A62960" w:rsidRDefault="00351103" w:rsidP="00351103">
            <w:pPr>
              <w:rPr>
                <w:rFonts w:asciiTheme="majorHAnsi" w:hAnsiTheme="majorHAnsi" w:cs="Arial"/>
              </w:rPr>
            </w:pPr>
            <w:r w:rsidRPr="00A62960">
              <w:rPr>
                <w:rFonts w:asciiTheme="majorHAnsi" w:hAnsiTheme="majorHAnsi"/>
              </w:rPr>
              <w:t>Vervaardiging van chemische elementen met uitzondering van metalen, industriële elementaire gassen en door kernbrandstoffenindustrie geproduceerde elementen</w:t>
            </w:r>
          </w:p>
        </w:tc>
      </w:tr>
      <w:tr w:rsidR="00351103" w:rsidRPr="00A62960" w14:paraId="2C5C6BD1"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08AB235D" w14:textId="10FB2A7F" w:rsidR="00351103" w:rsidRPr="00A62960" w:rsidRDefault="00351103" w:rsidP="00351103">
            <w:pPr>
              <w:jc w:val="right"/>
              <w:rPr>
                <w:rFonts w:ascii="Calibri" w:eastAsia="Times New Roman" w:hAnsi="Calibri" w:cs="Times New Roman"/>
              </w:rPr>
            </w:pPr>
            <w:r w:rsidRPr="00A62960">
              <w:rPr>
                <w:rFonts w:ascii="Calibri" w:hAnsi="Calibri"/>
              </w:rPr>
              <w:t>2013003</w:t>
            </w:r>
          </w:p>
        </w:tc>
        <w:tc>
          <w:tcPr>
            <w:tcW w:w="8106" w:type="dxa"/>
            <w:tcBorders>
              <w:top w:val="single" w:sz="4" w:space="0" w:color="auto"/>
              <w:left w:val="single" w:sz="4" w:space="0" w:color="auto"/>
              <w:bottom w:val="single" w:sz="4" w:space="0" w:color="auto"/>
              <w:right w:val="single" w:sz="4" w:space="0" w:color="auto"/>
            </w:tcBorders>
            <w:noWrap/>
          </w:tcPr>
          <w:p w14:paraId="28785B89" w14:textId="1AA61708" w:rsidR="00351103" w:rsidRPr="00A62960" w:rsidRDefault="00E400B1" w:rsidP="00351103">
            <w:pPr>
              <w:rPr>
                <w:rFonts w:asciiTheme="majorHAnsi" w:hAnsiTheme="majorHAnsi" w:cs="Arial"/>
              </w:rPr>
            </w:pPr>
            <w:r w:rsidRPr="00A62960">
              <w:rPr>
                <w:rFonts w:asciiTheme="majorHAnsi" w:hAnsiTheme="majorHAnsi"/>
              </w:rPr>
              <w:t>Vervaardiging van anorganische metaalzouten</w:t>
            </w:r>
          </w:p>
        </w:tc>
      </w:tr>
      <w:tr w:rsidR="00351103" w:rsidRPr="00A62960" w14:paraId="2CCC60B4"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205593CD" w14:textId="77777777" w:rsidR="00351103" w:rsidRPr="00A62960" w:rsidRDefault="00351103" w:rsidP="00351103">
            <w:pPr>
              <w:jc w:val="right"/>
              <w:rPr>
                <w:rFonts w:ascii="Calibri" w:eastAsia="Times New Roman" w:hAnsi="Calibri" w:cs="Times New Roman"/>
              </w:rPr>
            </w:pPr>
            <w:r w:rsidRPr="00A62960">
              <w:rPr>
                <w:rFonts w:ascii="Calibri" w:hAnsi="Calibri"/>
              </w:rPr>
              <w:t>2014</w:t>
            </w:r>
          </w:p>
        </w:tc>
        <w:tc>
          <w:tcPr>
            <w:tcW w:w="8106" w:type="dxa"/>
            <w:tcBorders>
              <w:top w:val="single" w:sz="4" w:space="0" w:color="auto"/>
              <w:left w:val="single" w:sz="4" w:space="0" w:color="auto"/>
              <w:bottom w:val="single" w:sz="4" w:space="0" w:color="auto"/>
              <w:right w:val="single" w:sz="4" w:space="0" w:color="auto"/>
            </w:tcBorders>
            <w:noWrap/>
            <w:hideMark/>
          </w:tcPr>
          <w:p w14:paraId="0E13E888" w14:textId="7DCE951F" w:rsidR="00351103" w:rsidRPr="00A62960" w:rsidRDefault="00351103" w:rsidP="00351103">
            <w:pPr>
              <w:rPr>
                <w:rFonts w:asciiTheme="majorHAnsi" w:hAnsiTheme="majorHAnsi" w:cs="Arial"/>
              </w:rPr>
            </w:pPr>
            <w:r w:rsidRPr="00A62960">
              <w:rPr>
                <w:rFonts w:asciiTheme="majorHAnsi" w:hAnsiTheme="majorHAnsi"/>
              </w:rPr>
              <w:t>Vervaardiging van andere anorganische chemische basisproducten</w:t>
            </w:r>
          </w:p>
        </w:tc>
      </w:tr>
      <w:tr w:rsidR="00351103" w:rsidRPr="00A62960" w14:paraId="2D35965B"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37A6B52E" w14:textId="77777777" w:rsidR="00351103" w:rsidRPr="00A62960" w:rsidRDefault="00351103" w:rsidP="00351103">
            <w:pPr>
              <w:jc w:val="right"/>
              <w:rPr>
                <w:rFonts w:ascii="Calibri" w:eastAsia="Times New Roman" w:hAnsi="Calibri" w:cs="Times New Roman"/>
              </w:rPr>
            </w:pPr>
            <w:r w:rsidRPr="00A62960">
              <w:rPr>
                <w:rFonts w:ascii="Calibri" w:hAnsi="Calibri"/>
              </w:rPr>
              <w:t>2014001</w:t>
            </w:r>
          </w:p>
        </w:tc>
        <w:tc>
          <w:tcPr>
            <w:tcW w:w="8106" w:type="dxa"/>
            <w:tcBorders>
              <w:top w:val="single" w:sz="4" w:space="0" w:color="auto"/>
              <w:left w:val="single" w:sz="4" w:space="0" w:color="auto"/>
              <w:bottom w:val="single" w:sz="4" w:space="0" w:color="auto"/>
              <w:right w:val="single" w:sz="4" w:space="0" w:color="auto"/>
            </w:tcBorders>
            <w:noWrap/>
            <w:hideMark/>
          </w:tcPr>
          <w:p w14:paraId="11816CBF" w14:textId="05873190" w:rsidR="00351103" w:rsidRPr="00A62960" w:rsidRDefault="00351103" w:rsidP="00351103">
            <w:pPr>
              <w:rPr>
                <w:rFonts w:asciiTheme="majorHAnsi" w:hAnsiTheme="majorHAnsi" w:cs="Arial"/>
              </w:rPr>
            </w:pPr>
            <w:r w:rsidRPr="00A62960">
              <w:rPr>
                <w:rFonts w:asciiTheme="majorHAnsi" w:hAnsiTheme="majorHAnsi"/>
              </w:rPr>
              <w:t>Vervaardiging van verzadigde en onverzadigde cyclische en acyclische koolwaterstoffen</w:t>
            </w:r>
          </w:p>
        </w:tc>
      </w:tr>
      <w:tr w:rsidR="00351103" w:rsidRPr="00A62960" w14:paraId="75CC0244"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7BD5F905" w14:textId="77777777" w:rsidR="00351103" w:rsidRPr="00A62960" w:rsidRDefault="00351103" w:rsidP="00351103">
            <w:pPr>
              <w:jc w:val="right"/>
              <w:rPr>
                <w:rFonts w:ascii="Calibri" w:eastAsia="Times New Roman" w:hAnsi="Calibri" w:cs="Times New Roman"/>
              </w:rPr>
            </w:pPr>
            <w:r w:rsidRPr="00A62960">
              <w:rPr>
                <w:rFonts w:ascii="Calibri" w:hAnsi="Calibri"/>
              </w:rPr>
              <w:t>2014002</w:t>
            </w:r>
          </w:p>
        </w:tc>
        <w:tc>
          <w:tcPr>
            <w:tcW w:w="8106" w:type="dxa"/>
            <w:tcBorders>
              <w:top w:val="single" w:sz="4" w:space="0" w:color="auto"/>
              <w:left w:val="single" w:sz="4" w:space="0" w:color="auto"/>
              <w:bottom w:val="single" w:sz="4" w:space="0" w:color="auto"/>
              <w:right w:val="single" w:sz="4" w:space="0" w:color="auto"/>
            </w:tcBorders>
            <w:noWrap/>
            <w:hideMark/>
          </w:tcPr>
          <w:p w14:paraId="5ABF3E75" w14:textId="45163D0D" w:rsidR="00351103" w:rsidRPr="00A62960" w:rsidRDefault="00351103" w:rsidP="00351103">
            <w:pPr>
              <w:rPr>
                <w:rFonts w:asciiTheme="majorHAnsi" w:hAnsiTheme="majorHAnsi" w:cs="Arial"/>
              </w:rPr>
            </w:pPr>
            <w:r w:rsidRPr="00A62960">
              <w:rPr>
                <w:rFonts w:asciiTheme="majorHAnsi" w:hAnsiTheme="majorHAnsi"/>
              </w:rPr>
              <w:t>Distillatie van koolteer</w:t>
            </w:r>
          </w:p>
        </w:tc>
      </w:tr>
      <w:tr w:rsidR="00351103" w:rsidRPr="00A62960" w14:paraId="0659EB7B"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2E7FDCE5" w14:textId="77777777" w:rsidR="00351103" w:rsidRPr="00A62960" w:rsidRDefault="00351103" w:rsidP="00351103">
            <w:pPr>
              <w:jc w:val="right"/>
              <w:rPr>
                <w:rFonts w:ascii="Calibri" w:eastAsia="Times New Roman" w:hAnsi="Calibri" w:cs="Times New Roman"/>
              </w:rPr>
            </w:pPr>
            <w:r w:rsidRPr="00A62960">
              <w:rPr>
                <w:rFonts w:ascii="Calibri" w:hAnsi="Calibri"/>
              </w:rPr>
              <w:t>2016</w:t>
            </w:r>
          </w:p>
        </w:tc>
        <w:tc>
          <w:tcPr>
            <w:tcW w:w="8106" w:type="dxa"/>
            <w:tcBorders>
              <w:top w:val="single" w:sz="4" w:space="0" w:color="auto"/>
              <w:left w:val="single" w:sz="4" w:space="0" w:color="auto"/>
              <w:bottom w:val="single" w:sz="4" w:space="0" w:color="auto"/>
              <w:right w:val="single" w:sz="4" w:space="0" w:color="auto"/>
            </w:tcBorders>
            <w:noWrap/>
            <w:hideMark/>
          </w:tcPr>
          <w:p w14:paraId="7A4A1022" w14:textId="3183BA4B" w:rsidR="00351103" w:rsidRPr="00A62960" w:rsidRDefault="00351103" w:rsidP="00351103">
            <w:pPr>
              <w:rPr>
                <w:rFonts w:asciiTheme="majorHAnsi" w:hAnsiTheme="majorHAnsi" w:cs="Arial"/>
              </w:rPr>
            </w:pPr>
            <w:r w:rsidRPr="00A62960">
              <w:rPr>
                <w:rFonts w:asciiTheme="majorHAnsi" w:hAnsiTheme="majorHAnsi"/>
              </w:rPr>
              <w:t>Vervaardiging van kunststoffen in primaire vormen</w:t>
            </w:r>
          </w:p>
        </w:tc>
      </w:tr>
      <w:tr w:rsidR="00351103" w:rsidRPr="00A62960" w14:paraId="65D4C210"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42AB7C5D" w14:textId="77777777" w:rsidR="00351103" w:rsidRPr="00A62960" w:rsidRDefault="00351103" w:rsidP="00351103">
            <w:pPr>
              <w:jc w:val="right"/>
              <w:rPr>
                <w:rFonts w:ascii="Calibri" w:eastAsia="Times New Roman" w:hAnsi="Calibri" w:cs="Times New Roman"/>
              </w:rPr>
            </w:pPr>
            <w:r w:rsidRPr="00A62960">
              <w:rPr>
                <w:rFonts w:ascii="Calibri" w:hAnsi="Calibri"/>
              </w:rPr>
              <w:t>20160</w:t>
            </w:r>
          </w:p>
        </w:tc>
        <w:tc>
          <w:tcPr>
            <w:tcW w:w="8106" w:type="dxa"/>
            <w:tcBorders>
              <w:top w:val="single" w:sz="4" w:space="0" w:color="auto"/>
              <w:left w:val="single" w:sz="4" w:space="0" w:color="auto"/>
              <w:bottom w:val="single" w:sz="4" w:space="0" w:color="auto"/>
              <w:right w:val="single" w:sz="4" w:space="0" w:color="auto"/>
            </w:tcBorders>
            <w:noWrap/>
            <w:hideMark/>
          </w:tcPr>
          <w:p w14:paraId="47CEDBD8" w14:textId="653CD2B6" w:rsidR="00351103" w:rsidRPr="00A62960" w:rsidRDefault="00351103" w:rsidP="00351103">
            <w:pPr>
              <w:rPr>
                <w:rFonts w:asciiTheme="majorHAnsi" w:hAnsiTheme="majorHAnsi" w:cs="Arial"/>
              </w:rPr>
            </w:pPr>
            <w:r w:rsidRPr="00A62960">
              <w:rPr>
                <w:rFonts w:asciiTheme="majorHAnsi" w:hAnsiTheme="majorHAnsi"/>
              </w:rPr>
              <w:t>Vervaardiging van kunststoffen in primaire vormen</w:t>
            </w:r>
          </w:p>
        </w:tc>
      </w:tr>
      <w:tr w:rsidR="00351103" w:rsidRPr="00A62960" w14:paraId="2249E9F4"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2E25BC6D" w14:textId="77777777" w:rsidR="00351103" w:rsidRPr="00A62960" w:rsidRDefault="00351103" w:rsidP="00351103">
            <w:pPr>
              <w:jc w:val="right"/>
              <w:rPr>
                <w:rFonts w:ascii="Calibri" w:eastAsia="Times New Roman" w:hAnsi="Calibri" w:cs="Times New Roman"/>
              </w:rPr>
            </w:pPr>
            <w:r w:rsidRPr="00A62960">
              <w:rPr>
                <w:rFonts w:ascii="Calibri" w:hAnsi="Calibri"/>
              </w:rPr>
              <w:t>2016001</w:t>
            </w:r>
          </w:p>
        </w:tc>
        <w:tc>
          <w:tcPr>
            <w:tcW w:w="8106" w:type="dxa"/>
            <w:tcBorders>
              <w:top w:val="single" w:sz="4" w:space="0" w:color="auto"/>
              <w:left w:val="single" w:sz="4" w:space="0" w:color="auto"/>
              <w:bottom w:val="single" w:sz="4" w:space="0" w:color="auto"/>
              <w:right w:val="single" w:sz="4" w:space="0" w:color="auto"/>
            </w:tcBorders>
            <w:noWrap/>
            <w:hideMark/>
          </w:tcPr>
          <w:p w14:paraId="78BA688D" w14:textId="1D282449" w:rsidR="00351103" w:rsidRPr="00A62960" w:rsidRDefault="00351103" w:rsidP="00351103">
            <w:pPr>
              <w:rPr>
                <w:rFonts w:asciiTheme="majorHAnsi" w:hAnsiTheme="majorHAnsi" w:cs="Arial"/>
              </w:rPr>
            </w:pPr>
            <w:r w:rsidRPr="00A62960">
              <w:rPr>
                <w:rFonts w:asciiTheme="majorHAnsi" w:hAnsiTheme="majorHAnsi"/>
              </w:rPr>
              <w:t>Vervaardiging van polymeren, inclusief die van ethyleen, propyleen, styreen, vinylchloride, vinylacetaat en acryl</w:t>
            </w:r>
          </w:p>
        </w:tc>
      </w:tr>
      <w:tr w:rsidR="00351103" w:rsidRPr="00A62960" w14:paraId="3475F7EE"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08A0EB85" w14:textId="77777777" w:rsidR="00351103" w:rsidRPr="00A62960" w:rsidRDefault="00351103" w:rsidP="00351103">
            <w:pPr>
              <w:jc w:val="right"/>
              <w:rPr>
                <w:rFonts w:ascii="Calibri" w:eastAsia="Times New Roman" w:hAnsi="Calibri" w:cs="Times New Roman"/>
              </w:rPr>
            </w:pPr>
            <w:r w:rsidRPr="00A62960">
              <w:rPr>
                <w:rFonts w:ascii="Calibri" w:hAnsi="Calibri"/>
              </w:rPr>
              <w:t>20200</w:t>
            </w:r>
          </w:p>
        </w:tc>
        <w:tc>
          <w:tcPr>
            <w:tcW w:w="8106" w:type="dxa"/>
            <w:tcBorders>
              <w:top w:val="single" w:sz="4" w:space="0" w:color="auto"/>
              <w:left w:val="single" w:sz="4" w:space="0" w:color="auto"/>
              <w:bottom w:val="single" w:sz="4" w:space="0" w:color="auto"/>
              <w:right w:val="single" w:sz="4" w:space="0" w:color="auto"/>
            </w:tcBorders>
            <w:noWrap/>
            <w:hideMark/>
          </w:tcPr>
          <w:p w14:paraId="2077F16F" w14:textId="4246AFF0" w:rsidR="00351103" w:rsidRPr="00A62960" w:rsidRDefault="00351103" w:rsidP="00351103">
            <w:pPr>
              <w:rPr>
                <w:rFonts w:asciiTheme="majorHAnsi" w:hAnsiTheme="majorHAnsi" w:cs="Arial"/>
              </w:rPr>
            </w:pPr>
            <w:r w:rsidRPr="00A62960">
              <w:rPr>
                <w:rFonts w:asciiTheme="majorHAnsi" w:hAnsiTheme="majorHAnsi"/>
              </w:rPr>
              <w:t>Vervaardiging van verdelgingsmiddelen en van andere chemische producten voor de landbouw</w:t>
            </w:r>
          </w:p>
        </w:tc>
      </w:tr>
      <w:tr w:rsidR="00351103" w:rsidRPr="00A62960" w14:paraId="22B22AC9"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2CB53FAD" w14:textId="77777777" w:rsidR="00351103" w:rsidRPr="00A62960" w:rsidRDefault="00351103" w:rsidP="00351103">
            <w:pPr>
              <w:jc w:val="right"/>
              <w:rPr>
                <w:rFonts w:ascii="Calibri" w:eastAsia="Times New Roman" w:hAnsi="Calibri" w:cs="Times New Roman"/>
              </w:rPr>
            </w:pPr>
            <w:r w:rsidRPr="00A62960">
              <w:rPr>
                <w:rFonts w:ascii="Calibri" w:hAnsi="Calibri"/>
              </w:rPr>
              <w:lastRenderedPageBreak/>
              <w:t>203</w:t>
            </w:r>
          </w:p>
        </w:tc>
        <w:tc>
          <w:tcPr>
            <w:tcW w:w="8106" w:type="dxa"/>
            <w:tcBorders>
              <w:top w:val="single" w:sz="4" w:space="0" w:color="auto"/>
              <w:left w:val="single" w:sz="4" w:space="0" w:color="auto"/>
              <w:bottom w:val="single" w:sz="4" w:space="0" w:color="auto"/>
              <w:right w:val="single" w:sz="4" w:space="0" w:color="auto"/>
            </w:tcBorders>
            <w:noWrap/>
            <w:hideMark/>
          </w:tcPr>
          <w:p w14:paraId="40589E00" w14:textId="4E272DD1" w:rsidR="00351103" w:rsidRPr="00A62960" w:rsidRDefault="00351103" w:rsidP="00351103">
            <w:pPr>
              <w:rPr>
                <w:rFonts w:asciiTheme="majorHAnsi" w:hAnsiTheme="majorHAnsi" w:cs="Arial"/>
              </w:rPr>
            </w:pPr>
            <w:r w:rsidRPr="00A62960">
              <w:rPr>
                <w:rFonts w:asciiTheme="majorHAnsi" w:hAnsiTheme="majorHAnsi"/>
              </w:rPr>
              <w:t>Vervaardiging van verf, vernis e.d., drukinkt en mastiek</w:t>
            </w:r>
          </w:p>
        </w:tc>
      </w:tr>
      <w:tr w:rsidR="00351103" w:rsidRPr="00A62960" w14:paraId="58F969D2"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2820311F" w14:textId="77777777" w:rsidR="00351103" w:rsidRPr="00A62960" w:rsidRDefault="00351103" w:rsidP="00351103">
            <w:pPr>
              <w:jc w:val="right"/>
              <w:rPr>
                <w:rFonts w:ascii="Calibri" w:eastAsia="Times New Roman" w:hAnsi="Calibri" w:cs="Times New Roman"/>
              </w:rPr>
            </w:pPr>
            <w:r w:rsidRPr="00A62960">
              <w:rPr>
                <w:rFonts w:ascii="Calibri" w:hAnsi="Calibri"/>
              </w:rPr>
              <w:t>2030</w:t>
            </w:r>
          </w:p>
        </w:tc>
        <w:tc>
          <w:tcPr>
            <w:tcW w:w="8106" w:type="dxa"/>
            <w:tcBorders>
              <w:top w:val="single" w:sz="4" w:space="0" w:color="auto"/>
              <w:left w:val="single" w:sz="4" w:space="0" w:color="auto"/>
              <w:bottom w:val="single" w:sz="4" w:space="0" w:color="auto"/>
              <w:right w:val="single" w:sz="4" w:space="0" w:color="auto"/>
            </w:tcBorders>
            <w:noWrap/>
            <w:hideMark/>
          </w:tcPr>
          <w:p w14:paraId="76092C67" w14:textId="65621B90" w:rsidR="00351103" w:rsidRPr="00A62960" w:rsidRDefault="00351103" w:rsidP="00351103">
            <w:pPr>
              <w:rPr>
                <w:rFonts w:asciiTheme="majorHAnsi" w:hAnsiTheme="majorHAnsi" w:cs="Arial"/>
              </w:rPr>
            </w:pPr>
            <w:r w:rsidRPr="00A62960">
              <w:rPr>
                <w:rFonts w:asciiTheme="majorHAnsi" w:hAnsiTheme="majorHAnsi"/>
              </w:rPr>
              <w:t>Vervaardiging van verf, vernis e.d., drukinkt en mastiek</w:t>
            </w:r>
          </w:p>
        </w:tc>
      </w:tr>
      <w:tr w:rsidR="00351103" w:rsidRPr="00A62960" w14:paraId="364C72E1"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735D879C" w14:textId="77777777" w:rsidR="00351103" w:rsidRPr="00A62960" w:rsidRDefault="00351103" w:rsidP="00351103">
            <w:pPr>
              <w:jc w:val="right"/>
              <w:rPr>
                <w:rFonts w:ascii="Calibri" w:eastAsia="Times New Roman" w:hAnsi="Calibri" w:cs="Times New Roman"/>
              </w:rPr>
            </w:pPr>
            <w:r w:rsidRPr="00A62960">
              <w:rPr>
                <w:rFonts w:ascii="Calibri" w:hAnsi="Calibri"/>
              </w:rPr>
              <w:t>20300</w:t>
            </w:r>
          </w:p>
        </w:tc>
        <w:tc>
          <w:tcPr>
            <w:tcW w:w="8106" w:type="dxa"/>
            <w:tcBorders>
              <w:top w:val="single" w:sz="4" w:space="0" w:color="auto"/>
              <w:left w:val="single" w:sz="4" w:space="0" w:color="auto"/>
              <w:bottom w:val="single" w:sz="4" w:space="0" w:color="auto"/>
              <w:right w:val="single" w:sz="4" w:space="0" w:color="auto"/>
            </w:tcBorders>
            <w:noWrap/>
            <w:hideMark/>
          </w:tcPr>
          <w:p w14:paraId="66286235" w14:textId="41548207" w:rsidR="00351103" w:rsidRPr="00A62960" w:rsidRDefault="00351103" w:rsidP="00351103">
            <w:pPr>
              <w:rPr>
                <w:rFonts w:asciiTheme="majorHAnsi" w:hAnsiTheme="majorHAnsi" w:cs="Arial"/>
              </w:rPr>
            </w:pPr>
            <w:r w:rsidRPr="00A62960">
              <w:rPr>
                <w:rFonts w:asciiTheme="majorHAnsi" w:hAnsiTheme="majorHAnsi"/>
              </w:rPr>
              <w:t>Vervaardiging van verf, vernis e.d., drukinkt en mastiek</w:t>
            </w:r>
          </w:p>
        </w:tc>
      </w:tr>
      <w:tr w:rsidR="00351103" w:rsidRPr="00A62960" w14:paraId="66479A60"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2DE00399" w14:textId="77777777" w:rsidR="00351103" w:rsidRPr="00A62960" w:rsidRDefault="00351103" w:rsidP="00351103">
            <w:pPr>
              <w:jc w:val="right"/>
              <w:rPr>
                <w:rFonts w:ascii="Calibri" w:eastAsia="Times New Roman" w:hAnsi="Calibri" w:cs="Times New Roman"/>
              </w:rPr>
            </w:pPr>
            <w:r w:rsidRPr="00A62960">
              <w:rPr>
                <w:rFonts w:ascii="Calibri" w:hAnsi="Calibri"/>
              </w:rPr>
              <w:t>2030001</w:t>
            </w:r>
          </w:p>
        </w:tc>
        <w:tc>
          <w:tcPr>
            <w:tcW w:w="8106" w:type="dxa"/>
            <w:tcBorders>
              <w:top w:val="single" w:sz="4" w:space="0" w:color="auto"/>
              <w:left w:val="single" w:sz="4" w:space="0" w:color="auto"/>
              <w:bottom w:val="single" w:sz="4" w:space="0" w:color="auto"/>
              <w:right w:val="single" w:sz="4" w:space="0" w:color="auto"/>
            </w:tcBorders>
            <w:noWrap/>
            <w:hideMark/>
          </w:tcPr>
          <w:p w14:paraId="05F6C09A" w14:textId="22590461" w:rsidR="00351103" w:rsidRPr="00A62960" w:rsidRDefault="00351103" w:rsidP="00351103">
            <w:pPr>
              <w:rPr>
                <w:rFonts w:asciiTheme="majorHAnsi" w:hAnsiTheme="majorHAnsi" w:cs="Arial"/>
              </w:rPr>
            </w:pPr>
            <w:r w:rsidRPr="00A62960">
              <w:rPr>
                <w:rFonts w:asciiTheme="majorHAnsi" w:hAnsiTheme="majorHAnsi"/>
              </w:rPr>
              <w:t>Vervaardiging van verf en vernis</w:t>
            </w:r>
          </w:p>
        </w:tc>
      </w:tr>
      <w:tr w:rsidR="00351103" w:rsidRPr="00A62960" w14:paraId="27CE8403"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63FA4B2F" w14:textId="77777777" w:rsidR="00351103" w:rsidRPr="00A62960" w:rsidRDefault="00351103" w:rsidP="00351103">
            <w:pPr>
              <w:jc w:val="right"/>
              <w:rPr>
                <w:rFonts w:ascii="Calibri" w:eastAsia="Times New Roman" w:hAnsi="Calibri" w:cs="Times New Roman"/>
              </w:rPr>
            </w:pPr>
            <w:r w:rsidRPr="00A62960">
              <w:rPr>
                <w:rFonts w:ascii="Calibri" w:hAnsi="Calibri"/>
              </w:rPr>
              <w:t>2030003</w:t>
            </w:r>
          </w:p>
        </w:tc>
        <w:tc>
          <w:tcPr>
            <w:tcW w:w="8106" w:type="dxa"/>
            <w:tcBorders>
              <w:top w:val="single" w:sz="4" w:space="0" w:color="auto"/>
              <w:left w:val="single" w:sz="4" w:space="0" w:color="auto"/>
              <w:bottom w:val="single" w:sz="4" w:space="0" w:color="auto"/>
              <w:right w:val="single" w:sz="4" w:space="0" w:color="auto"/>
            </w:tcBorders>
            <w:noWrap/>
            <w:hideMark/>
          </w:tcPr>
          <w:p w14:paraId="14234303" w14:textId="415CF137" w:rsidR="00351103" w:rsidRPr="00A62960" w:rsidRDefault="00351103" w:rsidP="00351103">
            <w:pPr>
              <w:rPr>
                <w:rFonts w:asciiTheme="majorHAnsi" w:hAnsiTheme="majorHAnsi" w:cs="Arial"/>
              </w:rPr>
            </w:pPr>
            <w:r w:rsidRPr="00A62960">
              <w:rPr>
                <w:rFonts w:asciiTheme="majorHAnsi" w:hAnsiTheme="majorHAnsi"/>
              </w:rPr>
              <w:t xml:space="preserve">Vervaardiging van verglaasbare samenstellingen, </w:t>
            </w:r>
            <w:proofErr w:type="spellStart"/>
            <w:r w:rsidRPr="00A62960">
              <w:rPr>
                <w:rFonts w:asciiTheme="majorHAnsi" w:hAnsiTheme="majorHAnsi"/>
              </w:rPr>
              <w:t>engobes</w:t>
            </w:r>
            <w:proofErr w:type="spellEnd"/>
            <w:r w:rsidRPr="00A62960">
              <w:rPr>
                <w:rFonts w:asciiTheme="majorHAnsi" w:hAnsiTheme="majorHAnsi"/>
              </w:rPr>
              <w:t xml:space="preserve"> (slips), enz.</w:t>
            </w:r>
          </w:p>
        </w:tc>
      </w:tr>
      <w:tr w:rsidR="00351103" w:rsidRPr="00A62960" w14:paraId="5574E8DE"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38AB2A3A" w14:textId="77777777" w:rsidR="00351103" w:rsidRPr="00A62960" w:rsidRDefault="00351103" w:rsidP="00351103">
            <w:pPr>
              <w:jc w:val="right"/>
              <w:rPr>
                <w:rFonts w:ascii="Calibri" w:eastAsia="Times New Roman" w:hAnsi="Calibri" w:cs="Times New Roman"/>
              </w:rPr>
            </w:pPr>
            <w:r w:rsidRPr="00A62960">
              <w:rPr>
                <w:rFonts w:ascii="Calibri" w:hAnsi="Calibri"/>
              </w:rPr>
              <w:t>2041</w:t>
            </w:r>
          </w:p>
        </w:tc>
        <w:tc>
          <w:tcPr>
            <w:tcW w:w="8106" w:type="dxa"/>
            <w:tcBorders>
              <w:top w:val="single" w:sz="4" w:space="0" w:color="auto"/>
              <w:left w:val="single" w:sz="4" w:space="0" w:color="auto"/>
              <w:bottom w:val="single" w:sz="4" w:space="0" w:color="auto"/>
              <w:right w:val="single" w:sz="4" w:space="0" w:color="auto"/>
            </w:tcBorders>
            <w:noWrap/>
            <w:hideMark/>
          </w:tcPr>
          <w:p w14:paraId="197FC352" w14:textId="5C899EAC" w:rsidR="00351103" w:rsidRPr="00A62960" w:rsidRDefault="00351103" w:rsidP="00351103">
            <w:pPr>
              <w:rPr>
                <w:rFonts w:asciiTheme="majorHAnsi" w:hAnsiTheme="majorHAnsi" w:cs="Arial"/>
              </w:rPr>
            </w:pPr>
            <w:r w:rsidRPr="00A62960">
              <w:rPr>
                <w:rFonts w:asciiTheme="majorHAnsi" w:hAnsiTheme="majorHAnsi"/>
              </w:rPr>
              <w:t>Vervaardiging van zeep en wasmiddelen, poets- en reinigingsmiddelen</w:t>
            </w:r>
          </w:p>
        </w:tc>
      </w:tr>
      <w:tr w:rsidR="00351103" w:rsidRPr="00A62960" w14:paraId="7650A8B0"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011682D1" w14:textId="77777777" w:rsidR="00351103" w:rsidRPr="00A62960" w:rsidRDefault="00351103" w:rsidP="00351103">
            <w:pPr>
              <w:jc w:val="right"/>
              <w:rPr>
                <w:rFonts w:ascii="Calibri" w:eastAsia="Times New Roman" w:hAnsi="Calibri" w:cs="Times New Roman"/>
              </w:rPr>
            </w:pPr>
            <w:r w:rsidRPr="00A62960">
              <w:rPr>
                <w:rFonts w:ascii="Calibri" w:hAnsi="Calibri"/>
              </w:rPr>
              <w:t>205</w:t>
            </w:r>
          </w:p>
        </w:tc>
        <w:tc>
          <w:tcPr>
            <w:tcW w:w="8106" w:type="dxa"/>
            <w:tcBorders>
              <w:top w:val="single" w:sz="4" w:space="0" w:color="auto"/>
              <w:left w:val="single" w:sz="4" w:space="0" w:color="auto"/>
              <w:bottom w:val="single" w:sz="4" w:space="0" w:color="auto"/>
              <w:right w:val="single" w:sz="4" w:space="0" w:color="auto"/>
            </w:tcBorders>
            <w:noWrap/>
            <w:hideMark/>
          </w:tcPr>
          <w:p w14:paraId="57A52A32" w14:textId="05A5FAFE" w:rsidR="00351103" w:rsidRPr="00A62960" w:rsidRDefault="00351103" w:rsidP="00351103">
            <w:pPr>
              <w:rPr>
                <w:rFonts w:asciiTheme="majorHAnsi" w:hAnsiTheme="majorHAnsi" w:cs="Arial"/>
              </w:rPr>
            </w:pPr>
            <w:r w:rsidRPr="00A62960">
              <w:rPr>
                <w:rFonts w:asciiTheme="majorHAnsi" w:hAnsiTheme="majorHAnsi"/>
              </w:rPr>
              <w:t>Vervaardiging van andere chemische producten</w:t>
            </w:r>
          </w:p>
        </w:tc>
      </w:tr>
      <w:tr w:rsidR="00351103" w:rsidRPr="00A62960" w14:paraId="07699682"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0F645C28" w14:textId="77777777" w:rsidR="00351103" w:rsidRPr="00A62960" w:rsidRDefault="00351103" w:rsidP="00351103">
            <w:pPr>
              <w:jc w:val="right"/>
              <w:rPr>
                <w:rFonts w:ascii="Calibri" w:eastAsia="Times New Roman" w:hAnsi="Calibri" w:cs="Times New Roman"/>
              </w:rPr>
            </w:pPr>
            <w:r w:rsidRPr="00A62960">
              <w:rPr>
                <w:rFonts w:ascii="Calibri" w:hAnsi="Calibri"/>
              </w:rPr>
              <w:t>2052</w:t>
            </w:r>
          </w:p>
        </w:tc>
        <w:tc>
          <w:tcPr>
            <w:tcW w:w="8106" w:type="dxa"/>
            <w:tcBorders>
              <w:top w:val="single" w:sz="4" w:space="0" w:color="auto"/>
              <w:left w:val="single" w:sz="4" w:space="0" w:color="auto"/>
              <w:bottom w:val="single" w:sz="4" w:space="0" w:color="auto"/>
              <w:right w:val="single" w:sz="4" w:space="0" w:color="auto"/>
            </w:tcBorders>
            <w:noWrap/>
            <w:hideMark/>
          </w:tcPr>
          <w:p w14:paraId="18301385" w14:textId="039C4B57" w:rsidR="00351103" w:rsidRPr="00A62960" w:rsidRDefault="00351103" w:rsidP="00351103">
            <w:pPr>
              <w:rPr>
                <w:rFonts w:asciiTheme="majorHAnsi" w:hAnsiTheme="majorHAnsi" w:cs="Arial"/>
              </w:rPr>
            </w:pPr>
            <w:r w:rsidRPr="00A62960">
              <w:rPr>
                <w:rFonts w:asciiTheme="majorHAnsi" w:hAnsiTheme="majorHAnsi"/>
              </w:rPr>
              <w:t>Vervaardiging van lijm</w:t>
            </w:r>
          </w:p>
        </w:tc>
      </w:tr>
      <w:tr w:rsidR="00351103" w:rsidRPr="00A62960" w14:paraId="0CF9D4AD"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78BFADC0" w14:textId="77777777" w:rsidR="00351103" w:rsidRPr="00A62960" w:rsidRDefault="00351103" w:rsidP="00351103">
            <w:pPr>
              <w:jc w:val="right"/>
              <w:rPr>
                <w:rFonts w:ascii="Calibri" w:eastAsia="Times New Roman" w:hAnsi="Calibri" w:cs="Times New Roman"/>
              </w:rPr>
            </w:pPr>
            <w:r w:rsidRPr="00A62960">
              <w:rPr>
                <w:rFonts w:ascii="Calibri" w:hAnsi="Calibri"/>
              </w:rPr>
              <w:t>20520</w:t>
            </w:r>
          </w:p>
        </w:tc>
        <w:tc>
          <w:tcPr>
            <w:tcW w:w="8106" w:type="dxa"/>
            <w:tcBorders>
              <w:top w:val="single" w:sz="4" w:space="0" w:color="auto"/>
              <w:left w:val="single" w:sz="4" w:space="0" w:color="auto"/>
              <w:bottom w:val="single" w:sz="4" w:space="0" w:color="auto"/>
              <w:right w:val="single" w:sz="4" w:space="0" w:color="auto"/>
            </w:tcBorders>
            <w:noWrap/>
            <w:hideMark/>
          </w:tcPr>
          <w:p w14:paraId="6C798540" w14:textId="70C4A35F" w:rsidR="00351103" w:rsidRPr="00A62960" w:rsidRDefault="00351103" w:rsidP="00351103">
            <w:pPr>
              <w:rPr>
                <w:rFonts w:asciiTheme="majorHAnsi" w:hAnsiTheme="majorHAnsi" w:cs="Arial"/>
              </w:rPr>
            </w:pPr>
            <w:r w:rsidRPr="00A62960">
              <w:rPr>
                <w:rFonts w:asciiTheme="majorHAnsi" w:hAnsiTheme="majorHAnsi"/>
              </w:rPr>
              <w:t>Vervaardiging van lijm</w:t>
            </w:r>
          </w:p>
        </w:tc>
      </w:tr>
      <w:tr w:rsidR="00351103" w:rsidRPr="00A62960" w14:paraId="63D91A39"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67609E07" w14:textId="77777777" w:rsidR="00351103" w:rsidRPr="00A62960" w:rsidRDefault="00351103" w:rsidP="00351103">
            <w:pPr>
              <w:jc w:val="right"/>
              <w:rPr>
                <w:rFonts w:ascii="Calibri" w:eastAsia="Times New Roman" w:hAnsi="Calibri" w:cs="Times New Roman"/>
              </w:rPr>
            </w:pPr>
            <w:r w:rsidRPr="00A62960">
              <w:rPr>
                <w:rFonts w:ascii="Calibri" w:hAnsi="Calibri"/>
              </w:rPr>
              <w:t>2059</w:t>
            </w:r>
          </w:p>
        </w:tc>
        <w:tc>
          <w:tcPr>
            <w:tcW w:w="8106" w:type="dxa"/>
            <w:tcBorders>
              <w:top w:val="single" w:sz="4" w:space="0" w:color="auto"/>
              <w:left w:val="single" w:sz="4" w:space="0" w:color="auto"/>
              <w:bottom w:val="single" w:sz="4" w:space="0" w:color="auto"/>
              <w:right w:val="single" w:sz="4" w:space="0" w:color="auto"/>
            </w:tcBorders>
            <w:noWrap/>
            <w:hideMark/>
          </w:tcPr>
          <w:p w14:paraId="009B60B1" w14:textId="4A047A21" w:rsidR="00351103" w:rsidRPr="00A62960" w:rsidRDefault="00351103" w:rsidP="00351103">
            <w:pPr>
              <w:rPr>
                <w:rFonts w:asciiTheme="majorHAnsi" w:hAnsiTheme="majorHAnsi" w:cs="Arial"/>
              </w:rPr>
            </w:pPr>
            <w:r w:rsidRPr="00A62960">
              <w:rPr>
                <w:rFonts w:asciiTheme="majorHAnsi" w:hAnsiTheme="majorHAnsi"/>
              </w:rPr>
              <w:t xml:space="preserve">Vervaardiging van andere chemische producten, </w:t>
            </w:r>
            <w:proofErr w:type="spellStart"/>
            <w:r w:rsidRPr="00A62960">
              <w:rPr>
                <w:rFonts w:asciiTheme="majorHAnsi" w:hAnsiTheme="majorHAnsi"/>
              </w:rPr>
              <w:t>n.e.g</w:t>
            </w:r>
            <w:proofErr w:type="spellEnd"/>
            <w:r w:rsidRPr="00A62960">
              <w:rPr>
                <w:rFonts w:asciiTheme="majorHAnsi" w:hAnsiTheme="majorHAnsi"/>
              </w:rPr>
              <w:t>.</w:t>
            </w:r>
          </w:p>
        </w:tc>
      </w:tr>
      <w:tr w:rsidR="00351103" w:rsidRPr="00A62960" w14:paraId="0E14E1EC"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ACFF831" w14:textId="77777777" w:rsidR="00351103" w:rsidRPr="00A62960" w:rsidRDefault="00351103" w:rsidP="00351103">
            <w:pPr>
              <w:jc w:val="right"/>
              <w:rPr>
                <w:rFonts w:ascii="Calibri" w:eastAsia="Times New Roman" w:hAnsi="Calibri" w:cs="Times New Roman"/>
              </w:rPr>
            </w:pPr>
            <w:r w:rsidRPr="00A62960">
              <w:rPr>
                <w:rFonts w:ascii="Calibri" w:hAnsi="Calibri"/>
              </w:rPr>
              <w:t>20590</w:t>
            </w:r>
          </w:p>
        </w:tc>
        <w:tc>
          <w:tcPr>
            <w:tcW w:w="8106" w:type="dxa"/>
            <w:tcBorders>
              <w:top w:val="single" w:sz="4" w:space="0" w:color="auto"/>
              <w:left w:val="single" w:sz="4" w:space="0" w:color="auto"/>
              <w:bottom w:val="single" w:sz="4" w:space="0" w:color="auto"/>
              <w:right w:val="single" w:sz="4" w:space="0" w:color="auto"/>
            </w:tcBorders>
            <w:noWrap/>
            <w:hideMark/>
          </w:tcPr>
          <w:p w14:paraId="37713BEE" w14:textId="06276205" w:rsidR="00351103" w:rsidRPr="00A62960" w:rsidRDefault="00351103" w:rsidP="00351103">
            <w:pPr>
              <w:rPr>
                <w:rFonts w:asciiTheme="majorHAnsi" w:hAnsiTheme="majorHAnsi" w:cs="Arial"/>
              </w:rPr>
            </w:pPr>
            <w:r w:rsidRPr="00A62960">
              <w:rPr>
                <w:rFonts w:asciiTheme="majorHAnsi" w:hAnsiTheme="majorHAnsi"/>
              </w:rPr>
              <w:t xml:space="preserve">Vervaardiging van andere chemische producten, </w:t>
            </w:r>
            <w:proofErr w:type="spellStart"/>
            <w:r w:rsidRPr="00A62960">
              <w:rPr>
                <w:rFonts w:asciiTheme="majorHAnsi" w:hAnsiTheme="majorHAnsi"/>
              </w:rPr>
              <w:t>n.e.g</w:t>
            </w:r>
            <w:proofErr w:type="spellEnd"/>
            <w:r w:rsidRPr="00A62960">
              <w:rPr>
                <w:rFonts w:asciiTheme="majorHAnsi" w:hAnsiTheme="majorHAnsi"/>
              </w:rPr>
              <w:t>.</w:t>
            </w:r>
          </w:p>
        </w:tc>
      </w:tr>
      <w:tr w:rsidR="00351103" w:rsidRPr="00A62960" w14:paraId="21F87510"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522BC0A6" w14:textId="77777777" w:rsidR="00351103" w:rsidRPr="00A62960" w:rsidRDefault="00351103" w:rsidP="00351103">
            <w:pPr>
              <w:jc w:val="right"/>
              <w:rPr>
                <w:rFonts w:ascii="Calibri" w:eastAsia="Times New Roman" w:hAnsi="Calibri" w:cs="Times New Roman"/>
              </w:rPr>
            </w:pPr>
            <w:r w:rsidRPr="00A62960">
              <w:rPr>
                <w:rFonts w:ascii="Calibri" w:hAnsi="Calibri"/>
              </w:rPr>
              <w:t>2059001</w:t>
            </w:r>
          </w:p>
        </w:tc>
        <w:tc>
          <w:tcPr>
            <w:tcW w:w="8106" w:type="dxa"/>
            <w:tcBorders>
              <w:top w:val="single" w:sz="4" w:space="0" w:color="auto"/>
              <w:left w:val="single" w:sz="4" w:space="0" w:color="auto"/>
              <w:bottom w:val="single" w:sz="4" w:space="0" w:color="auto"/>
              <w:right w:val="single" w:sz="4" w:space="0" w:color="auto"/>
            </w:tcBorders>
            <w:noWrap/>
            <w:hideMark/>
          </w:tcPr>
          <w:p w14:paraId="738A76B2" w14:textId="6ACFC858" w:rsidR="00351103" w:rsidRPr="00A62960" w:rsidRDefault="00351103" w:rsidP="00351103">
            <w:pPr>
              <w:rPr>
                <w:rFonts w:asciiTheme="majorHAnsi" w:hAnsiTheme="majorHAnsi" w:cs="Arial"/>
              </w:rPr>
            </w:pPr>
            <w:r w:rsidRPr="00A62960">
              <w:rPr>
                <w:rFonts w:asciiTheme="majorHAnsi" w:hAnsiTheme="majorHAnsi"/>
              </w:rPr>
              <w:t>Vervaardiging van fotografische platen en film, lichtgevoelig papier en ander lichtgevoelig, niet-belicht materiaal</w:t>
            </w:r>
          </w:p>
        </w:tc>
      </w:tr>
      <w:tr w:rsidR="00351103" w:rsidRPr="00A62960" w14:paraId="49C036EE"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53AFBDF4" w14:textId="77777777" w:rsidR="00351103" w:rsidRPr="00A62960" w:rsidRDefault="00351103" w:rsidP="00351103">
            <w:pPr>
              <w:jc w:val="right"/>
              <w:rPr>
                <w:rFonts w:ascii="Calibri" w:eastAsia="Times New Roman" w:hAnsi="Calibri" w:cs="Times New Roman"/>
              </w:rPr>
            </w:pPr>
            <w:r w:rsidRPr="00A62960">
              <w:rPr>
                <w:rFonts w:ascii="Calibri" w:hAnsi="Calibri"/>
              </w:rPr>
              <w:t>2059011</w:t>
            </w:r>
          </w:p>
        </w:tc>
        <w:tc>
          <w:tcPr>
            <w:tcW w:w="8106" w:type="dxa"/>
            <w:tcBorders>
              <w:top w:val="single" w:sz="4" w:space="0" w:color="auto"/>
              <w:left w:val="single" w:sz="4" w:space="0" w:color="auto"/>
              <w:bottom w:val="single" w:sz="4" w:space="0" w:color="auto"/>
              <w:right w:val="single" w:sz="4" w:space="0" w:color="auto"/>
            </w:tcBorders>
            <w:noWrap/>
            <w:hideMark/>
          </w:tcPr>
          <w:p w14:paraId="18171D00" w14:textId="73A7FA9F" w:rsidR="00351103" w:rsidRPr="00A62960" w:rsidRDefault="00351103" w:rsidP="00351103">
            <w:pPr>
              <w:rPr>
                <w:rFonts w:asciiTheme="majorHAnsi" w:hAnsiTheme="majorHAnsi" w:cs="Arial"/>
              </w:rPr>
            </w:pPr>
            <w:r w:rsidRPr="00A62960">
              <w:rPr>
                <w:rFonts w:asciiTheme="majorHAnsi" w:hAnsiTheme="majorHAnsi"/>
              </w:rPr>
              <w:t>Vervaardiging van chemisch gewijzigde oliën en vetten</w:t>
            </w:r>
          </w:p>
        </w:tc>
      </w:tr>
      <w:tr w:rsidR="00351103" w:rsidRPr="00A62960" w14:paraId="12AC8B0E"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6E082F8F" w14:textId="77777777" w:rsidR="00351103" w:rsidRPr="00A62960" w:rsidRDefault="00351103" w:rsidP="00351103">
            <w:pPr>
              <w:jc w:val="right"/>
              <w:rPr>
                <w:rFonts w:ascii="Calibri" w:eastAsia="Times New Roman" w:hAnsi="Calibri" w:cs="Times New Roman"/>
              </w:rPr>
            </w:pPr>
            <w:r w:rsidRPr="00A62960">
              <w:rPr>
                <w:rFonts w:ascii="Calibri" w:hAnsi="Calibri"/>
              </w:rPr>
              <w:t>2059013</w:t>
            </w:r>
          </w:p>
        </w:tc>
        <w:tc>
          <w:tcPr>
            <w:tcW w:w="8106" w:type="dxa"/>
            <w:tcBorders>
              <w:top w:val="single" w:sz="4" w:space="0" w:color="auto"/>
              <w:left w:val="single" w:sz="4" w:space="0" w:color="auto"/>
              <w:bottom w:val="single" w:sz="4" w:space="0" w:color="auto"/>
              <w:right w:val="single" w:sz="4" w:space="0" w:color="auto"/>
            </w:tcBorders>
            <w:noWrap/>
            <w:hideMark/>
          </w:tcPr>
          <w:p w14:paraId="4B157EC1" w14:textId="3D6394A7" w:rsidR="00351103" w:rsidRPr="00A62960" w:rsidRDefault="00351103" w:rsidP="00351103">
            <w:pPr>
              <w:rPr>
                <w:rFonts w:asciiTheme="majorHAnsi" w:hAnsiTheme="majorHAnsi" w:cs="Arial"/>
              </w:rPr>
            </w:pPr>
            <w:r w:rsidRPr="00A62960">
              <w:rPr>
                <w:rFonts w:asciiTheme="majorHAnsi" w:hAnsiTheme="majorHAnsi"/>
              </w:rPr>
              <w:t>Vervaardiging van reageermiddelen van gemengde samenstelling voor diagnose of laboratoriumonderzoek, enz.</w:t>
            </w:r>
          </w:p>
        </w:tc>
      </w:tr>
      <w:tr w:rsidR="00351103" w:rsidRPr="00A62960" w14:paraId="236AD4F0"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005F62DE" w14:textId="77777777" w:rsidR="00351103" w:rsidRPr="00A62960" w:rsidRDefault="00351103" w:rsidP="00351103">
            <w:pPr>
              <w:jc w:val="right"/>
              <w:rPr>
                <w:rFonts w:ascii="Calibri" w:eastAsia="Times New Roman" w:hAnsi="Calibri" w:cs="Times New Roman"/>
              </w:rPr>
            </w:pPr>
            <w:r w:rsidRPr="00A62960">
              <w:rPr>
                <w:rFonts w:ascii="Calibri" w:hAnsi="Calibri"/>
              </w:rPr>
              <w:t>21</w:t>
            </w:r>
          </w:p>
        </w:tc>
        <w:tc>
          <w:tcPr>
            <w:tcW w:w="8106" w:type="dxa"/>
            <w:tcBorders>
              <w:top w:val="single" w:sz="4" w:space="0" w:color="auto"/>
              <w:left w:val="single" w:sz="4" w:space="0" w:color="auto"/>
              <w:bottom w:val="single" w:sz="4" w:space="0" w:color="auto"/>
              <w:right w:val="single" w:sz="4" w:space="0" w:color="auto"/>
            </w:tcBorders>
            <w:noWrap/>
            <w:hideMark/>
          </w:tcPr>
          <w:p w14:paraId="66609CC3" w14:textId="7BC2E78F" w:rsidR="00351103" w:rsidRPr="00A62960" w:rsidRDefault="00351103" w:rsidP="00351103">
            <w:pPr>
              <w:rPr>
                <w:rFonts w:asciiTheme="majorHAnsi" w:hAnsiTheme="majorHAnsi" w:cs="Arial"/>
              </w:rPr>
            </w:pPr>
            <w:r w:rsidRPr="00A62960">
              <w:rPr>
                <w:rFonts w:asciiTheme="majorHAnsi" w:hAnsiTheme="majorHAnsi"/>
              </w:rPr>
              <w:t>Vervaardiging van farmaceutische grondstoffen en producten</w:t>
            </w:r>
          </w:p>
        </w:tc>
      </w:tr>
      <w:tr w:rsidR="00351103" w:rsidRPr="00A62960" w14:paraId="45FD5C3A"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5477B2DC" w14:textId="77777777" w:rsidR="00351103" w:rsidRPr="00A62960" w:rsidRDefault="00351103" w:rsidP="00351103">
            <w:pPr>
              <w:jc w:val="right"/>
              <w:rPr>
                <w:rFonts w:ascii="Calibri" w:eastAsia="Times New Roman" w:hAnsi="Calibri" w:cs="Times New Roman"/>
              </w:rPr>
            </w:pPr>
            <w:r w:rsidRPr="00A62960">
              <w:rPr>
                <w:rFonts w:ascii="Calibri" w:hAnsi="Calibri"/>
              </w:rPr>
              <w:t>22</w:t>
            </w:r>
          </w:p>
        </w:tc>
        <w:tc>
          <w:tcPr>
            <w:tcW w:w="8106" w:type="dxa"/>
            <w:tcBorders>
              <w:top w:val="single" w:sz="4" w:space="0" w:color="auto"/>
              <w:left w:val="single" w:sz="4" w:space="0" w:color="auto"/>
              <w:bottom w:val="single" w:sz="4" w:space="0" w:color="auto"/>
              <w:right w:val="single" w:sz="4" w:space="0" w:color="auto"/>
            </w:tcBorders>
            <w:noWrap/>
            <w:hideMark/>
          </w:tcPr>
          <w:p w14:paraId="0F157A31" w14:textId="7BF1051E" w:rsidR="00351103" w:rsidRPr="00A62960" w:rsidRDefault="00351103" w:rsidP="00351103">
            <w:pPr>
              <w:rPr>
                <w:rFonts w:asciiTheme="majorHAnsi" w:hAnsiTheme="majorHAnsi" w:cs="Arial"/>
              </w:rPr>
            </w:pPr>
            <w:r w:rsidRPr="00A62960">
              <w:rPr>
                <w:rFonts w:asciiTheme="majorHAnsi" w:hAnsiTheme="majorHAnsi"/>
              </w:rPr>
              <w:t>Vervaardiging van producten van rubber of kunststof</w:t>
            </w:r>
          </w:p>
        </w:tc>
      </w:tr>
      <w:tr w:rsidR="00351103" w:rsidRPr="00A62960" w14:paraId="2C582326"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23C80047" w14:textId="77777777" w:rsidR="00351103" w:rsidRPr="00A62960" w:rsidRDefault="00351103" w:rsidP="00351103">
            <w:pPr>
              <w:jc w:val="right"/>
              <w:rPr>
                <w:rFonts w:ascii="Calibri" w:eastAsia="Times New Roman" w:hAnsi="Calibri" w:cs="Times New Roman"/>
              </w:rPr>
            </w:pPr>
            <w:r w:rsidRPr="00A62960">
              <w:rPr>
                <w:rFonts w:ascii="Calibri" w:hAnsi="Calibri"/>
              </w:rPr>
              <w:t>22290</w:t>
            </w:r>
          </w:p>
        </w:tc>
        <w:tc>
          <w:tcPr>
            <w:tcW w:w="8106" w:type="dxa"/>
            <w:tcBorders>
              <w:top w:val="single" w:sz="4" w:space="0" w:color="auto"/>
              <w:left w:val="single" w:sz="4" w:space="0" w:color="auto"/>
              <w:bottom w:val="single" w:sz="4" w:space="0" w:color="auto"/>
              <w:right w:val="single" w:sz="4" w:space="0" w:color="auto"/>
            </w:tcBorders>
            <w:noWrap/>
            <w:hideMark/>
          </w:tcPr>
          <w:p w14:paraId="4ABF6A26" w14:textId="0716B178" w:rsidR="00351103" w:rsidRPr="00A62960" w:rsidRDefault="00351103" w:rsidP="00351103">
            <w:pPr>
              <w:rPr>
                <w:rFonts w:asciiTheme="majorHAnsi" w:hAnsiTheme="majorHAnsi" w:cs="Arial"/>
              </w:rPr>
            </w:pPr>
            <w:r w:rsidRPr="00A62960">
              <w:rPr>
                <w:rFonts w:asciiTheme="majorHAnsi" w:hAnsiTheme="majorHAnsi"/>
              </w:rPr>
              <w:t>Vervaardiging van andere producten van kunststof</w:t>
            </w:r>
          </w:p>
        </w:tc>
      </w:tr>
      <w:tr w:rsidR="00351103" w:rsidRPr="00A62960" w14:paraId="2C1B5205"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4C493F7F" w14:textId="77777777" w:rsidR="00351103" w:rsidRPr="00A62960" w:rsidRDefault="00351103" w:rsidP="00351103">
            <w:pPr>
              <w:jc w:val="right"/>
              <w:rPr>
                <w:rFonts w:ascii="Calibri" w:eastAsia="Times New Roman" w:hAnsi="Calibri" w:cs="Times New Roman"/>
              </w:rPr>
            </w:pPr>
            <w:r w:rsidRPr="00A62960">
              <w:rPr>
                <w:rFonts w:ascii="Calibri" w:hAnsi="Calibri"/>
              </w:rPr>
              <w:t>2229001</w:t>
            </w:r>
          </w:p>
        </w:tc>
        <w:tc>
          <w:tcPr>
            <w:tcW w:w="8106" w:type="dxa"/>
            <w:tcBorders>
              <w:top w:val="single" w:sz="4" w:space="0" w:color="auto"/>
              <w:left w:val="single" w:sz="4" w:space="0" w:color="auto"/>
              <w:bottom w:val="single" w:sz="4" w:space="0" w:color="auto"/>
              <w:right w:val="single" w:sz="4" w:space="0" w:color="auto"/>
            </w:tcBorders>
            <w:noWrap/>
            <w:hideMark/>
          </w:tcPr>
          <w:p w14:paraId="3115CB0C" w14:textId="24A7D01F" w:rsidR="00351103" w:rsidRPr="00A62960" w:rsidRDefault="00351103" w:rsidP="00351103">
            <w:pPr>
              <w:rPr>
                <w:rFonts w:asciiTheme="majorHAnsi" w:hAnsiTheme="majorHAnsi" w:cs="Arial"/>
              </w:rPr>
            </w:pPr>
            <w:r w:rsidRPr="00A62960">
              <w:rPr>
                <w:rFonts w:asciiTheme="majorHAnsi" w:hAnsiTheme="majorHAnsi"/>
              </w:rPr>
              <w:t>Vervaardiging van overige artikelen van kunststof: hoofddeksels, isolerende werkstukken, delen van verlichtingstoestellen , kantoor- en schoolbenodigdheden, kledingartikelen (alleen gelijmd), enz.</w:t>
            </w:r>
          </w:p>
        </w:tc>
      </w:tr>
      <w:tr w:rsidR="00351103" w:rsidRPr="00A62960" w14:paraId="1A7ED9B1"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2F26484F" w14:textId="77777777" w:rsidR="00351103" w:rsidRPr="00A62960" w:rsidRDefault="00351103" w:rsidP="00351103">
            <w:pPr>
              <w:jc w:val="right"/>
              <w:rPr>
                <w:rFonts w:ascii="Calibri" w:eastAsia="Times New Roman" w:hAnsi="Calibri" w:cs="Times New Roman"/>
              </w:rPr>
            </w:pPr>
            <w:r w:rsidRPr="00A62960">
              <w:rPr>
                <w:rFonts w:ascii="Calibri" w:hAnsi="Calibri"/>
              </w:rPr>
              <w:t>23</w:t>
            </w:r>
          </w:p>
        </w:tc>
        <w:tc>
          <w:tcPr>
            <w:tcW w:w="8106" w:type="dxa"/>
            <w:tcBorders>
              <w:top w:val="single" w:sz="4" w:space="0" w:color="auto"/>
              <w:left w:val="single" w:sz="4" w:space="0" w:color="auto"/>
              <w:bottom w:val="single" w:sz="4" w:space="0" w:color="auto"/>
              <w:right w:val="single" w:sz="4" w:space="0" w:color="auto"/>
            </w:tcBorders>
            <w:noWrap/>
            <w:hideMark/>
          </w:tcPr>
          <w:p w14:paraId="6AB0C4E8" w14:textId="061A05E8" w:rsidR="00351103" w:rsidRPr="00A62960" w:rsidRDefault="00351103" w:rsidP="00351103">
            <w:pPr>
              <w:rPr>
                <w:rFonts w:asciiTheme="majorHAnsi" w:hAnsiTheme="majorHAnsi" w:cs="Arial"/>
              </w:rPr>
            </w:pPr>
            <w:r w:rsidRPr="00A62960">
              <w:rPr>
                <w:rFonts w:asciiTheme="majorHAnsi" w:hAnsiTheme="majorHAnsi"/>
              </w:rPr>
              <w:t>Vervaardiging van andere niet-metaalhoudende minerale producten</w:t>
            </w:r>
          </w:p>
        </w:tc>
      </w:tr>
      <w:tr w:rsidR="00351103" w:rsidRPr="00A62960" w14:paraId="42B8F50C"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2C4AFB5A" w14:textId="5BE9C282" w:rsidR="00351103" w:rsidRPr="00A62960" w:rsidRDefault="00351103" w:rsidP="00351103">
            <w:pPr>
              <w:jc w:val="right"/>
              <w:rPr>
                <w:rFonts w:ascii="Calibri" w:eastAsia="Times New Roman" w:hAnsi="Calibri" w:cs="Times New Roman"/>
              </w:rPr>
            </w:pPr>
            <w:r w:rsidRPr="00A62960">
              <w:rPr>
                <w:rFonts w:ascii="Calibri" w:hAnsi="Calibri"/>
              </w:rPr>
              <w:t>2319</w:t>
            </w:r>
          </w:p>
        </w:tc>
        <w:tc>
          <w:tcPr>
            <w:tcW w:w="8106" w:type="dxa"/>
            <w:tcBorders>
              <w:top w:val="single" w:sz="4" w:space="0" w:color="auto"/>
              <w:left w:val="single" w:sz="4" w:space="0" w:color="auto"/>
              <w:bottom w:val="single" w:sz="4" w:space="0" w:color="auto"/>
              <w:right w:val="single" w:sz="4" w:space="0" w:color="auto"/>
            </w:tcBorders>
            <w:noWrap/>
          </w:tcPr>
          <w:p w14:paraId="53997F64" w14:textId="61B3CB1B" w:rsidR="00351103" w:rsidRPr="00A62960" w:rsidRDefault="00E400B1" w:rsidP="00351103">
            <w:pPr>
              <w:rPr>
                <w:rFonts w:asciiTheme="majorHAnsi" w:hAnsiTheme="majorHAnsi" w:cs="Arial"/>
              </w:rPr>
            </w:pPr>
            <w:r w:rsidRPr="00A62960">
              <w:rPr>
                <w:rFonts w:asciiTheme="majorHAnsi" w:hAnsiTheme="majorHAnsi"/>
              </w:rPr>
              <w:t>Vervaardiging en bewerking van ander glas (inclusief technisch glaswerk)</w:t>
            </w:r>
          </w:p>
        </w:tc>
      </w:tr>
      <w:tr w:rsidR="00351103" w:rsidRPr="00A62960" w14:paraId="5F7832AF"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0F7213E0" w14:textId="77777777" w:rsidR="00351103" w:rsidRPr="00A62960" w:rsidRDefault="00351103" w:rsidP="00351103">
            <w:pPr>
              <w:jc w:val="right"/>
              <w:rPr>
                <w:rFonts w:ascii="Calibri" w:eastAsia="Times New Roman" w:hAnsi="Calibri" w:cs="Times New Roman"/>
              </w:rPr>
            </w:pPr>
            <w:r w:rsidRPr="00A62960">
              <w:rPr>
                <w:rFonts w:ascii="Calibri" w:hAnsi="Calibri"/>
              </w:rPr>
              <w:t>2351</w:t>
            </w:r>
          </w:p>
        </w:tc>
        <w:tc>
          <w:tcPr>
            <w:tcW w:w="8106" w:type="dxa"/>
            <w:tcBorders>
              <w:top w:val="single" w:sz="4" w:space="0" w:color="auto"/>
              <w:left w:val="single" w:sz="4" w:space="0" w:color="auto"/>
              <w:bottom w:val="single" w:sz="4" w:space="0" w:color="auto"/>
              <w:right w:val="single" w:sz="4" w:space="0" w:color="auto"/>
            </w:tcBorders>
            <w:noWrap/>
            <w:hideMark/>
          </w:tcPr>
          <w:p w14:paraId="2671312C" w14:textId="407ACF6A" w:rsidR="00351103" w:rsidRPr="00A62960" w:rsidRDefault="00351103" w:rsidP="00351103">
            <w:pPr>
              <w:rPr>
                <w:rFonts w:asciiTheme="majorHAnsi" w:hAnsiTheme="majorHAnsi" w:cs="Arial"/>
              </w:rPr>
            </w:pPr>
            <w:r w:rsidRPr="00A62960">
              <w:rPr>
                <w:rFonts w:asciiTheme="majorHAnsi" w:hAnsiTheme="majorHAnsi"/>
              </w:rPr>
              <w:t>Vervaardiging van cement</w:t>
            </w:r>
          </w:p>
        </w:tc>
      </w:tr>
      <w:tr w:rsidR="00351103" w:rsidRPr="00A62960" w14:paraId="7E8B9DA1"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22F49358" w14:textId="4256717B" w:rsidR="00351103" w:rsidRPr="00A62960" w:rsidRDefault="00351103" w:rsidP="00351103">
            <w:pPr>
              <w:jc w:val="right"/>
              <w:rPr>
                <w:rFonts w:ascii="Calibri" w:eastAsia="Times New Roman" w:hAnsi="Calibri" w:cs="Times New Roman"/>
              </w:rPr>
            </w:pPr>
            <w:r w:rsidRPr="00A62960">
              <w:rPr>
                <w:rFonts w:ascii="Calibri" w:hAnsi="Calibri"/>
              </w:rPr>
              <w:t>23510</w:t>
            </w:r>
          </w:p>
        </w:tc>
        <w:tc>
          <w:tcPr>
            <w:tcW w:w="8106" w:type="dxa"/>
            <w:tcBorders>
              <w:top w:val="single" w:sz="4" w:space="0" w:color="auto"/>
              <w:left w:val="single" w:sz="4" w:space="0" w:color="auto"/>
              <w:bottom w:val="single" w:sz="4" w:space="0" w:color="auto"/>
              <w:right w:val="single" w:sz="4" w:space="0" w:color="auto"/>
            </w:tcBorders>
            <w:noWrap/>
          </w:tcPr>
          <w:p w14:paraId="1BC5639F" w14:textId="5CD8F30D" w:rsidR="00351103" w:rsidRPr="00A62960" w:rsidRDefault="00351103" w:rsidP="00351103">
            <w:pPr>
              <w:rPr>
                <w:rFonts w:asciiTheme="majorHAnsi" w:hAnsiTheme="majorHAnsi" w:cs="Arial"/>
              </w:rPr>
            </w:pPr>
            <w:r w:rsidRPr="00A62960">
              <w:rPr>
                <w:rFonts w:asciiTheme="majorHAnsi" w:hAnsiTheme="majorHAnsi"/>
              </w:rPr>
              <w:t>Vervaardiging van cement</w:t>
            </w:r>
          </w:p>
        </w:tc>
      </w:tr>
      <w:tr w:rsidR="00351103" w:rsidRPr="00A62960" w14:paraId="251D4477"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2AF4F0BB" w14:textId="2B2D3B50" w:rsidR="00351103" w:rsidRPr="00A62960" w:rsidRDefault="00351103" w:rsidP="00351103">
            <w:pPr>
              <w:jc w:val="right"/>
              <w:rPr>
                <w:rFonts w:ascii="Calibri" w:eastAsia="Times New Roman" w:hAnsi="Calibri" w:cs="Times New Roman"/>
                <w:highlight w:val="yellow"/>
              </w:rPr>
            </w:pPr>
            <w:r w:rsidRPr="00A62960">
              <w:rPr>
                <w:rFonts w:ascii="Calibri" w:hAnsi="Calibri"/>
              </w:rPr>
              <w:t>2365002</w:t>
            </w:r>
          </w:p>
        </w:tc>
        <w:tc>
          <w:tcPr>
            <w:tcW w:w="8106" w:type="dxa"/>
            <w:tcBorders>
              <w:top w:val="single" w:sz="4" w:space="0" w:color="auto"/>
              <w:left w:val="single" w:sz="4" w:space="0" w:color="auto"/>
              <w:bottom w:val="single" w:sz="4" w:space="0" w:color="auto"/>
              <w:right w:val="single" w:sz="4" w:space="0" w:color="auto"/>
            </w:tcBorders>
            <w:noWrap/>
          </w:tcPr>
          <w:p w14:paraId="11C3F1BB" w14:textId="4377C9A3" w:rsidR="00351103" w:rsidRPr="00A62960" w:rsidRDefault="00351103" w:rsidP="00351103">
            <w:pPr>
              <w:rPr>
                <w:rFonts w:asciiTheme="majorHAnsi" w:hAnsiTheme="majorHAnsi" w:cs="Arial"/>
                <w:highlight w:val="yellow"/>
              </w:rPr>
            </w:pPr>
            <w:r w:rsidRPr="00A62960">
              <w:rPr>
                <w:rFonts w:asciiTheme="majorHAnsi" w:hAnsiTheme="majorHAnsi"/>
              </w:rPr>
              <w:t>Vervaardiging van artikelen van vezelcement, cellulosecement e.d.: golfplaten, andere platen, panelen, dakbedekkingen, buizen, tanks, troggen, bekkens, gootstenen, potten, enz.</w:t>
            </w:r>
          </w:p>
        </w:tc>
      </w:tr>
      <w:tr w:rsidR="00351103" w:rsidRPr="00A62960" w14:paraId="3A398CE0"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213D4B47" w14:textId="77777777" w:rsidR="00351103" w:rsidRPr="00A62960" w:rsidRDefault="00351103" w:rsidP="00351103">
            <w:pPr>
              <w:jc w:val="right"/>
              <w:rPr>
                <w:rFonts w:ascii="Calibri" w:eastAsia="Times New Roman" w:hAnsi="Calibri" w:cs="Times New Roman"/>
              </w:rPr>
            </w:pPr>
            <w:r w:rsidRPr="00A62960">
              <w:rPr>
                <w:rFonts w:ascii="Calibri" w:hAnsi="Calibri"/>
              </w:rPr>
              <w:t>24</w:t>
            </w:r>
          </w:p>
        </w:tc>
        <w:tc>
          <w:tcPr>
            <w:tcW w:w="8106" w:type="dxa"/>
            <w:tcBorders>
              <w:top w:val="single" w:sz="4" w:space="0" w:color="auto"/>
              <w:left w:val="single" w:sz="4" w:space="0" w:color="auto"/>
              <w:bottom w:val="single" w:sz="4" w:space="0" w:color="auto"/>
              <w:right w:val="single" w:sz="4" w:space="0" w:color="auto"/>
            </w:tcBorders>
            <w:noWrap/>
            <w:hideMark/>
          </w:tcPr>
          <w:p w14:paraId="477DA541" w14:textId="6C449C5B" w:rsidR="00351103" w:rsidRPr="00A62960" w:rsidRDefault="00351103" w:rsidP="00351103">
            <w:pPr>
              <w:rPr>
                <w:rFonts w:asciiTheme="majorHAnsi" w:hAnsiTheme="majorHAnsi" w:cs="Arial"/>
              </w:rPr>
            </w:pPr>
            <w:r w:rsidRPr="00A62960">
              <w:rPr>
                <w:rFonts w:asciiTheme="majorHAnsi" w:hAnsiTheme="majorHAnsi"/>
              </w:rPr>
              <w:t>Vervaardiging van metalen in primaire vorm</w:t>
            </w:r>
          </w:p>
        </w:tc>
      </w:tr>
      <w:tr w:rsidR="00351103" w:rsidRPr="00A62960" w14:paraId="0A419887"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4022BC2A" w14:textId="44AC8DBA" w:rsidR="00351103" w:rsidRPr="00A62960" w:rsidRDefault="00351103" w:rsidP="00351103">
            <w:pPr>
              <w:jc w:val="right"/>
              <w:rPr>
                <w:rFonts w:ascii="Calibri" w:eastAsia="Times New Roman" w:hAnsi="Calibri" w:cs="Times New Roman"/>
              </w:rPr>
            </w:pPr>
            <w:r w:rsidRPr="00A62960">
              <w:rPr>
                <w:rFonts w:ascii="Calibri" w:hAnsi="Calibri"/>
              </w:rPr>
              <w:t>275</w:t>
            </w:r>
          </w:p>
        </w:tc>
        <w:tc>
          <w:tcPr>
            <w:tcW w:w="8106" w:type="dxa"/>
            <w:tcBorders>
              <w:top w:val="single" w:sz="4" w:space="0" w:color="auto"/>
              <w:left w:val="single" w:sz="4" w:space="0" w:color="auto"/>
              <w:bottom w:val="single" w:sz="4" w:space="0" w:color="auto"/>
              <w:right w:val="single" w:sz="4" w:space="0" w:color="auto"/>
            </w:tcBorders>
            <w:noWrap/>
          </w:tcPr>
          <w:p w14:paraId="0F996197" w14:textId="06B97C8A" w:rsidR="00351103" w:rsidRPr="00A62960" w:rsidRDefault="00E400B1" w:rsidP="00351103">
            <w:pPr>
              <w:rPr>
                <w:rFonts w:asciiTheme="majorHAnsi" w:hAnsiTheme="majorHAnsi" w:cs="Arial"/>
              </w:rPr>
            </w:pPr>
            <w:r w:rsidRPr="00A62960">
              <w:rPr>
                <w:rFonts w:asciiTheme="majorHAnsi" w:hAnsiTheme="majorHAnsi"/>
              </w:rPr>
              <w:t>Vervaardiging van huishoudapparaten</w:t>
            </w:r>
          </w:p>
        </w:tc>
      </w:tr>
      <w:tr w:rsidR="00351103" w:rsidRPr="00A62960" w14:paraId="161A01D5"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4CDE342F" w14:textId="77777777" w:rsidR="00351103" w:rsidRPr="00A62960" w:rsidRDefault="00351103" w:rsidP="00351103">
            <w:pPr>
              <w:jc w:val="right"/>
              <w:rPr>
                <w:rFonts w:ascii="Calibri" w:eastAsia="Times New Roman" w:hAnsi="Calibri" w:cs="Times New Roman"/>
              </w:rPr>
            </w:pPr>
            <w:r w:rsidRPr="00A62960">
              <w:rPr>
                <w:rFonts w:ascii="Calibri" w:hAnsi="Calibri"/>
              </w:rPr>
              <w:t>31010</w:t>
            </w:r>
          </w:p>
        </w:tc>
        <w:tc>
          <w:tcPr>
            <w:tcW w:w="8106" w:type="dxa"/>
            <w:tcBorders>
              <w:top w:val="single" w:sz="4" w:space="0" w:color="auto"/>
              <w:left w:val="single" w:sz="4" w:space="0" w:color="auto"/>
              <w:bottom w:val="single" w:sz="4" w:space="0" w:color="auto"/>
              <w:right w:val="single" w:sz="4" w:space="0" w:color="auto"/>
            </w:tcBorders>
            <w:noWrap/>
            <w:hideMark/>
          </w:tcPr>
          <w:p w14:paraId="0384BB81" w14:textId="36AC329F" w:rsidR="00351103" w:rsidRPr="00A62960" w:rsidRDefault="00351103" w:rsidP="00351103">
            <w:pPr>
              <w:rPr>
                <w:rFonts w:asciiTheme="majorHAnsi" w:hAnsiTheme="majorHAnsi" w:cs="Arial"/>
              </w:rPr>
            </w:pPr>
            <w:r w:rsidRPr="00A62960">
              <w:rPr>
                <w:rFonts w:asciiTheme="majorHAnsi" w:hAnsiTheme="majorHAnsi"/>
              </w:rPr>
              <w:t>Vervaardiging van kantoor- en winkelmeubelen</w:t>
            </w:r>
          </w:p>
        </w:tc>
      </w:tr>
      <w:tr w:rsidR="00351103" w:rsidRPr="00A62960" w14:paraId="4C5BE4C3"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7EC5042B" w14:textId="77777777" w:rsidR="00351103" w:rsidRPr="00A62960" w:rsidRDefault="00351103" w:rsidP="00351103">
            <w:pPr>
              <w:jc w:val="right"/>
              <w:rPr>
                <w:rFonts w:ascii="Calibri" w:eastAsia="Times New Roman" w:hAnsi="Calibri" w:cs="Times New Roman"/>
              </w:rPr>
            </w:pPr>
            <w:r w:rsidRPr="00A62960">
              <w:rPr>
                <w:rFonts w:ascii="Calibri" w:hAnsi="Calibri"/>
              </w:rPr>
              <w:t>32</w:t>
            </w:r>
          </w:p>
        </w:tc>
        <w:tc>
          <w:tcPr>
            <w:tcW w:w="8106" w:type="dxa"/>
            <w:tcBorders>
              <w:top w:val="single" w:sz="4" w:space="0" w:color="auto"/>
              <w:left w:val="single" w:sz="4" w:space="0" w:color="auto"/>
              <w:bottom w:val="single" w:sz="4" w:space="0" w:color="auto"/>
              <w:right w:val="single" w:sz="4" w:space="0" w:color="auto"/>
            </w:tcBorders>
            <w:noWrap/>
            <w:hideMark/>
          </w:tcPr>
          <w:p w14:paraId="673DE3E0" w14:textId="513DF9F8" w:rsidR="00351103" w:rsidRPr="00A62960" w:rsidRDefault="00351103" w:rsidP="00351103">
            <w:pPr>
              <w:rPr>
                <w:rFonts w:asciiTheme="majorHAnsi" w:hAnsiTheme="majorHAnsi" w:cs="Arial"/>
              </w:rPr>
            </w:pPr>
            <w:r w:rsidRPr="00A62960">
              <w:rPr>
                <w:rFonts w:asciiTheme="majorHAnsi" w:hAnsiTheme="majorHAnsi"/>
              </w:rPr>
              <w:t>Aquacultuur</w:t>
            </w:r>
          </w:p>
        </w:tc>
      </w:tr>
      <w:tr w:rsidR="00351103" w:rsidRPr="00A62960" w14:paraId="284A0F7A"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57405860" w14:textId="4FF98E48" w:rsidR="00351103" w:rsidRPr="00A62960" w:rsidRDefault="00351103" w:rsidP="00351103">
            <w:pPr>
              <w:jc w:val="right"/>
              <w:rPr>
                <w:rFonts w:ascii="Calibri" w:eastAsia="Times New Roman" w:hAnsi="Calibri" w:cs="Times New Roman"/>
              </w:rPr>
            </w:pPr>
            <w:r w:rsidRPr="00A62960">
              <w:rPr>
                <w:rFonts w:ascii="Calibri" w:hAnsi="Calibri"/>
              </w:rPr>
              <w:t>32500</w:t>
            </w:r>
          </w:p>
        </w:tc>
        <w:tc>
          <w:tcPr>
            <w:tcW w:w="8106" w:type="dxa"/>
            <w:tcBorders>
              <w:top w:val="single" w:sz="4" w:space="0" w:color="auto"/>
              <w:left w:val="single" w:sz="4" w:space="0" w:color="auto"/>
              <w:bottom w:val="single" w:sz="4" w:space="0" w:color="auto"/>
              <w:right w:val="single" w:sz="4" w:space="0" w:color="auto"/>
            </w:tcBorders>
            <w:noWrap/>
          </w:tcPr>
          <w:p w14:paraId="5A8B2CFF" w14:textId="01474CDE" w:rsidR="00351103" w:rsidRPr="00A62960" w:rsidRDefault="00E400B1" w:rsidP="00351103">
            <w:pPr>
              <w:rPr>
                <w:rFonts w:asciiTheme="majorHAnsi" w:hAnsiTheme="majorHAnsi" w:cs="Arial"/>
              </w:rPr>
            </w:pPr>
            <w:r w:rsidRPr="00A62960">
              <w:rPr>
                <w:rFonts w:asciiTheme="majorHAnsi" w:hAnsiTheme="majorHAnsi"/>
              </w:rPr>
              <w:t>Vervaardiging van medische en tandheelkundige instrumenten en benodigdheden</w:t>
            </w:r>
          </w:p>
        </w:tc>
      </w:tr>
      <w:tr w:rsidR="00351103" w:rsidRPr="00A62960" w14:paraId="142B45A5"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7C63E540" w14:textId="77777777" w:rsidR="00351103" w:rsidRPr="00A62960" w:rsidRDefault="00351103" w:rsidP="00351103">
            <w:pPr>
              <w:jc w:val="right"/>
              <w:rPr>
                <w:rFonts w:ascii="Calibri" w:eastAsia="Times New Roman" w:hAnsi="Calibri" w:cs="Times New Roman"/>
              </w:rPr>
            </w:pPr>
            <w:r w:rsidRPr="00A62960">
              <w:rPr>
                <w:rFonts w:ascii="Calibri" w:hAnsi="Calibri"/>
              </w:rPr>
              <w:t>43</w:t>
            </w:r>
          </w:p>
        </w:tc>
        <w:tc>
          <w:tcPr>
            <w:tcW w:w="8106" w:type="dxa"/>
            <w:tcBorders>
              <w:top w:val="single" w:sz="4" w:space="0" w:color="auto"/>
              <w:left w:val="single" w:sz="4" w:space="0" w:color="auto"/>
              <w:bottom w:val="single" w:sz="4" w:space="0" w:color="auto"/>
              <w:right w:val="single" w:sz="4" w:space="0" w:color="auto"/>
            </w:tcBorders>
            <w:noWrap/>
            <w:hideMark/>
          </w:tcPr>
          <w:p w14:paraId="1F5ED558" w14:textId="37516B61" w:rsidR="00351103" w:rsidRPr="00A62960" w:rsidRDefault="00351103" w:rsidP="00351103">
            <w:pPr>
              <w:rPr>
                <w:rFonts w:asciiTheme="majorHAnsi" w:hAnsiTheme="majorHAnsi" w:cs="Arial"/>
              </w:rPr>
            </w:pPr>
            <w:r w:rsidRPr="00A62960">
              <w:rPr>
                <w:rFonts w:asciiTheme="majorHAnsi" w:hAnsiTheme="majorHAnsi"/>
              </w:rPr>
              <w:t>Gespecialiseerde bouwwerkzaamheden</w:t>
            </w:r>
          </w:p>
        </w:tc>
      </w:tr>
      <w:tr w:rsidR="00351103" w:rsidRPr="00A62960" w14:paraId="33B66207"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2D5DC545" w14:textId="74D842BE" w:rsidR="00351103" w:rsidRPr="00A62960" w:rsidRDefault="00351103" w:rsidP="00351103">
            <w:pPr>
              <w:jc w:val="right"/>
              <w:rPr>
                <w:rFonts w:ascii="Calibri" w:eastAsia="Times New Roman" w:hAnsi="Calibri" w:cs="Times New Roman"/>
              </w:rPr>
            </w:pPr>
            <w:r w:rsidRPr="00A62960">
              <w:rPr>
                <w:rFonts w:ascii="Calibri" w:hAnsi="Calibri"/>
              </w:rPr>
              <w:t>4333101</w:t>
            </w:r>
          </w:p>
        </w:tc>
        <w:tc>
          <w:tcPr>
            <w:tcW w:w="8106" w:type="dxa"/>
            <w:tcBorders>
              <w:top w:val="single" w:sz="4" w:space="0" w:color="auto"/>
              <w:left w:val="single" w:sz="4" w:space="0" w:color="auto"/>
              <w:bottom w:val="single" w:sz="4" w:space="0" w:color="auto"/>
              <w:right w:val="single" w:sz="4" w:space="0" w:color="auto"/>
            </w:tcBorders>
            <w:noWrap/>
          </w:tcPr>
          <w:p w14:paraId="0165A6A3" w14:textId="02ABD783" w:rsidR="00351103" w:rsidRPr="00A62960" w:rsidRDefault="00E400B1" w:rsidP="00351103">
            <w:pPr>
              <w:rPr>
                <w:rFonts w:asciiTheme="majorHAnsi" w:hAnsiTheme="majorHAnsi" w:cs="Arial"/>
              </w:rPr>
            </w:pPr>
            <w:r w:rsidRPr="00A62960">
              <w:rPr>
                <w:rFonts w:asciiTheme="majorHAnsi" w:hAnsiTheme="majorHAnsi"/>
              </w:rPr>
              <w:t xml:space="preserve">Aanbrengen in gebouwen en andere </w:t>
            </w:r>
            <w:proofErr w:type="spellStart"/>
            <w:r w:rsidRPr="00A62960">
              <w:rPr>
                <w:rFonts w:asciiTheme="majorHAnsi" w:hAnsiTheme="majorHAnsi"/>
              </w:rPr>
              <w:t>bouww</w:t>
            </w:r>
            <w:proofErr w:type="spellEnd"/>
            <w:r w:rsidRPr="00A62960">
              <w:rPr>
                <w:rFonts w:asciiTheme="majorHAnsi" w:hAnsiTheme="majorHAnsi"/>
              </w:rPr>
              <w:t>. van: vloer- of wandtegels van keramische stoffen, beton of gehouwen steen, vloerbedekking en wandbekleding van terrazzo marmer, graniet of lei, enz.</w:t>
            </w:r>
          </w:p>
        </w:tc>
      </w:tr>
      <w:tr w:rsidR="00351103" w:rsidRPr="00A62960" w14:paraId="7F39A511"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5B1B9904" w14:textId="77777777" w:rsidR="00351103" w:rsidRPr="00A62960" w:rsidRDefault="00351103" w:rsidP="00351103">
            <w:pPr>
              <w:jc w:val="right"/>
              <w:rPr>
                <w:rFonts w:ascii="Calibri" w:eastAsia="Times New Roman" w:hAnsi="Calibri" w:cs="Times New Roman"/>
              </w:rPr>
            </w:pPr>
            <w:r w:rsidRPr="00A62960">
              <w:rPr>
                <w:rFonts w:ascii="Calibri" w:hAnsi="Calibri"/>
              </w:rPr>
              <w:t>4334101</w:t>
            </w:r>
          </w:p>
        </w:tc>
        <w:tc>
          <w:tcPr>
            <w:tcW w:w="8106" w:type="dxa"/>
            <w:tcBorders>
              <w:top w:val="single" w:sz="4" w:space="0" w:color="auto"/>
              <w:left w:val="single" w:sz="4" w:space="0" w:color="auto"/>
              <w:bottom w:val="single" w:sz="4" w:space="0" w:color="auto"/>
              <w:right w:val="single" w:sz="4" w:space="0" w:color="auto"/>
            </w:tcBorders>
            <w:noWrap/>
            <w:hideMark/>
          </w:tcPr>
          <w:p w14:paraId="4CCA12A2" w14:textId="79543DF7" w:rsidR="00351103" w:rsidRPr="00A62960" w:rsidRDefault="00351103" w:rsidP="00351103">
            <w:pPr>
              <w:rPr>
                <w:rFonts w:asciiTheme="majorHAnsi" w:hAnsiTheme="majorHAnsi" w:cs="Arial"/>
              </w:rPr>
            </w:pPr>
            <w:r w:rsidRPr="00A62960">
              <w:rPr>
                <w:rFonts w:asciiTheme="majorHAnsi" w:hAnsiTheme="majorHAnsi"/>
              </w:rPr>
              <w:t>Schilderen van het binnen- en buitenwerk van gebouwen</w:t>
            </w:r>
          </w:p>
        </w:tc>
      </w:tr>
      <w:tr w:rsidR="00351103" w:rsidRPr="00A62960" w14:paraId="643239B8"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617E83AC" w14:textId="77777777" w:rsidR="00351103" w:rsidRPr="00A62960" w:rsidRDefault="00351103" w:rsidP="00351103">
            <w:pPr>
              <w:jc w:val="right"/>
              <w:rPr>
                <w:rFonts w:ascii="Calibri" w:eastAsia="Times New Roman" w:hAnsi="Calibri" w:cs="Times New Roman"/>
              </w:rPr>
            </w:pPr>
            <w:r w:rsidRPr="00A62960">
              <w:rPr>
                <w:rFonts w:ascii="Calibri" w:hAnsi="Calibri"/>
              </w:rPr>
              <w:t>46120</w:t>
            </w:r>
          </w:p>
        </w:tc>
        <w:tc>
          <w:tcPr>
            <w:tcW w:w="8106" w:type="dxa"/>
            <w:tcBorders>
              <w:top w:val="single" w:sz="4" w:space="0" w:color="auto"/>
              <w:left w:val="single" w:sz="4" w:space="0" w:color="auto"/>
              <w:bottom w:val="single" w:sz="4" w:space="0" w:color="auto"/>
              <w:right w:val="single" w:sz="4" w:space="0" w:color="auto"/>
            </w:tcBorders>
            <w:noWrap/>
            <w:hideMark/>
          </w:tcPr>
          <w:p w14:paraId="4D8E391F" w14:textId="6AE259F1" w:rsidR="00351103" w:rsidRPr="00A62960" w:rsidRDefault="00351103" w:rsidP="00351103">
            <w:pPr>
              <w:rPr>
                <w:rFonts w:asciiTheme="majorHAnsi" w:hAnsiTheme="majorHAnsi" w:cs="Arial"/>
              </w:rPr>
            </w:pPr>
            <w:r w:rsidRPr="00A62960">
              <w:rPr>
                <w:rFonts w:asciiTheme="majorHAnsi" w:hAnsiTheme="majorHAnsi"/>
              </w:rPr>
              <w:t>Handelsbemiddeling in brandstoffen, ertsen, metalen en chemische producten</w:t>
            </w:r>
          </w:p>
        </w:tc>
      </w:tr>
      <w:tr w:rsidR="00351103" w:rsidRPr="00A62960" w14:paraId="1CCE905D"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0C3FDC97" w14:textId="6FF2BE5A" w:rsidR="00351103" w:rsidRPr="00A62960" w:rsidRDefault="00351103" w:rsidP="00351103">
            <w:pPr>
              <w:jc w:val="right"/>
              <w:rPr>
                <w:rFonts w:ascii="Calibri" w:eastAsia="Times New Roman" w:hAnsi="Calibri" w:cs="Times New Roman"/>
              </w:rPr>
            </w:pPr>
            <w:r w:rsidRPr="00A62960">
              <w:rPr>
                <w:rFonts w:ascii="Calibri" w:hAnsi="Calibri"/>
              </w:rPr>
              <w:lastRenderedPageBreak/>
              <w:t>4618001</w:t>
            </w:r>
          </w:p>
        </w:tc>
        <w:tc>
          <w:tcPr>
            <w:tcW w:w="8106" w:type="dxa"/>
            <w:tcBorders>
              <w:top w:val="single" w:sz="4" w:space="0" w:color="auto"/>
              <w:left w:val="single" w:sz="4" w:space="0" w:color="auto"/>
              <w:bottom w:val="single" w:sz="4" w:space="0" w:color="auto"/>
              <w:right w:val="single" w:sz="4" w:space="0" w:color="auto"/>
            </w:tcBorders>
            <w:noWrap/>
          </w:tcPr>
          <w:p w14:paraId="08FE3F49" w14:textId="765EA58A" w:rsidR="00351103" w:rsidRPr="00A62960" w:rsidRDefault="00E400B1" w:rsidP="00351103">
            <w:pPr>
              <w:rPr>
                <w:rFonts w:asciiTheme="majorHAnsi" w:hAnsiTheme="majorHAnsi" w:cs="Arial"/>
              </w:rPr>
            </w:pPr>
            <w:r w:rsidRPr="00A62960">
              <w:rPr>
                <w:rFonts w:asciiTheme="majorHAnsi" w:hAnsiTheme="majorHAnsi"/>
              </w:rPr>
              <w:t xml:space="preserve">Handelsbemiddeling gespecialiseerd in overige goederen, </w:t>
            </w:r>
            <w:proofErr w:type="spellStart"/>
            <w:r w:rsidRPr="00A62960">
              <w:rPr>
                <w:rFonts w:asciiTheme="majorHAnsi" w:hAnsiTheme="majorHAnsi"/>
              </w:rPr>
              <w:t>n.e.g</w:t>
            </w:r>
            <w:proofErr w:type="spellEnd"/>
            <w:r w:rsidRPr="00A62960">
              <w:rPr>
                <w:rFonts w:asciiTheme="majorHAnsi" w:hAnsiTheme="majorHAnsi"/>
              </w:rPr>
              <w:t>.</w:t>
            </w:r>
          </w:p>
        </w:tc>
      </w:tr>
      <w:tr w:rsidR="00782754" w:rsidRPr="00A62960" w14:paraId="70897B45"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6543441F" w14:textId="3BEDDA4F" w:rsidR="00782754" w:rsidRPr="00A62960" w:rsidRDefault="00782754" w:rsidP="00351103">
            <w:pPr>
              <w:jc w:val="right"/>
              <w:rPr>
                <w:rFonts w:ascii="Calibri" w:eastAsia="Times New Roman" w:hAnsi="Calibri" w:cs="Times New Roman"/>
              </w:rPr>
            </w:pPr>
            <w:r w:rsidRPr="00A62960">
              <w:rPr>
                <w:rFonts w:ascii="Calibri" w:hAnsi="Calibri"/>
              </w:rPr>
              <w:t>4649401</w:t>
            </w:r>
          </w:p>
        </w:tc>
        <w:tc>
          <w:tcPr>
            <w:tcW w:w="8106" w:type="dxa"/>
            <w:tcBorders>
              <w:top w:val="single" w:sz="4" w:space="0" w:color="auto"/>
              <w:left w:val="single" w:sz="4" w:space="0" w:color="auto"/>
              <w:bottom w:val="single" w:sz="4" w:space="0" w:color="auto"/>
              <w:right w:val="single" w:sz="4" w:space="0" w:color="auto"/>
            </w:tcBorders>
            <w:noWrap/>
          </w:tcPr>
          <w:p w14:paraId="609934BF" w14:textId="560CA520" w:rsidR="00782754" w:rsidRPr="00A62960" w:rsidRDefault="00E400B1" w:rsidP="00351103">
            <w:pPr>
              <w:rPr>
                <w:rFonts w:asciiTheme="majorHAnsi" w:hAnsiTheme="majorHAnsi" w:cs="Arial"/>
              </w:rPr>
            </w:pPr>
            <w:r w:rsidRPr="00A62960">
              <w:rPr>
                <w:rFonts w:asciiTheme="majorHAnsi" w:hAnsiTheme="majorHAnsi"/>
              </w:rPr>
              <w:t>Groothandel in bestekken en huishoudelijke artikelen van metaal</w:t>
            </w:r>
          </w:p>
        </w:tc>
      </w:tr>
      <w:tr w:rsidR="00351103" w:rsidRPr="00A62960" w14:paraId="24A60F51"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75DD316A" w14:textId="77777777" w:rsidR="00351103" w:rsidRPr="00A62960" w:rsidRDefault="00351103" w:rsidP="00351103">
            <w:pPr>
              <w:jc w:val="right"/>
              <w:rPr>
                <w:rFonts w:ascii="Calibri" w:eastAsia="Times New Roman" w:hAnsi="Calibri" w:cs="Times New Roman"/>
              </w:rPr>
            </w:pPr>
            <w:r w:rsidRPr="00A62960">
              <w:rPr>
                <w:rFonts w:ascii="Calibri" w:hAnsi="Calibri"/>
              </w:rPr>
              <w:t>46699</w:t>
            </w:r>
          </w:p>
        </w:tc>
        <w:tc>
          <w:tcPr>
            <w:tcW w:w="8106" w:type="dxa"/>
            <w:tcBorders>
              <w:top w:val="single" w:sz="4" w:space="0" w:color="auto"/>
              <w:left w:val="single" w:sz="4" w:space="0" w:color="auto"/>
              <w:bottom w:val="single" w:sz="4" w:space="0" w:color="auto"/>
              <w:right w:val="single" w:sz="4" w:space="0" w:color="auto"/>
            </w:tcBorders>
            <w:noWrap/>
            <w:hideMark/>
          </w:tcPr>
          <w:p w14:paraId="41BDAD16" w14:textId="08968498" w:rsidR="00351103" w:rsidRPr="00A62960" w:rsidRDefault="00351103" w:rsidP="00351103">
            <w:pPr>
              <w:rPr>
                <w:rFonts w:asciiTheme="majorHAnsi" w:hAnsiTheme="majorHAnsi" w:cs="Arial"/>
              </w:rPr>
            </w:pPr>
            <w:r w:rsidRPr="00A62960">
              <w:rPr>
                <w:rFonts w:asciiTheme="majorHAnsi" w:hAnsiTheme="majorHAnsi"/>
              </w:rPr>
              <w:t xml:space="preserve">Groothandel in andere machines en werktuigen, </w:t>
            </w:r>
            <w:proofErr w:type="spellStart"/>
            <w:r w:rsidRPr="00A62960">
              <w:rPr>
                <w:rFonts w:asciiTheme="majorHAnsi" w:hAnsiTheme="majorHAnsi"/>
              </w:rPr>
              <w:t>n.e.g</w:t>
            </w:r>
            <w:proofErr w:type="spellEnd"/>
            <w:r w:rsidRPr="00A62960">
              <w:rPr>
                <w:rFonts w:asciiTheme="majorHAnsi" w:hAnsiTheme="majorHAnsi"/>
              </w:rPr>
              <w:t>.</w:t>
            </w:r>
          </w:p>
        </w:tc>
      </w:tr>
      <w:tr w:rsidR="00351103" w:rsidRPr="00A62960" w14:paraId="17A58A5F"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1A6669A" w14:textId="77777777" w:rsidR="00351103" w:rsidRPr="00A62960" w:rsidRDefault="00351103" w:rsidP="00351103">
            <w:pPr>
              <w:jc w:val="right"/>
              <w:rPr>
                <w:rFonts w:ascii="Calibri" w:eastAsia="Times New Roman" w:hAnsi="Calibri" w:cs="Times New Roman"/>
              </w:rPr>
            </w:pPr>
            <w:r w:rsidRPr="00A62960">
              <w:rPr>
                <w:rFonts w:ascii="Calibri" w:hAnsi="Calibri"/>
              </w:rPr>
              <w:t>46710</w:t>
            </w:r>
          </w:p>
        </w:tc>
        <w:tc>
          <w:tcPr>
            <w:tcW w:w="8106" w:type="dxa"/>
            <w:tcBorders>
              <w:top w:val="single" w:sz="4" w:space="0" w:color="auto"/>
              <w:left w:val="single" w:sz="4" w:space="0" w:color="auto"/>
              <w:bottom w:val="single" w:sz="4" w:space="0" w:color="auto"/>
              <w:right w:val="single" w:sz="4" w:space="0" w:color="auto"/>
            </w:tcBorders>
            <w:noWrap/>
            <w:hideMark/>
          </w:tcPr>
          <w:p w14:paraId="37BAE30F" w14:textId="318DB71E" w:rsidR="00351103" w:rsidRPr="00A62960" w:rsidRDefault="00351103" w:rsidP="00351103">
            <w:pPr>
              <w:rPr>
                <w:rFonts w:asciiTheme="majorHAnsi" w:hAnsiTheme="majorHAnsi" w:cs="Arial"/>
              </w:rPr>
            </w:pPr>
            <w:r w:rsidRPr="00A62960">
              <w:rPr>
                <w:rFonts w:asciiTheme="majorHAnsi" w:hAnsiTheme="majorHAnsi"/>
              </w:rPr>
              <w:t>Groothandel in vaste, vloeibare en gasvormige brandstoffen en aanverwante producten</w:t>
            </w:r>
          </w:p>
        </w:tc>
      </w:tr>
      <w:tr w:rsidR="00351103" w:rsidRPr="00A62960" w14:paraId="05941D08"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44BA22C5" w14:textId="77777777" w:rsidR="00351103" w:rsidRPr="00A62960" w:rsidRDefault="00351103" w:rsidP="00351103">
            <w:pPr>
              <w:jc w:val="right"/>
              <w:rPr>
                <w:rFonts w:ascii="Calibri" w:eastAsia="Times New Roman" w:hAnsi="Calibri" w:cs="Times New Roman"/>
              </w:rPr>
            </w:pPr>
            <w:r w:rsidRPr="00A62960">
              <w:rPr>
                <w:rFonts w:ascii="Calibri" w:hAnsi="Calibri"/>
              </w:rPr>
              <w:t>4671002</w:t>
            </w:r>
          </w:p>
        </w:tc>
        <w:tc>
          <w:tcPr>
            <w:tcW w:w="8106" w:type="dxa"/>
            <w:tcBorders>
              <w:top w:val="single" w:sz="4" w:space="0" w:color="auto"/>
              <w:left w:val="single" w:sz="4" w:space="0" w:color="auto"/>
              <w:bottom w:val="single" w:sz="4" w:space="0" w:color="auto"/>
              <w:right w:val="single" w:sz="4" w:space="0" w:color="auto"/>
            </w:tcBorders>
            <w:noWrap/>
            <w:hideMark/>
          </w:tcPr>
          <w:p w14:paraId="33D4CB9D" w14:textId="1181B264" w:rsidR="00351103" w:rsidRPr="00A62960" w:rsidRDefault="00351103" w:rsidP="00351103">
            <w:pPr>
              <w:rPr>
                <w:rFonts w:asciiTheme="majorHAnsi" w:hAnsiTheme="majorHAnsi" w:cs="Arial"/>
              </w:rPr>
            </w:pPr>
            <w:r w:rsidRPr="00A62960">
              <w:rPr>
                <w:rFonts w:asciiTheme="majorHAnsi" w:hAnsiTheme="majorHAnsi"/>
              </w:rPr>
              <w:t>Groothandel in motorbrandstoffen, vetten en smeeroliën, andere oliën, enz.</w:t>
            </w:r>
          </w:p>
        </w:tc>
      </w:tr>
      <w:tr w:rsidR="00351103" w:rsidRPr="00A62960" w14:paraId="7344F344"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E2A6AF7" w14:textId="77777777" w:rsidR="00351103" w:rsidRPr="00A62960" w:rsidRDefault="00351103" w:rsidP="00351103">
            <w:pPr>
              <w:jc w:val="right"/>
              <w:rPr>
                <w:rFonts w:ascii="Calibri" w:eastAsia="Times New Roman" w:hAnsi="Calibri" w:cs="Times New Roman"/>
              </w:rPr>
            </w:pPr>
            <w:r w:rsidRPr="00A62960">
              <w:rPr>
                <w:rFonts w:ascii="Calibri" w:hAnsi="Calibri"/>
              </w:rPr>
              <w:t>46720</w:t>
            </w:r>
          </w:p>
        </w:tc>
        <w:tc>
          <w:tcPr>
            <w:tcW w:w="8106" w:type="dxa"/>
            <w:tcBorders>
              <w:top w:val="single" w:sz="4" w:space="0" w:color="auto"/>
              <w:left w:val="single" w:sz="4" w:space="0" w:color="auto"/>
              <w:bottom w:val="single" w:sz="4" w:space="0" w:color="auto"/>
              <w:right w:val="single" w:sz="4" w:space="0" w:color="auto"/>
            </w:tcBorders>
            <w:noWrap/>
            <w:hideMark/>
          </w:tcPr>
          <w:p w14:paraId="5C563BE7" w14:textId="5FEB690E" w:rsidR="00351103" w:rsidRPr="00A62960" w:rsidRDefault="00351103" w:rsidP="00351103">
            <w:pPr>
              <w:rPr>
                <w:rFonts w:asciiTheme="majorHAnsi" w:hAnsiTheme="majorHAnsi" w:cs="Arial"/>
              </w:rPr>
            </w:pPr>
            <w:r w:rsidRPr="00A62960">
              <w:rPr>
                <w:rFonts w:asciiTheme="majorHAnsi" w:hAnsiTheme="majorHAnsi"/>
              </w:rPr>
              <w:t>Groothandel in metalen en metaalertsen</w:t>
            </w:r>
          </w:p>
        </w:tc>
      </w:tr>
      <w:tr w:rsidR="00351103" w:rsidRPr="00A62960" w14:paraId="5B7E7F1F"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37357C8D" w14:textId="77777777" w:rsidR="00351103" w:rsidRPr="00A62960" w:rsidRDefault="00351103" w:rsidP="00351103">
            <w:pPr>
              <w:jc w:val="right"/>
              <w:rPr>
                <w:rFonts w:ascii="Calibri" w:eastAsia="Times New Roman" w:hAnsi="Calibri" w:cs="Times New Roman"/>
              </w:rPr>
            </w:pPr>
            <w:r w:rsidRPr="00A62960">
              <w:rPr>
                <w:rFonts w:ascii="Calibri" w:hAnsi="Calibri"/>
              </w:rPr>
              <w:t>46731</w:t>
            </w:r>
          </w:p>
        </w:tc>
        <w:tc>
          <w:tcPr>
            <w:tcW w:w="8106" w:type="dxa"/>
            <w:tcBorders>
              <w:top w:val="single" w:sz="4" w:space="0" w:color="auto"/>
              <w:left w:val="single" w:sz="4" w:space="0" w:color="auto"/>
              <w:bottom w:val="single" w:sz="4" w:space="0" w:color="auto"/>
              <w:right w:val="single" w:sz="4" w:space="0" w:color="auto"/>
            </w:tcBorders>
            <w:noWrap/>
            <w:hideMark/>
          </w:tcPr>
          <w:p w14:paraId="19F80903" w14:textId="7EC31C90" w:rsidR="00351103" w:rsidRPr="00A62960" w:rsidRDefault="00351103" w:rsidP="00351103">
            <w:pPr>
              <w:rPr>
                <w:rFonts w:asciiTheme="majorHAnsi" w:hAnsiTheme="majorHAnsi" w:cs="Arial"/>
              </w:rPr>
            </w:pPr>
            <w:r w:rsidRPr="00A62960">
              <w:rPr>
                <w:rFonts w:asciiTheme="majorHAnsi" w:hAnsiTheme="majorHAnsi"/>
              </w:rPr>
              <w:t>Groothandel in bouwmaterialen, algemeen assortiment</w:t>
            </w:r>
          </w:p>
        </w:tc>
      </w:tr>
      <w:tr w:rsidR="00351103" w:rsidRPr="00A62960" w14:paraId="34FF625B"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EDFA999" w14:textId="77777777" w:rsidR="00351103" w:rsidRPr="00A62960" w:rsidRDefault="00351103" w:rsidP="00351103">
            <w:pPr>
              <w:jc w:val="right"/>
              <w:rPr>
                <w:rFonts w:ascii="Calibri" w:eastAsia="Times New Roman" w:hAnsi="Calibri" w:cs="Times New Roman"/>
              </w:rPr>
            </w:pPr>
            <w:r w:rsidRPr="00A62960">
              <w:rPr>
                <w:rFonts w:ascii="Calibri" w:hAnsi="Calibri"/>
              </w:rPr>
              <w:t>4675</w:t>
            </w:r>
          </w:p>
        </w:tc>
        <w:tc>
          <w:tcPr>
            <w:tcW w:w="8106" w:type="dxa"/>
            <w:tcBorders>
              <w:top w:val="single" w:sz="4" w:space="0" w:color="auto"/>
              <w:left w:val="single" w:sz="4" w:space="0" w:color="auto"/>
              <w:bottom w:val="single" w:sz="4" w:space="0" w:color="auto"/>
              <w:right w:val="single" w:sz="4" w:space="0" w:color="auto"/>
            </w:tcBorders>
            <w:noWrap/>
            <w:hideMark/>
          </w:tcPr>
          <w:p w14:paraId="057A0430" w14:textId="069803EE" w:rsidR="00351103" w:rsidRPr="00A62960" w:rsidRDefault="00351103" w:rsidP="00351103">
            <w:pPr>
              <w:rPr>
                <w:rFonts w:asciiTheme="majorHAnsi" w:hAnsiTheme="majorHAnsi" w:cs="Arial"/>
              </w:rPr>
            </w:pPr>
            <w:r w:rsidRPr="00A62960">
              <w:rPr>
                <w:rFonts w:asciiTheme="majorHAnsi" w:hAnsiTheme="majorHAnsi"/>
              </w:rPr>
              <w:t>Groothandel in chemische producten</w:t>
            </w:r>
          </w:p>
        </w:tc>
      </w:tr>
      <w:tr w:rsidR="00351103" w:rsidRPr="00A62960" w14:paraId="3D0E41B8"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446D0A62" w14:textId="77777777" w:rsidR="00351103" w:rsidRPr="00A62960" w:rsidRDefault="00351103" w:rsidP="00351103">
            <w:pPr>
              <w:jc w:val="right"/>
              <w:rPr>
                <w:rFonts w:ascii="Calibri" w:eastAsia="Times New Roman" w:hAnsi="Calibri" w:cs="Times New Roman"/>
              </w:rPr>
            </w:pPr>
            <w:r w:rsidRPr="00A62960">
              <w:rPr>
                <w:rFonts w:ascii="Calibri" w:hAnsi="Calibri"/>
              </w:rPr>
              <w:t>46751</w:t>
            </w:r>
          </w:p>
        </w:tc>
        <w:tc>
          <w:tcPr>
            <w:tcW w:w="8106" w:type="dxa"/>
            <w:tcBorders>
              <w:top w:val="single" w:sz="4" w:space="0" w:color="auto"/>
              <w:left w:val="single" w:sz="4" w:space="0" w:color="auto"/>
              <w:bottom w:val="single" w:sz="4" w:space="0" w:color="auto"/>
              <w:right w:val="single" w:sz="4" w:space="0" w:color="auto"/>
            </w:tcBorders>
            <w:noWrap/>
            <w:hideMark/>
          </w:tcPr>
          <w:p w14:paraId="26343CD3" w14:textId="44E64A50" w:rsidR="00351103" w:rsidRPr="00A62960" w:rsidRDefault="00351103" w:rsidP="00351103">
            <w:pPr>
              <w:rPr>
                <w:rFonts w:asciiTheme="majorHAnsi" w:hAnsiTheme="majorHAnsi" w:cs="Arial"/>
              </w:rPr>
            </w:pPr>
            <w:r w:rsidRPr="00A62960">
              <w:rPr>
                <w:rFonts w:asciiTheme="majorHAnsi" w:hAnsiTheme="majorHAnsi"/>
              </w:rPr>
              <w:t>Groothandel in chemische producten voor industrieel gebruik</w:t>
            </w:r>
          </w:p>
        </w:tc>
      </w:tr>
      <w:tr w:rsidR="00351103" w:rsidRPr="00A62960" w14:paraId="0EC96A90"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66FC0C3A" w14:textId="77777777" w:rsidR="00351103" w:rsidRPr="00A62960" w:rsidRDefault="00351103" w:rsidP="00351103">
            <w:pPr>
              <w:jc w:val="right"/>
              <w:rPr>
                <w:rFonts w:ascii="Calibri" w:eastAsia="Times New Roman" w:hAnsi="Calibri" w:cs="Times New Roman"/>
              </w:rPr>
            </w:pPr>
            <w:r w:rsidRPr="00A62960">
              <w:rPr>
                <w:rFonts w:ascii="Calibri" w:hAnsi="Calibri"/>
              </w:rPr>
              <w:t>4675101</w:t>
            </w:r>
          </w:p>
        </w:tc>
        <w:tc>
          <w:tcPr>
            <w:tcW w:w="8106" w:type="dxa"/>
            <w:tcBorders>
              <w:top w:val="single" w:sz="4" w:space="0" w:color="auto"/>
              <w:left w:val="single" w:sz="4" w:space="0" w:color="auto"/>
              <w:bottom w:val="single" w:sz="4" w:space="0" w:color="auto"/>
              <w:right w:val="single" w:sz="4" w:space="0" w:color="auto"/>
            </w:tcBorders>
            <w:noWrap/>
            <w:hideMark/>
          </w:tcPr>
          <w:p w14:paraId="6E6E0BD9" w14:textId="166C9E0E" w:rsidR="00351103" w:rsidRPr="00A62960" w:rsidRDefault="00351103" w:rsidP="00351103">
            <w:pPr>
              <w:rPr>
                <w:rFonts w:asciiTheme="majorHAnsi" w:hAnsiTheme="majorHAnsi" w:cs="Arial"/>
              </w:rPr>
            </w:pPr>
            <w:r w:rsidRPr="00A62960">
              <w:rPr>
                <w:rFonts w:asciiTheme="majorHAnsi" w:hAnsiTheme="majorHAnsi"/>
              </w:rPr>
              <w:t xml:space="preserve">Groothandel in </w:t>
            </w:r>
            <w:proofErr w:type="spellStart"/>
            <w:r w:rsidRPr="00A62960">
              <w:rPr>
                <w:rFonts w:asciiTheme="majorHAnsi" w:hAnsiTheme="majorHAnsi"/>
              </w:rPr>
              <w:t>chem</w:t>
            </w:r>
            <w:proofErr w:type="spellEnd"/>
            <w:r w:rsidRPr="00A62960">
              <w:rPr>
                <w:rFonts w:asciiTheme="majorHAnsi" w:hAnsiTheme="majorHAnsi"/>
              </w:rPr>
              <w:t xml:space="preserve">. </w:t>
            </w:r>
            <w:proofErr w:type="spellStart"/>
            <w:r w:rsidRPr="00A62960">
              <w:rPr>
                <w:rFonts w:asciiTheme="majorHAnsi" w:hAnsiTheme="majorHAnsi"/>
              </w:rPr>
              <w:t>prod</w:t>
            </w:r>
            <w:proofErr w:type="spellEnd"/>
            <w:r w:rsidRPr="00A62960">
              <w:rPr>
                <w:rFonts w:asciiTheme="majorHAnsi" w:hAnsiTheme="majorHAnsi"/>
              </w:rPr>
              <w:t xml:space="preserve">. voor industrieel gebruik: aniline, drukinkt, etherische oliën, industriële gassen, </w:t>
            </w:r>
            <w:proofErr w:type="spellStart"/>
            <w:r w:rsidRPr="00A62960">
              <w:rPr>
                <w:rFonts w:asciiTheme="majorHAnsi" w:hAnsiTheme="majorHAnsi"/>
              </w:rPr>
              <w:t>chem</w:t>
            </w:r>
            <w:proofErr w:type="spellEnd"/>
            <w:r w:rsidRPr="00A62960">
              <w:rPr>
                <w:rFonts w:asciiTheme="majorHAnsi" w:hAnsiTheme="majorHAnsi"/>
              </w:rPr>
              <w:t>. lijm, kleurstoffen, synthetische hars, methanol, geuren smaakstoffen, paraffine, enz.</w:t>
            </w:r>
          </w:p>
        </w:tc>
      </w:tr>
      <w:tr w:rsidR="00782754" w:rsidRPr="00A62960" w14:paraId="27CC2952"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3C003717" w14:textId="5F48AF1F" w:rsidR="00782754" w:rsidRPr="00A62960" w:rsidRDefault="00782754" w:rsidP="00351103">
            <w:pPr>
              <w:jc w:val="right"/>
              <w:rPr>
                <w:rFonts w:ascii="Calibri" w:eastAsia="Times New Roman" w:hAnsi="Calibri" w:cs="Times New Roman"/>
              </w:rPr>
            </w:pPr>
            <w:r w:rsidRPr="00A62960">
              <w:rPr>
                <w:rFonts w:ascii="Calibri" w:hAnsi="Calibri"/>
              </w:rPr>
              <w:t>4675102</w:t>
            </w:r>
          </w:p>
        </w:tc>
        <w:tc>
          <w:tcPr>
            <w:tcW w:w="8106" w:type="dxa"/>
            <w:tcBorders>
              <w:top w:val="single" w:sz="4" w:space="0" w:color="auto"/>
              <w:left w:val="single" w:sz="4" w:space="0" w:color="auto"/>
              <w:bottom w:val="single" w:sz="4" w:space="0" w:color="auto"/>
              <w:right w:val="single" w:sz="4" w:space="0" w:color="auto"/>
            </w:tcBorders>
            <w:noWrap/>
          </w:tcPr>
          <w:p w14:paraId="6F4E3ECD" w14:textId="4DCC6312" w:rsidR="00782754" w:rsidRPr="00A62960" w:rsidRDefault="00E400B1" w:rsidP="00351103">
            <w:pPr>
              <w:rPr>
                <w:rFonts w:asciiTheme="majorHAnsi" w:hAnsiTheme="majorHAnsi" w:cs="Arial"/>
              </w:rPr>
            </w:pPr>
            <w:r w:rsidRPr="00A62960">
              <w:rPr>
                <w:rFonts w:asciiTheme="majorHAnsi" w:hAnsiTheme="majorHAnsi"/>
              </w:rPr>
              <w:t>Groothandel in reinigingsmiddelen voor industrieel gebruik</w:t>
            </w:r>
          </w:p>
        </w:tc>
      </w:tr>
      <w:tr w:rsidR="00782754" w:rsidRPr="00A62960" w14:paraId="7CFD76DF"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378D9CCD" w14:textId="552D457C" w:rsidR="00782754" w:rsidRPr="00A62960" w:rsidRDefault="00782754" w:rsidP="00351103">
            <w:pPr>
              <w:jc w:val="right"/>
              <w:rPr>
                <w:rFonts w:ascii="Calibri" w:eastAsia="Times New Roman" w:hAnsi="Calibri" w:cs="Times New Roman"/>
              </w:rPr>
            </w:pPr>
            <w:r w:rsidRPr="00A62960">
              <w:rPr>
                <w:rFonts w:ascii="Calibri" w:hAnsi="Calibri"/>
              </w:rPr>
              <w:t>46752</w:t>
            </w:r>
          </w:p>
        </w:tc>
        <w:tc>
          <w:tcPr>
            <w:tcW w:w="8106" w:type="dxa"/>
            <w:tcBorders>
              <w:top w:val="single" w:sz="4" w:space="0" w:color="auto"/>
              <w:left w:val="single" w:sz="4" w:space="0" w:color="auto"/>
              <w:bottom w:val="single" w:sz="4" w:space="0" w:color="auto"/>
              <w:right w:val="single" w:sz="4" w:space="0" w:color="auto"/>
            </w:tcBorders>
            <w:noWrap/>
          </w:tcPr>
          <w:p w14:paraId="4EC52A88" w14:textId="31020267" w:rsidR="00782754" w:rsidRPr="00A62960" w:rsidRDefault="00E400B1" w:rsidP="00351103">
            <w:pPr>
              <w:rPr>
                <w:rFonts w:asciiTheme="majorHAnsi" w:hAnsiTheme="majorHAnsi" w:cs="Arial"/>
              </w:rPr>
            </w:pPr>
            <w:r w:rsidRPr="00A62960">
              <w:rPr>
                <w:rFonts w:asciiTheme="majorHAnsi" w:hAnsiTheme="majorHAnsi"/>
              </w:rPr>
              <w:t>Groothandel in kunstmeststoffen en andere agrochemische producten</w:t>
            </w:r>
          </w:p>
        </w:tc>
      </w:tr>
      <w:tr w:rsidR="00351103" w:rsidRPr="00A62960" w14:paraId="5B9ABCBA"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6009CAFC" w14:textId="77777777" w:rsidR="00351103" w:rsidRPr="00A62960" w:rsidRDefault="00351103" w:rsidP="00351103">
            <w:pPr>
              <w:jc w:val="right"/>
              <w:rPr>
                <w:rFonts w:ascii="Calibri" w:eastAsia="Times New Roman" w:hAnsi="Calibri" w:cs="Times New Roman"/>
              </w:rPr>
            </w:pPr>
            <w:r w:rsidRPr="00A62960">
              <w:rPr>
                <w:rFonts w:ascii="Calibri" w:hAnsi="Calibri"/>
              </w:rPr>
              <w:t>46769</w:t>
            </w:r>
          </w:p>
        </w:tc>
        <w:tc>
          <w:tcPr>
            <w:tcW w:w="8106" w:type="dxa"/>
            <w:tcBorders>
              <w:top w:val="single" w:sz="4" w:space="0" w:color="auto"/>
              <w:left w:val="single" w:sz="4" w:space="0" w:color="auto"/>
              <w:bottom w:val="single" w:sz="4" w:space="0" w:color="auto"/>
              <w:right w:val="single" w:sz="4" w:space="0" w:color="auto"/>
            </w:tcBorders>
            <w:noWrap/>
            <w:hideMark/>
          </w:tcPr>
          <w:p w14:paraId="72BD19FC" w14:textId="4D1BF18A" w:rsidR="00351103" w:rsidRPr="00A62960" w:rsidRDefault="00351103" w:rsidP="00351103">
            <w:pPr>
              <w:rPr>
                <w:rFonts w:asciiTheme="majorHAnsi" w:hAnsiTheme="majorHAnsi" w:cs="Arial"/>
              </w:rPr>
            </w:pPr>
            <w:r w:rsidRPr="00A62960">
              <w:rPr>
                <w:rFonts w:asciiTheme="majorHAnsi" w:hAnsiTheme="majorHAnsi"/>
              </w:rPr>
              <w:t xml:space="preserve">Groothandel in andere intermediaire producten, </w:t>
            </w:r>
            <w:proofErr w:type="spellStart"/>
            <w:r w:rsidRPr="00A62960">
              <w:rPr>
                <w:rFonts w:asciiTheme="majorHAnsi" w:hAnsiTheme="majorHAnsi"/>
              </w:rPr>
              <w:t>n.e.g</w:t>
            </w:r>
            <w:proofErr w:type="spellEnd"/>
            <w:r w:rsidRPr="00A62960">
              <w:rPr>
                <w:rFonts w:asciiTheme="majorHAnsi" w:hAnsiTheme="majorHAnsi"/>
              </w:rPr>
              <w:t>.</w:t>
            </w:r>
          </w:p>
        </w:tc>
      </w:tr>
      <w:tr w:rsidR="00351103" w:rsidRPr="00A62960" w14:paraId="5C92B568"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5A46FFDD" w14:textId="77777777" w:rsidR="00351103" w:rsidRPr="00A62960" w:rsidRDefault="00351103" w:rsidP="00351103">
            <w:pPr>
              <w:jc w:val="right"/>
              <w:rPr>
                <w:rFonts w:ascii="Calibri" w:eastAsia="Times New Roman" w:hAnsi="Calibri" w:cs="Times New Roman"/>
              </w:rPr>
            </w:pPr>
            <w:r w:rsidRPr="00A62960">
              <w:rPr>
                <w:rFonts w:ascii="Calibri" w:hAnsi="Calibri"/>
              </w:rPr>
              <w:t>46900</w:t>
            </w:r>
          </w:p>
        </w:tc>
        <w:tc>
          <w:tcPr>
            <w:tcW w:w="8106" w:type="dxa"/>
            <w:tcBorders>
              <w:top w:val="single" w:sz="4" w:space="0" w:color="auto"/>
              <w:left w:val="single" w:sz="4" w:space="0" w:color="auto"/>
              <w:bottom w:val="single" w:sz="4" w:space="0" w:color="auto"/>
              <w:right w:val="single" w:sz="4" w:space="0" w:color="auto"/>
            </w:tcBorders>
            <w:noWrap/>
            <w:hideMark/>
          </w:tcPr>
          <w:p w14:paraId="70D2A862" w14:textId="40CE5A33" w:rsidR="00351103" w:rsidRPr="00A62960" w:rsidRDefault="00351103" w:rsidP="00351103">
            <w:pPr>
              <w:rPr>
                <w:rFonts w:asciiTheme="majorHAnsi" w:hAnsiTheme="majorHAnsi" w:cs="Arial"/>
              </w:rPr>
            </w:pPr>
            <w:r w:rsidRPr="00A62960">
              <w:rPr>
                <w:rFonts w:asciiTheme="majorHAnsi" w:hAnsiTheme="majorHAnsi"/>
              </w:rPr>
              <w:t>Niet-gespecialiseerde groothandel</w:t>
            </w:r>
          </w:p>
        </w:tc>
      </w:tr>
      <w:tr w:rsidR="00351103" w:rsidRPr="00A62960" w14:paraId="77FDF0BD"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430FB09F" w14:textId="314745AA" w:rsidR="00351103" w:rsidRPr="00A62960" w:rsidRDefault="00351103" w:rsidP="00351103">
            <w:pPr>
              <w:jc w:val="right"/>
              <w:rPr>
                <w:rFonts w:ascii="Calibri" w:eastAsia="Times New Roman" w:hAnsi="Calibri" w:cs="Times New Roman"/>
              </w:rPr>
            </w:pPr>
            <w:r w:rsidRPr="00A62960">
              <w:rPr>
                <w:rFonts w:ascii="Calibri" w:hAnsi="Calibri"/>
              </w:rPr>
              <w:t>471</w:t>
            </w:r>
          </w:p>
        </w:tc>
        <w:tc>
          <w:tcPr>
            <w:tcW w:w="8106" w:type="dxa"/>
            <w:tcBorders>
              <w:top w:val="single" w:sz="4" w:space="0" w:color="auto"/>
              <w:left w:val="single" w:sz="4" w:space="0" w:color="auto"/>
              <w:bottom w:val="single" w:sz="4" w:space="0" w:color="auto"/>
              <w:right w:val="single" w:sz="4" w:space="0" w:color="auto"/>
            </w:tcBorders>
            <w:noWrap/>
          </w:tcPr>
          <w:p w14:paraId="4BF7AEE9" w14:textId="22C4CA4B" w:rsidR="00351103" w:rsidRPr="00A62960" w:rsidRDefault="00351103" w:rsidP="00351103">
            <w:pPr>
              <w:rPr>
                <w:rFonts w:asciiTheme="majorHAnsi" w:hAnsiTheme="majorHAnsi" w:cs="Arial"/>
                <w:highlight w:val="yellow"/>
              </w:rPr>
            </w:pPr>
            <w:r w:rsidRPr="00A62960">
              <w:rPr>
                <w:rFonts w:asciiTheme="majorHAnsi" w:hAnsiTheme="majorHAnsi"/>
              </w:rPr>
              <w:t>Detailhandel in niet-gespecialiseerde winkels</w:t>
            </w:r>
          </w:p>
        </w:tc>
      </w:tr>
      <w:tr w:rsidR="00351103" w:rsidRPr="00A62960" w14:paraId="6A101A8F"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3107AA47" w14:textId="09BA09D5" w:rsidR="00351103" w:rsidRPr="00A62960" w:rsidRDefault="00351103" w:rsidP="00351103">
            <w:pPr>
              <w:jc w:val="right"/>
              <w:rPr>
                <w:rFonts w:ascii="Calibri" w:eastAsia="Times New Roman" w:hAnsi="Calibri" w:cs="Times New Roman"/>
              </w:rPr>
            </w:pPr>
            <w:r w:rsidRPr="00A62960">
              <w:rPr>
                <w:rFonts w:ascii="Calibri" w:hAnsi="Calibri"/>
              </w:rPr>
              <w:t>4730002</w:t>
            </w:r>
          </w:p>
        </w:tc>
        <w:tc>
          <w:tcPr>
            <w:tcW w:w="8106" w:type="dxa"/>
            <w:tcBorders>
              <w:top w:val="single" w:sz="4" w:space="0" w:color="auto"/>
              <w:left w:val="single" w:sz="4" w:space="0" w:color="auto"/>
              <w:bottom w:val="single" w:sz="4" w:space="0" w:color="auto"/>
              <w:right w:val="single" w:sz="4" w:space="0" w:color="auto"/>
            </w:tcBorders>
            <w:noWrap/>
          </w:tcPr>
          <w:p w14:paraId="0E1C2DA7" w14:textId="422F1B0E" w:rsidR="00351103" w:rsidRPr="00A62960" w:rsidRDefault="00351103" w:rsidP="00351103">
            <w:pPr>
              <w:rPr>
                <w:rFonts w:asciiTheme="majorHAnsi" w:hAnsiTheme="majorHAnsi" w:cs="Arial"/>
                <w:highlight w:val="yellow"/>
              </w:rPr>
            </w:pPr>
            <w:r w:rsidRPr="00A62960">
              <w:rPr>
                <w:rFonts w:asciiTheme="majorHAnsi" w:hAnsiTheme="majorHAnsi"/>
              </w:rPr>
              <w:t>Detailhandel in smeer- en koelmiddelen voor auto's</w:t>
            </w:r>
          </w:p>
        </w:tc>
      </w:tr>
      <w:tr w:rsidR="00351103" w:rsidRPr="00A62960" w14:paraId="702A2607"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03462FBA" w14:textId="77777777" w:rsidR="00351103" w:rsidRPr="00A62960" w:rsidRDefault="00351103" w:rsidP="00351103">
            <w:pPr>
              <w:jc w:val="right"/>
              <w:rPr>
                <w:rFonts w:ascii="Calibri" w:eastAsia="Times New Roman" w:hAnsi="Calibri" w:cs="Times New Roman"/>
              </w:rPr>
            </w:pPr>
            <w:r w:rsidRPr="00A62960">
              <w:rPr>
                <w:rFonts w:ascii="Calibri" w:hAnsi="Calibri"/>
              </w:rPr>
              <w:t>47521</w:t>
            </w:r>
          </w:p>
        </w:tc>
        <w:tc>
          <w:tcPr>
            <w:tcW w:w="8106" w:type="dxa"/>
            <w:tcBorders>
              <w:top w:val="single" w:sz="4" w:space="0" w:color="auto"/>
              <w:left w:val="single" w:sz="4" w:space="0" w:color="auto"/>
              <w:bottom w:val="single" w:sz="4" w:space="0" w:color="auto"/>
              <w:right w:val="single" w:sz="4" w:space="0" w:color="auto"/>
            </w:tcBorders>
            <w:noWrap/>
            <w:hideMark/>
          </w:tcPr>
          <w:p w14:paraId="36A196FD" w14:textId="477F1340" w:rsidR="00351103" w:rsidRPr="00A62960" w:rsidRDefault="00351103" w:rsidP="00351103">
            <w:pPr>
              <w:rPr>
                <w:rFonts w:asciiTheme="majorHAnsi" w:hAnsiTheme="majorHAnsi" w:cs="Arial"/>
              </w:rPr>
            </w:pPr>
            <w:r w:rsidRPr="00A62960">
              <w:rPr>
                <w:rFonts w:asciiTheme="majorHAnsi" w:hAnsiTheme="majorHAnsi"/>
              </w:rPr>
              <w:t>Bouwmarkten en andere doe-het-zelfzaken in bouwmaterialen, algemeen assortiment</w:t>
            </w:r>
          </w:p>
        </w:tc>
      </w:tr>
      <w:tr w:rsidR="00782754" w:rsidRPr="00A62960" w14:paraId="3936CF1A"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7B472462" w14:textId="530AF56F" w:rsidR="00782754" w:rsidRPr="00A62960" w:rsidRDefault="00782754" w:rsidP="00351103">
            <w:pPr>
              <w:jc w:val="right"/>
              <w:rPr>
                <w:rFonts w:ascii="Calibri" w:eastAsia="Times New Roman" w:hAnsi="Calibri" w:cs="Times New Roman"/>
              </w:rPr>
            </w:pPr>
            <w:r w:rsidRPr="00A62960">
              <w:rPr>
                <w:rFonts w:ascii="Calibri" w:hAnsi="Calibri"/>
              </w:rPr>
              <w:t>47784</w:t>
            </w:r>
          </w:p>
        </w:tc>
        <w:tc>
          <w:tcPr>
            <w:tcW w:w="8106" w:type="dxa"/>
            <w:tcBorders>
              <w:top w:val="single" w:sz="4" w:space="0" w:color="auto"/>
              <w:left w:val="single" w:sz="4" w:space="0" w:color="auto"/>
              <w:bottom w:val="single" w:sz="4" w:space="0" w:color="auto"/>
              <w:right w:val="single" w:sz="4" w:space="0" w:color="auto"/>
            </w:tcBorders>
            <w:noWrap/>
          </w:tcPr>
          <w:p w14:paraId="734BACF3" w14:textId="7A0A86A0" w:rsidR="00782754" w:rsidRPr="00A62960" w:rsidRDefault="00E400B1" w:rsidP="00351103">
            <w:pPr>
              <w:rPr>
                <w:rFonts w:asciiTheme="majorHAnsi" w:hAnsiTheme="majorHAnsi" w:cs="Arial"/>
              </w:rPr>
            </w:pPr>
            <w:r w:rsidRPr="00A62960">
              <w:rPr>
                <w:rFonts w:asciiTheme="majorHAnsi" w:hAnsiTheme="majorHAnsi"/>
              </w:rPr>
              <w:t>Detailhandel in drogisterijartikelen en onderhoudsproducten in gespecialiseerde winkels</w:t>
            </w:r>
          </w:p>
        </w:tc>
      </w:tr>
      <w:tr w:rsidR="00351103" w:rsidRPr="00A62960" w14:paraId="35C675A2"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C01BB47" w14:textId="77777777" w:rsidR="00351103" w:rsidRPr="00A62960" w:rsidRDefault="00351103" w:rsidP="00351103">
            <w:pPr>
              <w:jc w:val="right"/>
              <w:rPr>
                <w:rFonts w:ascii="Calibri" w:eastAsia="Times New Roman" w:hAnsi="Calibri" w:cs="Times New Roman"/>
              </w:rPr>
            </w:pPr>
            <w:r w:rsidRPr="00A62960">
              <w:rPr>
                <w:rFonts w:ascii="Calibri" w:hAnsi="Calibri"/>
              </w:rPr>
              <w:t>47789</w:t>
            </w:r>
          </w:p>
        </w:tc>
        <w:tc>
          <w:tcPr>
            <w:tcW w:w="8106" w:type="dxa"/>
            <w:tcBorders>
              <w:top w:val="single" w:sz="4" w:space="0" w:color="auto"/>
              <w:left w:val="single" w:sz="4" w:space="0" w:color="auto"/>
              <w:bottom w:val="single" w:sz="4" w:space="0" w:color="auto"/>
              <w:right w:val="single" w:sz="4" w:space="0" w:color="auto"/>
            </w:tcBorders>
            <w:noWrap/>
            <w:hideMark/>
          </w:tcPr>
          <w:p w14:paraId="097A5974" w14:textId="5413EE20" w:rsidR="00351103" w:rsidRPr="00A62960" w:rsidRDefault="00351103" w:rsidP="00351103">
            <w:pPr>
              <w:rPr>
                <w:rFonts w:asciiTheme="majorHAnsi" w:hAnsiTheme="majorHAnsi" w:cs="Arial"/>
              </w:rPr>
            </w:pPr>
            <w:r w:rsidRPr="00A62960">
              <w:rPr>
                <w:rFonts w:asciiTheme="majorHAnsi" w:hAnsiTheme="majorHAnsi"/>
              </w:rPr>
              <w:t xml:space="preserve">Overige detailhandel in nieuwe artikelen in gespecialiseerde winkels, </w:t>
            </w:r>
            <w:proofErr w:type="spellStart"/>
            <w:r w:rsidRPr="00A62960">
              <w:rPr>
                <w:rFonts w:asciiTheme="majorHAnsi" w:hAnsiTheme="majorHAnsi"/>
              </w:rPr>
              <w:t>n.e.g</w:t>
            </w:r>
            <w:proofErr w:type="spellEnd"/>
            <w:r w:rsidRPr="00A62960">
              <w:rPr>
                <w:rFonts w:asciiTheme="majorHAnsi" w:hAnsiTheme="majorHAnsi"/>
              </w:rPr>
              <w:t>.</w:t>
            </w:r>
          </w:p>
        </w:tc>
      </w:tr>
      <w:tr w:rsidR="00351103" w:rsidRPr="00A62960" w14:paraId="1364CE7F"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99B8E10" w14:textId="77777777" w:rsidR="00351103" w:rsidRPr="00A62960" w:rsidRDefault="00351103" w:rsidP="00351103">
            <w:pPr>
              <w:jc w:val="right"/>
              <w:rPr>
                <w:rFonts w:ascii="Calibri" w:eastAsia="Times New Roman" w:hAnsi="Calibri" w:cs="Times New Roman"/>
              </w:rPr>
            </w:pPr>
            <w:r w:rsidRPr="00A62960">
              <w:rPr>
                <w:rFonts w:ascii="Calibri" w:hAnsi="Calibri"/>
              </w:rPr>
              <w:t>52</w:t>
            </w:r>
          </w:p>
        </w:tc>
        <w:tc>
          <w:tcPr>
            <w:tcW w:w="8106" w:type="dxa"/>
            <w:tcBorders>
              <w:top w:val="single" w:sz="4" w:space="0" w:color="auto"/>
              <w:left w:val="single" w:sz="4" w:space="0" w:color="auto"/>
              <w:bottom w:val="single" w:sz="4" w:space="0" w:color="auto"/>
              <w:right w:val="single" w:sz="4" w:space="0" w:color="auto"/>
            </w:tcBorders>
            <w:noWrap/>
            <w:hideMark/>
          </w:tcPr>
          <w:p w14:paraId="7FA5B6DA" w14:textId="680778D1" w:rsidR="00351103" w:rsidRPr="00A62960" w:rsidRDefault="00351103" w:rsidP="00351103">
            <w:pPr>
              <w:rPr>
                <w:rFonts w:asciiTheme="majorHAnsi" w:hAnsiTheme="majorHAnsi" w:cs="Arial"/>
              </w:rPr>
            </w:pPr>
            <w:r w:rsidRPr="00A62960">
              <w:rPr>
                <w:rFonts w:asciiTheme="majorHAnsi" w:hAnsiTheme="majorHAnsi"/>
              </w:rPr>
              <w:t xml:space="preserve">Opslag en </w:t>
            </w:r>
            <w:proofErr w:type="spellStart"/>
            <w:r w:rsidRPr="00A62960">
              <w:rPr>
                <w:rFonts w:asciiTheme="majorHAnsi" w:hAnsiTheme="majorHAnsi"/>
              </w:rPr>
              <w:t>vervoerondersteunende</w:t>
            </w:r>
            <w:proofErr w:type="spellEnd"/>
            <w:r w:rsidRPr="00A62960">
              <w:rPr>
                <w:rFonts w:asciiTheme="majorHAnsi" w:hAnsiTheme="majorHAnsi"/>
              </w:rPr>
              <w:t xml:space="preserve"> activiteiten</w:t>
            </w:r>
          </w:p>
        </w:tc>
      </w:tr>
      <w:tr w:rsidR="00351103" w:rsidRPr="00A62960" w14:paraId="0A1A9246"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D529702" w14:textId="77777777" w:rsidR="00351103" w:rsidRPr="00A62960" w:rsidRDefault="00351103" w:rsidP="00351103">
            <w:pPr>
              <w:jc w:val="right"/>
              <w:rPr>
                <w:rFonts w:ascii="Calibri" w:eastAsia="Times New Roman" w:hAnsi="Calibri" w:cs="Times New Roman"/>
              </w:rPr>
            </w:pPr>
            <w:r w:rsidRPr="00A62960">
              <w:rPr>
                <w:rFonts w:ascii="Calibri" w:hAnsi="Calibri"/>
              </w:rPr>
              <w:t>69109</w:t>
            </w:r>
          </w:p>
        </w:tc>
        <w:tc>
          <w:tcPr>
            <w:tcW w:w="8106" w:type="dxa"/>
            <w:tcBorders>
              <w:top w:val="single" w:sz="4" w:space="0" w:color="auto"/>
              <w:left w:val="single" w:sz="4" w:space="0" w:color="auto"/>
              <w:bottom w:val="single" w:sz="4" w:space="0" w:color="auto"/>
              <w:right w:val="single" w:sz="4" w:space="0" w:color="auto"/>
            </w:tcBorders>
            <w:noWrap/>
            <w:hideMark/>
          </w:tcPr>
          <w:p w14:paraId="0477FC66" w14:textId="3343498D" w:rsidR="00351103" w:rsidRPr="00A62960" w:rsidRDefault="00351103" w:rsidP="00351103">
            <w:pPr>
              <w:rPr>
                <w:rFonts w:asciiTheme="majorHAnsi" w:hAnsiTheme="majorHAnsi" w:cs="Arial"/>
              </w:rPr>
            </w:pPr>
            <w:r w:rsidRPr="00A62960">
              <w:rPr>
                <w:rFonts w:asciiTheme="majorHAnsi" w:hAnsiTheme="majorHAnsi"/>
              </w:rPr>
              <w:t>Overige rechtskundige dienstverlening</w:t>
            </w:r>
          </w:p>
        </w:tc>
      </w:tr>
      <w:tr w:rsidR="00351103" w:rsidRPr="00A62960" w14:paraId="1B4BB28D"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193AAF9F" w14:textId="2F6F1694" w:rsidR="00351103" w:rsidRPr="00A62960" w:rsidRDefault="00351103" w:rsidP="00351103">
            <w:pPr>
              <w:jc w:val="right"/>
              <w:rPr>
                <w:rFonts w:ascii="Calibri" w:eastAsia="Times New Roman" w:hAnsi="Calibri" w:cs="Times New Roman"/>
              </w:rPr>
            </w:pPr>
            <w:r w:rsidRPr="00A62960">
              <w:rPr>
                <w:rFonts w:ascii="Calibri" w:hAnsi="Calibri"/>
              </w:rPr>
              <w:t>70100</w:t>
            </w:r>
          </w:p>
        </w:tc>
        <w:tc>
          <w:tcPr>
            <w:tcW w:w="8106" w:type="dxa"/>
            <w:tcBorders>
              <w:top w:val="single" w:sz="4" w:space="0" w:color="auto"/>
              <w:left w:val="single" w:sz="4" w:space="0" w:color="auto"/>
              <w:bottom w:val="single" w:sz="4" w:space="0" w:color="auto"/>
              <w:right w:val="single" w:sz="4" w:space="0" w:color="auto"/>
            </w:tcBorders>
            <w:noWrap/>
          </w:tcPr>
          <w:p w14:paraId="7B70391B" w14:textId="5CD03089" w:rsidR="00351103" w:rsidRPr="00A62960" w:rsidRDefault="00351103" w:rsidP="00351103">
            <w:pPr>
              <w:rPr>
                <w:rFonts w:asciiTheme="majorHAnsi" w:hAnsiTheme="majorHAnsi" w:cs="Arial"/>
              </w:rPr>
            </w:pPr>
            <w:r w:rsidRPr="00A62960">
              <w:rPr>
                <w:rFonts w:asciiTheme="majorHAnsi" w:hAnsiTheme="majorHAnsi"/>
              </w:rPr>
              <w:t>Activiteiten van hoofdkantoren</w:t>
            </w:r>
          </w:p>
        </w:tc>
      </w:tr>
      <w:tr w:rsidR="00782754" w:rsidRPr="00A62960" w14:paraId="1AE19E16"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49EA85AC" w14:textId="6264D24B" w:rsidR="00782754" w:rsidRPr="00A62960" w:rsidRDefault="00782754" w:rsidP="00351103">
            <w:pPr>
              <w:jc w:val="right"/>
              <w:rPr>
                <w:rFonts w:ascii="Calibri" w:eastAsia="Times New Roman" w:hAnsi="Calibri" w:cs="Times New Roman"/>
              </w:rPr>
            </w:pPr>
            <w:r w:rsidRPr="00A62960">
              <w:rPr>
                <w:rFonts w:ascii="Calibri" w:hAnsi="Calibri"/>
              </w:rPr>
              <w:t>72</w:t>
            </w:r>
          </w:p>
        </w:tc>
        <w:tc>
          <w:tcPr>
            <w:tcW w:w="8106" w:type="dxa"/>
            <w:tcBorders>
              <w:top w:val="single" w:sz="4" w:space="0" w:color="auto"/>
              <w:left w:val="single" w:sz="4" w:space="0" w:color="auto"/>
              <w:bottom w:val="single" w:sz="4" w:space="0" w:color="auto"/>
              <w:right w:val="single" w:sz="4" w:space="0" w:color="auto"/>
            </w:tcBorders>
            <w:noWrap/>
          </w:tcPr>
          <w:p w14:paraId="4516E87B" w14:textId="6CF1C1FA" w:rsidR="00782754" w:rsidRPr="00A62960" w:rsidRDefault="00E400B1" w:rsidP="00351103">
            <w:pPr>
              <w:rPr>
                <w:rFonts w:asciiTheme="majorHAnsi" w:hAnsiTheme="majorHAnsi" w:cs="Arial"/>
              </w:rPr>
            </w:pPr>
            <w:r w:rsidRPr="00A62960">
              <w:rPr>
                <w:rFonts w:asciiTheme="majorHAnsi" w:hAnsiTheme="majorHAnsi"/>
              </w:rPr>
              <w:t>Speur- en ontwikkelingswerk op wetenschappelijk gebied</w:t>
            </w:r>
          </w:p>
        </w:tc>
      </w:tr>
      <w:tr w:rsidR="00351103" w:rsidRPr="00A62960" w14:paraId="5834E09D"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386A4A44" w14:textId="77777777" w:rsidR="00351103" w:rsidRPr="00A62960" w:rsidRDefault="00351103" w:rsidP="00351103">
            <w:pPr>
              <w:jc w:val="right"/>
              <w:rPr>
                <w:rFonts w:ascii="Calibri" w:eastAsia="Times New Roman" w:hAnsi="Calibri" w:cs="Times New Roman"/>
              </w:rPr>
            </w:pPr>
            <w:r w:rsidRPr="00A62960">
              <w:rPr>
                <w:rFonts w:ascii="Calibri" w:hAnsi="Calibri"/>
              </w:rPr>
              <w:t>721</w:t>
            </w:r>
          </w:p>
        </w:tc>
        <w:tc>
          <w:tcPr>
            <w:tcW w:w="8106" w:type="dxa"/>
            <w:tcBorders>
              <w:top w:val="single" w:sz="4" w:space="0" w:color="auto"/>
              <w:left w:val="single" w:sz="4" w:space="0" w:color="auto"/>
              <w:bottom w:val="single" w:sz="4" w:space="0" w:color="auto"/>
              <w:right w:val="single" w:sz="4" w:space="0" w:color="auto"/>
            </w:tcBorders>
            <w:noWrap/>
            <w:hideMark/>
          </w:tcPr>
          <w:p w14:paraId="60AFED71" w14:textId="4DD969A1" w:rsidR="00351103" w:rsidRPr="00A62960" w:rsidRDefault="00351103" w:rsidP="00351103">
            <w:pPr>
              <w:rPr>
                <w:rFonts w:asciiTheme="majorHAnsi" w:hAnsiTheme="majorHAnsi" w:cs="Arial"/>
              </w:rPr>
            </w:pPr>
            <w:r w:rsidRPr="00A62960">
              <w:rPr>
                <w:rFonts w:asciiTheme="majorHAnsi" w:hAnsiTheme="majorHAnsi"/>
              </w:rPr>
              <w:t>Speur- en ontwikkelingswerk op natuurwetenschappelijk gebied</w:t>
            </w:r>
          </w:p>
        </w:tc>
      </w:tr>
      <w:tr w:rsidR="00351103" w:rsidRPr="00A62960" w14:paraId="068A719C"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7F99DBB2" w14:textId="77777777" w:rsidR="00351103" w:rsidRPr="00A62960" w:rsidRDefault="00351103" w:rsidP="00351103">
            <w:pPr>
              <w:jc w:val="right"/>
              <w:rPr>
                <w:rFonts w:ascii="Calibri" w:eastAsia="Times New Roman" w:hAnsi="Calibri" w:cs="Times New Roman"/>
              </w:rPr>
            </w:pPr>
            <w:r w:rsidRPr="00A62960">
              <w:rPr>
                <w:rFonts w:ascii="Calibri" w:hAnsi="Calibri"/>
              </w:rPr>
              <w:t>72190</w:t>
            </w:r>
          </w:p>
        </w:tc>
        <w:tc>
          <w:tcPr>
            <w:tcW w:w="8106" w:type="dxa"/>
            <w:tcBorders>
              <w:top w:val="single" w:sz="4" w:space="0" w:color="auto"/>
              <w:left w:val="single" w:sz="4" w:space="0" w:color="auto"/>
              <w:bottom w:val="single" w:sz="4" w:space="0" w:color="auto"/>
              <w:right w:val="single" w:sz="4" w:space="0" w:color="auto"/>
            </w:tcBorders>
            <w:noWrap/>
            <w:hideMark/>
          </w:tcPr>
          <w:p w14:paraId="4C8E34BF" w14:textId="5ACA30BE" w:rsidR="00351103" w:rsidRPr="00A62960" w:rsidRDefault="00351103" w:rsidP="00351103">
            <w:pPr>
              <w:rPr>
                <w:rFonts w:asciiTheme="majorHAnsi" w:hAnsiTheme="majorHAnsi" w:cs="Arial"/>
              </w:rPr>
            </w:pPr>
            <w:r w:rsidRPr="00A62960">
              <w:rPr>
                <w:rFonts w:asciiTheme="majorHAnsi" w:hAnsiTheme="majorHAnsi"/>
              </w:rPr>
              <w:t>Overig speur- en ontwikkelingswerk op natuurwetenschappelijk gebied</w:t>
            </w:r>
          </w:p>
        </w:tc>
      </w:tr>
      <w:tr w:rsidR="00782754" w:rsidRPr="00A62960" w14:paraId="751FA57A"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57B27720" w14:textId="3C645118" w:rsidR="00782754" w:rsidRPr="00A62960" w:rsidRDefault="00782754" w:rsidP="00351103">
            <w:pPr>
              <w:jc w:val="right"/>
              <w:rPr>
                <w:rFonts w:ascii="Calibri" w:eastAsia="Times New Roman" w:hAnsi="Calibri" w:cs="Times New Roman"/>
              </w:rPr>
            </w:pPr>
            <w:r w:rsidRPr="00A62960">
              <w:rPr>
                <w:rFonts w:ascii="Calibri" w:hAnsi="Calibri"/>
              </w:rPr>
              <w:t>7220001</w:t>
            </w:r>
          </w:p>
        </w:tc>
        <w:tc>
          <w:tcPr>
            <w:tcW w:w="8106" w:type="dxa"/>
            <w:tcBorders>
              <w:top w:val="single" w:sz="4" w:space="0" w:color="auto"/>
              <w:left w:val="single" w:sz="4" w:space="0" w:color="auto"/>
              <w:bottom w:val="single" w:sz="4" w:space="0" w:color="auto"/>
              <w:right w:val="single" w:sz="4" w:space="0" w:color="auto"/>
            </w:tcBorders>
            <w:noWrap/>
          </w:tcPr>
          <w:p w14:paraId="7490E149" w14:textId="61B4355C" w:rsidR="00782754" w:rsidRPr="00A62960" w:rsidRDefault="00E400B1" w:rsidP="00351103">
            <w:pPr>
              <w:rPr>
                <w:rFonts w:asciiTheme="majorHAnsi" w:hAnsiTheme="majorHAnsi" w:cs="Arial"/>
              </w:rPr>
            </w:pPr>
            <w:r w:rsidRPr="00A62960">
              <w:rPr>
                <w:rFonts w:asciiTheme="majorHAnsi" w:hAnsiTheme="majorHAnsi"/>
              </w:rPr>
              <w:t xml:space="preserve">Systematische studies en creatieve inspanningen in diverse soorten speur- en ontwikkelingswerk op het gebied van sociale en </w:t>
            </w:r>
            <w:proofErr w:type="spellStart"/>
            <w:r w:rsidRPr="00A62960">
              <w:rPr>
                <w:rFonts w:asciiTheme="majorHAnsi" w:hAnsiTheme="majorHAnsi"/>
              </w:rPr>
              <w:t>geesteswetensch</w:t>
            </w:r>
            <w:proofErr w:type="spellEnd"/>
            <w:r w:rsidRPr="00A62960">
              <w:rPr>
                <w:rFonts w:asciiTheme="majorHAnsi" w:hAnsiTheme="majorHAnsi"/>
              </w:rPr>
              <w:t xml:space="preserve">. (economie, psychologie, sociologie, </w:t>
            </w:r>
            <w:proofErr w:type="spellStart"/>
            <w:r w:rsidRPr="00A62960">
              <w:rPr>
                <w:rFonts w:asciiTheme="majorHAnsi" w:hAnsiTheme="majorHAnsi"/>
              </w:rPr>
              <w:t>rechtswetensch</w:t>
            </w:r>
            <w:proofErr w:type="spellEnd"/>
            <w:r w:rsidRPr="00A62960">
              <w:rPr>
                <w:rFonts w:asciiTheme="majorHAnsi" w:hAnsiTheme="majorHAnsi"/>
              </w:rPr>
              <w:t>., enz.)</w:t>
            </w:r>
          </w:p>
        </w:tc>
      </w:tr>
      <w:tr w:rsidR="00351103" w:rsidRPr="00A62960" w14:paraId="1F9994E3"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08352892" w14:textId="77777777" w:rsidR="00351103" w:rsidRPr="00A62960" w:rsidRDefault="00351103" w:rsidP="00351103">
            <w:pPr>
              <w:jc w:val="right"/>
              <w:rPr>
                <w:rFonts w:ascii="Calibri" w:eastAsia="Times New Roman" w:hAnsi="Calibri" w:cs="Times New Roman"/>
              </w:rPr>
            </w:pPr>
            <w:r w:rsidRPr="00A62960">
              <w:rPr>
                <w:rFonts w:ascii="Calibri" w:hAnsi="Calibri"/>
              </w:rPr>
              <w:t>7490</w:t>
            </w:r>
          </w:p>
        </w:tc>
        <w:tc>
          <w:tcPr>
            <w:tcW w:w="8106" w:type="dxa"/>
            <w:tcBorders>
              <w:top w:val="single" w:sz="4" w:space="0" w:color="auto"/>
              <w:left w:val="single" w:sz="4" w:space="0" w:color="auto"/>
              <w:bottom w:val="single" w:sz="4" w:space="0" w:color="auto"/>
              <w:right w:val="single" w:sz="4" w:space="0" w:color="auto"/>
            </w:tcBorders>
            <w:noWrap/>
            <w:hideMark/>
          </w:tcPr>
          <w:p w14:paraId="7A6213AC" w14:textId="7B41564C" w:rsidR="00351103" w:rsidRPr="00A62960" w:rsidRDefault="00351103" w:rsidP="00351103">
            <w:pPr>
              <w:rPr>
                <w:rFonts w:asciiTheme="majorHAnsi" w:hAnsiTheme="majorHAnsi" w:cs="Arial"/>
              </w:rPr>
            </w:pPr>
            <w:r w:rsidRPr="00A62960">
              <w:rPr>
                <w:rFonts w:asciiTheme="majorHAnsi" w:hAnsiTheme="majorHAnsi"/>
              </w:rPr>
              <w:t xml:space="preserve">Overige gespecialiseerde wetenschappelijke en technische activiteiten, </w:t>
            </w:r>
            <w:proofErr w:type="spellStart"/>
            <w:r w:rsidRPr="00A62960">
              <w:rPr>
                <w:rFonts w:asciiTheme="majorHAnsi" w:hAnsiTheme="majorHAnsi"/>
              </w:rPr>
              <w:t>n.e.g</w:t>
            </w:r>
            <w:proofErr w:type="spellEnd"/>
            <w:r w:rsidRPr="00A62960">
              <w:rPr>
                <w:rFonts w:asciiTheme="majorHAnsi" w:hAnsiTheme="majorHAnsi"/>
              </w:rPr>
              <w:t>.</w:t>
            </w:r>
          </w:p>
        </w:tc>
      </w:tr>
      <w:tr w:rsidR="00351103" w:rsidRPr="00A62960" w14:paraId="28436CEC"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61F1956A" w14:textId="77777777" w:rsidR="00351103" w:rsidRPr="00A62960" w:rsidRDefault="00351103" w:rsidP="00351103">
            <w:pPr>
              <w:jc w:val="right"/>
              <w:rPr>
                <w:rFonts w:ascii="Calibri" w:eastAsia="Times New Roman" w:hAnsi="Calibri" w:cs="Times New Roman"/>
              </w:rPr>
            </w:pPr>
            <w:r w:rsidRPr="00A62960">
              <w:rPr>
                <w:rFonts w:ascii="Calibri" w:hAnsi="Calibri"/>
              </w:rPr>
              <w:t>74901</w:t>
            </w:r>
          </w:p>
        </w:tc>
        <w:tc>
          <w:tcPr>
            <w:tcW w:w="8106" w:type="dxa"/>
            <w:tcBorders>
              <w:top w:val="single" w:sz="4" w:space="0" w:color="auto"/>
              <w:left w:val="single" w:sz="4" w:space="0" w:color="auto"/>
              <w:bottom w:val="single" w:sz="4" w:space="0" w:color="auto"/>
              <w:right w:val="single" w:sz="4" w:space="0" w:color="auto"/>
            </w:tcBorders>
            <w:noWrap/>
            <w:hideMark/>
          </w:tcPr>
          <w:p w14:paraId="0BFDF241" w14:textId="4DB9CA6C" w:rsidR="00351103" w:rsidRPr="00A62960" w:rsidRDefault="00351103" w:rsidP="00351103">
            <w:pPr>
              <w:rPr>
                <w:rFonts w:asciiTheme="majorHAnsi" w:hAnsiTheme="majorHAnsi" w:cs="Arial"/>
              </w:rPr>
            </w:pPr>
            <w:r w:rsidRPr="00A62960">
              <w:rPr>
                <w:rFonts w:asciiTheme="majorHAnsi" w:hAnsiTheme="majorHAnsi"/>
              </w:rPr>
              <w:t>Activiteiten van managers van artiesten, sportlui en overige bekende personaliteiten</w:t>
            </w:r>
          </w:p>
        </w:tc>
      </w:tr>
      <w:tr w:rsidR="00782754" w:rsidRPr="00A62960" w14:paraId="42103BEF"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2A8F40DF" w14:textId="4B2156DA" w:rsidR="00782754" w:rsidRPr="00A62960" w:rsidRDefault="00782754" w:rsidP="00351103">
            <w:pPr>
              <w:jc w:val="right"/>
              <w:rPr>
                <w:rFonts w:ascii="Calibri" w:eastAsia="Times New Roman" w:hAnsi="Calibri" w:cs="Times New Roman"/>
              </w:rPr>
            </w:pPr>
            <w:r w:rsidRPr="00A62960">
              <w:rPr>
                <w:rFonts w:ascii="Calibri" w:hAnsi="Calibri"/>
              </w:rPr>
              <w:t>7490901</w:t>
            </w:r>
          </w:p>
        </w:tc>
        <w:tc>
          <w:tcPr>
            <w:tcW w:w="8106" w:type="dxa"/>
            <w:tcBorders>
              <w:top w:val="single" w:sz="4" w:space="0" w:color="auto"/>
              <w:left w:val="single" w:sz="4" w:space="0" w:color="auto"/>
              <w:bottom w:val="single" w:sz="4" w:space="0" w:color="auto"/>
              <w:right w:val="single" w:sz="4" w:space="0" w:color="auto"/>
            </w:tcBorders>
            <w:noWrap/>
          </w:tcPr>
          <w:p w14:paraId="54B86BE6" w14:textId="1864FB1D" w:rsidR="00782754" w:rsidRPr="00A62960" w:rsidRDefault="00E400B1" w:rsidP="00351103">
            <w:pPr>
              <w:rPr>
                <w:rFonts w:asciiTheme="majorHAnsi" w:hAnsiTheme="majorHAnsi" w:cs="Arial"/>
              </w:rPr>
            </w:pPr>
            <w:r w:rsidRPr="00A62960">
              <w:rPr>
                <w:rFonts w:asciiTheme="majorHAnsi" w:hAnsiTheme="majorHAnsi"/>
              </w:rPr>
              <w:t>Verlenen van advies op het gebied van beveiliging aan het bedrijfsleven en aan de overheid</w:t>
            </w:r>
          </w:p>
        </w:tc>
      </w:tr>
      <w:tr w:rsidR="00351103" w:rsidRPr="00A62960" w14:paraId="778F8B4E"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3DB67440" w14:textId="77777777" w:rsidR="00351103" w:rsidRPr="00A62960" w:rsidRDefault="00351103" w:rsidP="00351103">
            <w:pPr>
              <w:jc w:val="right"/>
              <w:rPr>
                <w:rFonts w:ascii="Calibri" w:eastAsia="Times New Roman" w:hAnsi="Calibri" w:cs="Times New Roman"/>
              </w:rPr>
            </w:pPr>
            <w:r w:rsidRPr="00A62960">
              <w:rPr>
                <w:rFonts w:ascii="Calibri" w:hAnsi="Calibri"/>
              </w:rPr>
              <w:t>811101</w:t>
            </w:r>
          </w:p>
        </w:tc>
        <w:tc>
          <w:tcPr>
            <w:tcW w:w="8106" w:type="dxa"/>
            <w:tcBorders>
              <w:top w:val="single" w:sz="4" w:space="0" w:color="auto"/>
              <w:left w:val="single" w:sz="4" w:space="0" w:color="auto"/>
              <w:bottom w:val="single" w:sz="4" w:space="0" w:color="auto"/>
              <w:right w:val="single" w:sz="4" w:space="0" w:color="auto"/>
            </w:tcBorders>
            <w:noWrap/>
            <w:hideMark/>
          </w:tcPr>
          <w:p w14:paraId="1B967EEA" w14:textId="3522EA67" w:rsidR="00351103" w:rsidRPr="00A62960" w:rsidRDefault="00351103" w:rsidP="00351103">
            <w:pPr>
              <w:rPr>
                <w:rFonts w:asciiTheme="majorHAnsi" w:hAnsiTheme="majorHAnsi" w:cs="Arial"/>
              </w:rPr>
            </w:pPr>
            <w:r w:rsidRPr="00A62960">
              <w:rPr>
                <w:rFonts w:asciiTheme="majorHAnsi" w:hAnsiTheme="majorHAnsi"/>
              </w:rPr>
              <w:t>Winning, het ruw houwen en zagen van steensoorten voor de steenhouwerij of voor het bouwbedrijf, zoals marmer, graniet, zandsteen, enz.</w:t>
            </w:r>
          </w:p>
        </w:tc>
      </w:tr>
      <w:tr w:rsidR="00351103" w:rsidRPr="00A62960" w14:paraId="68AA221F"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58E0274C" w14:textId="77777777" w:rsidR="00351103" w:rsidRPr="00A62960" w:rsidRDefault="00351103" w:rsidP="00351103">
            <w:pPr>
              <w:jc w:val="right"/>
              <w:rPr>
                <w:rFonts w:ascii="Calibri" w:eastAsia="Times New Roman" w:hAnsi="Calibri" w:cs="Times New Roman"/>
              </w:rPr>
            </w:pPr>
            <w:r w:rsidRPr="00A62960">
              <w:rPr>
                <w:rFonts w:ascii="Calibri" w:hAnsi="Calibri"/>
              </w:rPr>
              <w:t>82</w:t>
            </w:r>
          </w:p>
        </w:tc>
        <w:tc>
          <w:tcPr>
            <w:tcW w:w="8106" w:type="dxa"/>
            <w:tcBorders>
              <w:top w:val="single" w:sz="4" w:space="0" w:color="auto"/>
              <w:left w:val="single" w:sz="4" w:space="0" w:color="auto"/>
              <w:bottom w:val="single" w:sz="4" w:space="0" w:color="auto"/>
              <w:right w:val="single" w:sz="4" w:space="0" w:color="auto"/>
            </w:tcBorders>
            <w:noWrap/>
            <w:hideMark/>
          </w:tcPr>
          <w:p w14:paraId="2A50611B" w14:textId="38E6BC9C" w:rsidR="00351103" w:rsidRPr="00A62960" w:rsidRDefault="00351103" w:rsidP="00351103">
            <w:pPr>
              <w:rPr>
                <w:rFonts w:asciiTheme="majorHAnsi" w:hAnsiTheme="majorHAnsi" w:cs="Arial"/>
              </w:rPr>
            </w:pPr>
            <w:r w:rsidRPr="00A62960">
              <w:rPr>
                <w:rFonts w:asciiTheme="majorHAnsi" w:hAnsiTheme="majorHAnsi"/>
              </w:rPr>
              <w:t>Administratieve en ondersteunende activiteiten ten behoeve van kantoren en overige zakelijke activiteiten</w:t>
            </w:r>
          </w:p>
        </w:tc>
      </w:tr>
      <w:tr w:rsidR="00782754" w:rsidRPr="00A62960" w14:paraId="08872399"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2D6E415F" w14:textId="12A9579F" w:rsidR="00782754" w:rsidRPr="00A62960" w:rsidRDefault="00782754" w:rsidP="00351103">
            <w:pPr>
              <w:jc w:val="right"/>
              <w:rPr>
                <w:rFonts w:ascii="Calibri" w:eastAsia="Times New Roman" w:hAnsi="Calibri" w:cs="Times New Roman"/>
              </w:rPr>
            </w:pPr>
            <w:r w:rsidRPr="00A62960">
              <w:rPr>
                <w:rFonts w:ascii="Calibri" w:hAnsi="Calibri"/>
              </w:rPr>
              <w:t>8690</w:t>
            </w:r>
          </w:p>
        </w:tc>
        <w:tc>
          <w:tcPr>
            <w:tcW w:w="8106" w:type="dxa"/>
            <w:tcBorders>
              <w:top w:val="single" w:sz="4" w:space="0" w:color="auto"/>
              <w:left w:val="single" w:sz="4" w:space="0" w:color="auto"/>
              <w:bottom w:val="single" w:sz="4" w:space="0" w:color="auto"/>
              <w:right w:val="single" w:sz="4" w:space="0" w:color="auto"/>
            </w:tcBorders>
            <w:noWrap/>
          </w:tcPr>
          <w:p w14:paraId="79CEAB1B" w14:textId="66C8CD0B" w:rsidR="00782754" w:rsidRPr="00A62960" w:rsidRDefault="00E400B1" w:rsidP="00351103">
            <w:pPr>
              <w:rPr>
                <w:rFonts w:asciiTheme="majorHAnsi" w:hAnsiTheme="majorHAnsi" w:cs="Arial"/>
              </w:rPr>
            </w:pPr>
            <w:r w:rsidRPr="00A62960">
              <w:rPr>
                <w:rFonts w:asciiTheme="majorHAnsi" w:hAnsiTheme="majorHAnsi"/>
              </w:rPr>
              <w:t>Overige menselijke gezondheidszorg</w:t>
            </w:r>
          </w:p>
        </w:tc>
      </w:tr>
      <w:tr w:rsidR="00351103" w:rsidRPr="00A62960" w14:paraId="0C4D676D"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61EBECE1" w14:textId="77777777" w:rsidR="00351103" w:rsidRPr="00A62960" w:rsidRDefault="00351103" w:rsidP="00351103">
            <w:pPr>
              <w:jc w:val="right"/>
              <w:rPr>
                <w:rFonts w:ascii="Calibri" w:eastAsia="Times New Roman" w:hAnsi="Calibri" w:cs="Times New Roman"/>
              </w:rPr>
            </w:pPr>
            <w:r w:rsidRPr="00A62960">
              <w:rPr>
                <w:rFonts w:ascii="Calibri" w:hAnsi="Calibri"/>
              </w:rPr>
              <w:t>8910</w:t>
            </w:r>
          </w:p>
        </w:tc>
        <w:tc>
          <w:tcPr>
            <w:tcW w:w="8106" w:type="dxa"/>
            <w:tcBorders>
              <w:top w:val="single" w:sz="4" w:space="0" w:color="auto"/>
              <w:left w:val="single" w:sz="4" w:space="0" w:color="auto"/>
              <w:bottom w:val="single" w:sz="4" w:space="0" w:color="auto"/>
              <w:right w:val="single" w:sz="4" w:space="0" w:color="auto"/>
            </w:tcBorders>
            <w:noWrap/>
            <w:hideMark/>
          </w:tcPr>
          <w:p w14:paraId="32EB69FA" w14:textId="7E2C588F" w:rsidR="00351103" w:rsidRPr="00A62960" w:rsidRDefault="00351103" w:rsidP="00351103">
            <w:pPr>
              <w:rPr>
                <w:rFonts w:asciiTheme="majorHAnsi" w:hAnsiTheme="majorHAnsi" w:cs="Arial"/>
              </w:rPr>
            </w:pPr>
            <w:r w:rsidRPr="00A62960">
              <w:rPr>
                <w:rFonts w:asciiTheme="majorHAnsi" w:hAnsiTheme="majorHAnsi"/>
              </w:rPr>
              <w:t>Winning van mineralen voor de chemische en de kunstmestindustrie</w:t>
            </w:r>
          </w:p>
        </w:tc>
      </w:tr>
      <w:tr w:rsidR="00351103" w:rsidRPr="00A62960" w14:paraId="0B440961"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0857EA4" w14:textId="77777777" w:rsidR="00351103" w:rsidRPr="00A62960" w:rsidRDefault="00351103" w:rsidP="00351103">
            <w:pPr>
              <w:jc w:val="right"/>
              <w:rPr>
                <w:rFonts w:ascii="Calibri" w:eastAsia="Times New Roman" w:hAnsi="Calibri" w:cs="Times New Roman"/>
              </w:rPr>
            </w:pPr>
            <w:r w:rsidRPr="00A62960">
              <w:rPr>
                <w:rFonts w:ascii="Calibri" w:hAnsi="Calibri"/>
              </w:rPr>
              <w:lastRenderedPageBreak/>
              <w:t>899001</w:t>
            </w:r>
          </w:p>
        </w:tc>
        <w:tc>
          <w:tcPr>
            <w:tcW w:w="8106" w:type="dxa"/>
            <w:tcBorders>
              <w:top w:val="single" w:sz="4" w:space="0" w:color="auto"/>
              <w:left w:val="single" w:sz="4" w:space="0" w:color="auto"/>
              <w:bottom w:val="single" w:sz="4" w:space="0" w:color="auto"/>
              <w:right w:val="single" w:sz="4" w:space="0" w:color="auto"/>
            </w:tcBorders>
            <w:noWrap/>
            <w:hideMark/>
          </w:tcPr>
          <w:p w14:paraId="6C581C56" w14:textId="066D120B" w:rsidR="00351103" w:rsidRPr="00A62960" w:rsidRDefault="00351103" w:rsidP="00351103">
            <w:pPr>
              <w:rPr>
                <w:rFonts w:asciiTheme="majorHAnsi" w:hAnsiTheme="majorHAnsi" w:cs="Arial"/>
              </w:rPr>
            </w:pPr>
            <w:r w:rsidRPr="00A62960">
              <w:rPr>
                <w:rFonts w:asciiTheme="majorHAnsi" w:hAnsiTheme="majorHAnsi"/>
              </w:rPr>
              <w:t>Winning van mineralen en overige materialen: teelaarde en humus, schuur-, slijp- en polijstmiddelen, asbest, diatomeeënaarde, natuurlijk grafiet, speksteen, veldspaat, edelstenen, kwarts, mica, enz.</w:t>
            </w:r>
          </w:p>
        </w:tc>
      </w:tr>
      <w:tr w:rsidR="00351103" w:rsidRPr="00A62960" w14:paraId="1EF00C30"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4C2884B6" w14:textId="77777777" w:rsidR="00351103" w:rsidRPr="00A62960" w:rsidRDefault="00351103" w:rsidP="00351103">
            <w:pPr>
              <w:jc w:val="right"/>
              <w:rPr>
                <w:rFonts w:ascii="Calibri" w:eastAsia="Times New Roman" w:hAnsi="Calibri" w:cs="Times New Roman"/>
              </w:rPr>
            </w:pPr>
            <w:r w:rsidRPr="00A62960">
              <w:rPr>
                <w:rFonts w:ascii="Calibri" w:hAnsi="Calibri"/>
              </w:rPr>
              <w:t>96</w:t>
            </w:r>
          </w:p>
        </w:tc>
        <w:tc>
          <w:tcPr>
            <w:tcW w:w="8106" w:type="dxa"/>
            <w:tcBorders>
              <w:top w:val="single" w:sz="4" w:space="0" w:color="auto"/>
              <w:left w:val="single" w:sz="4" w:space="0" w:color="auto"/>
              <w:bottom w:val="single" w:sz="4" w:space="0" w:color="auto"/>
              <w:right w:val="single" w:sz="4" w:space="0" w:color="auto"/>
            </w:tcBorders>
            <w:noWrap/>
            <w:hideMark/>
          </w:tcPr>
          <w:p w14:paraId="497815FB" w14:textId="1A31C535" w:rsidR="00351103" w:rsidRPr="00A62960" w:rsidRDefault="00351103" w:rsidP="00351103">
            <w:pPr>
              <w:rPr>
                <w:rFonts w:asciiTheme="majorHAnsi" w:hAnsiTheme="majorHAnsi" w:cs="Arial"/>
              </w:rPr>
            </w:pPr>
            <w:r w:rsidRPr="00A62960">
              <w:rPr>
                <w:rFonts w:asciiTheme="majorHAnsi" w:hAnsiTheme="majorHAnsi"/>
              </w:rPr>
              <w:t>Overige persoonlijke diensten</w:t>
            </w:r>
          </w:p>
        </w:tc>
      </w:tr>
      <w:tr w:rsidR="00351103" w:rsidRPr="00A62960" w14:paraId="0F7AE3C2"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7A104448" w14:textId="77777777" w:rsidR="00351103" w:rsidRPr="00A62960" w:rsidRDefault="00351103" w:rsidP="00351103">
            <w:pPr>
              <w:jc w:val="right"/>
              <w:rPr>
                <w:rFonts w:ascii="Calibri" w:eastAsia="Times New Roman" w:hAnsi="Calibri" w:cs="Times New Roman"/>
              </w:rPr>
            </w:pPr>
            <w:r w:rsidRPr="00A62960">
              <w:rPr>
                <w:rFonts w:ascii="Calibri" w:hAnsi="Calibri"/>
              </w:rPr>
              <w:t>99000</w:t>
            </w:r>
          </w:p>
        </w:tc>
        <w:tc>
          <w:tcPr>
            <w:tcW w:w="8106" w:type="dxa"/>
            <w:tcBorders>
              <w:top w:val="single" w:sz="4" w:space="0" w:color="auto"/>
              <w:left w:val="single" w:sz="4" w:space="0" w:color="auto"/>
              <w:bottom w:val="single" w:sz="4" w:space="0" w:color="auto"/>
              <w:right w:val="single" w:sz="4" w:space="0" w:color="auto"/>
            </w:tcBorders>
            <w:noWrap/>
            <w:hideMark/>
          </w:tcPr>
          <w:p w14:paraId="5D187CDC" w14:textId="4CC455C3" w:rsidR="00351103" w:rsidRPr="00A62960" w:rsidRDefault="00351103" w:rsidP="00351103">
            <w:pPr>
              <w:rPr>
                <w:rFonts w:ascii="Calibri" w:eastAsia="Times New Roman" w:hAnsi="Calibri" w:cs="Times New Roman"/>
              </w:rPr>
            </w:pPr>
            <w:r w:rsidRPr="00A62960">
              <w:rPr>
                <w:rFonts w:asciiTheme="majorHAnsi" w:hAnsiTheme="majorHAnsi"/>
              </w:rPr>
              <w:t>Extraterritoriale organisaties en lichamen</w:t>
            </w:r>
          </w:p>
        </w:tc>
      </w:tr>
    </w:tbl>
    <w:p w14:paraId="51C09D9F" w14:textId="1637AB20" w:rsidR="00394246" w:rsidRPr="00A62960" w:rsidRDefault="00394246" w:rsidP="001C36AE">
      <w:pPr>
        <w:jc w:val="both"/>
      </w:pPr>
    </w:p>
    <w:p w14:paraId="39B1E60A" w14:textId="77777777" w:rsidR="00A67D09" w:rsidRPr="00A62960" w:rsidRDefault="00A67D09" w:rsidP="00B76985">
      <w:pPr>
        <w:jc w:val="both"/>
      </w:pPr>
      <w:r w:rsidRPr="00A62960">
        <w:t>In de onderstaande tabel zijn de NACE(BEL)-codes samengevat tot level 02 (afdelingen) van de NACE-codes.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221"/>
      </w:tblGrid>
      <w:tr w:rsidR="00384923" w:rsidRPr="00A62960" w14:paraId="2AD419DB" w14:textId="77777777" w:rsidTr="00A67D09">
        <w:trPr>
          <w:trHeight w:val="300"/>
          <w:tblHeader/>
        </w:trPr>
        <w:tc>
          <w:tcPr>
            <w:tcW w:w="9350" w:type="dxa"/>
            <w:gridSpan w:val="2"/>
            <w:tcBorders>
              <w:top w:val="single" w:sz="4" w:space="0" w:color="auto"/>
              <w:left w:val="single" w:sz="4" w:space="0" w:color="auto"/>
              <w:bottom w:val="single" w:sz="4" w:space="0" w:color="auto"/>
              <w:right w:val="single" w:sz="4" w:space="0" w:color="auto"/>
            </w:tcBorders>
            <w:noWrap/>
            <w:hideMark/>
          </w:tcPr>
          <w:p w14:paraId="2A1CB839" w14:textId="0D51ABB9" w:rsidR="00A67D09" w:rsidRPr="00A62960" w:rsidRDefault="00A67D09" w:rsidP="00A67D09">
            <w:pPr>
              <w:rPr>
                <w:rFonts w:ascii="inherit" w:hAnsi="inherit"/>
              </w:rPr>
            </w:pPr>
            <w:bookmarkStart w:id="38" w:name="_Hlk27560850"/>
            <w:r w:rsidRPr="00A62960">
              <w:rPr>
                <w:b/>
                <w:i/>
              </w:rPr>
              <w:t>Tabel: overzicht van de NACE(BEL)-codes zoals geregistreerd op het niveau van het bedrijf, samengevat tot level 02 van de NACE-codes</w:t>
            </w:r>
          </w:p>
        </w:tc>
      </w:tr>
      <w:tr w:rsidR="00384923" w:rsidRPr="00A62960" w14:paraId="7BFEBC73" w14:textId="77777777" w:rsidTr="00A67D09">
        <w:trPr>
          <w:trHeight w:hRule="exact" w:val="301"/>
          <w:tblHeader/>
        </w:trPr>
        <w:tc>
          <w:tcPr>
            <w:tcW w:w="1129" w:type="dxa"/>
            <w:tcBorders>
              <w:top w:val="single" w:sz="4" w:space="0" w:color="auto"/>
              <w:left w:val="single" w:sz="4" w:space="0" w:color="auto"/>
              <w:bottom w:val="single" w:sz="4" w:space="0" w:color="auto"/>
              <w:right w:val="single" w:sz="4" w:space="0" w:color="auto"/>
            </w:tcBorders>
            <w:noWrap/>
            <w:hideMark/>
          </w:tcPr>
          <w:p w14:paraId="25F0B469" w14:textId="77777777" w:rsidR="00A67D09" w:rsidRPr="00A62960" w:rsidRDefault="00A67D09">
            <w:pPr>
              <w:jc w:val="center"/>
              <w:rPr>
                <w:b/>
              </w:rPr>
            </w:pPr>
            <w:r w:rsidRPr="00A62960">
              <w:rPr>
                <w:b/>
              </w:rPr>
              <w:t>Code</w:t>
            </w:r>
          </w:p>
        </w:tc>
        <w:tc>
          <w:tcPr>
            <w:tcW w:w="8221" w:type="dxa"/>
            <w:tcBorders>
              <w:top w:val="single" w:sz="4" w:space="0" w:color="auto"/>
              <w:left w:val="single" w:sz="4" w:space="0" w:color="auto"/>
              <w:bottom w:val="single" w:sz="4" w:space="0" w:color="auto"/>
              <w:right w:val="single" w:sz="4" w:space="0" w:color="auto"/>
            </w:tcBorders>
            <w:hideMark/>
          </w:tcPr>
          <w:p w14:paraId="1E45EF6C" w14:textId="0AB568F6" w:rsidR="00A67D09" w:rsidRPr="00A62960" w:rsidRDefault="00A67D09">
            <w:pPr>
              <w:jc w:val="center"/>
              <w:rPr>
                <w:b/>
              </w:rPr>
            </w:pPr>
            <w:r w:rsidRPr="00A62960">
              <w:rPr>
                <w:b/>
              </w:rPr>
              <w:t>Beschrijving</w:t>
            </w:r>
          </w:p>
        </w:tc>
      </w:tr>
      <w:tr w:rsidR="00384923" w:rsidRPr="00A62960" w14:paraId="737C851F" w14:textId="77777777" w:rsidTr="00A10AD9">
        <w:trPr>
          <w:trHeight w:hRule="exact" w:val="301"/>
        </w:trPr>
        <w:tc>
          <w:tcPr>
            <w:tcW w:w="1129" w:type="dxa"/>
            <w:tcBorders>
              <w:top w:val="single" w:sz="4" w:space="0" w:color="auto"/>
              <w:left w:val="single" w:sz="4" w:space="0" w:color="auto"/>
              <w:bottom w:val="single" w:sz="4" w:space="0" w:color="auto"/>
              <w:right w:val="single" w:sz="4" w:space="0" w:color="auto"/>
            </w:tcBorders>
            <w:noWrap/>
          </w:tcPr>
          <w:p w14:paraId="4CB1795D" w14:textId="62184B2C" w:rsidR="00A67D09" w:rsidRPr="00A62960" w:rsidRDefault="00782754">
            <w:r w:rsidRPr="00A62960">
              <w:t>01</w:t>
            </w:r>
          </w:p>
        </w:tc>
        <w:tc>
          <w:tcPr>
            <w:tcW w:w="8221" w:type="dxa"/>
            <w:tcBorders>
              <w:top w:val="single" w:sz="4" w:space="0" w:color="auto"/>
              <w:left w:val="single" w:sz="4" w:space="0" w:color="auto"/>
              <w:bottom w:val="single" w:sz="4" w:space="0" w:color="auto"/>
              <w:right w:val="single" w:sz="4" w:space="0" w:color="auto"/>
            </w:tcBorders>
          </w:tcPr>
          <w:p w14:paraId="4F89C5F7" w14:textId="0302F522" w:rsidR="00A67D09" w:rsidRPr="00A62960" w:rsidRDefault="003C65C8">
            <w:r w:rsidRPr="00A62960">
              <w:rPr>
                <w:rFonts w:ascii="Arial" w:hAnsi="Arial"/>
                <w:sz w:val="20"/>
              </w:rPr>
              <w:t>Teelt van gewassen, veeteelt, jacht en diensten in verband met deze activiteiten</w:t>
            </w:r>
          </w:p>
        </w:tc>
      </w:tr>
      <w:tr w:rsidR="00782754" w:rsidRPr="00A62960" w14:paraId="020BE9F3"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tcPr>
          <w:p w14:paraId="38BCC244" w14:textId="635B5B63" w:rsidR="00782754" w:rsidRPr="00A62960" w:rsidRDefault="00782754" w:rsidP="00782754">
            <w:r w:rsidRPr="00A62960">
              <w:t>10</w:t>
            </w:r>
          </w:p>
        </w:tc>
        <w:tc>
          <w:tcPr>
            <w:tcW w:w="8221" w:type="dxa"/>
            <w:tcBorders>
              <w:top w:val="single" w:sz="4" w:space="0" w:color="auto"/>
              <w:left w:val="single" w:sz="4" w:space="0" w:color="auto"/>
              <w:bottom w:val="single" w:sz="4" w:space="0" w:color="auto"/>
              <w:right w:val="single" w:sz="4" w:space="0" w:color="auto"/>
            </w:tcBorders>
          </w:tcPr>
          <w:p w14:paraId="42CDCD57" w14:textId="77777777" w:rsidR="00782754" w:rsidRPr="00A62960" w:rsidRDefault="00782754" w:rsidP="00782754">
            <w:pPr>
              <w:rPr>
                <w:rFonts w:ascii="Arial" w:hAnsi="Arial" w:cs="Arial"/>
                <w:sz w:val="20"/>
                <w:szCs w:val="20"/>
              </w:rPr>
            </w:pPr>
            <w:r w:rsidRPr="00A62960">
              <w:rPr>
                <w:rFonts w:ascii="Arial" w:hAnsi="Arial"/>
                <w:sz w:val="20"/>
              </w:rPr>
              <w:t>Vervaardiging van voedingsmiddelen</w:t>
            </w:r>
          </w:p>
          <w:p w14:paraId="3C757B67" w14:textId="77777777" w:rsidR="00782754" w:rsidRPr="00A62960" w:rsidRDefault="00782754" w:rsidP="00782754">
            <w:pPr>
              <w:rPr>
                <w:rFonts w:ascii="Arial" w:hAnsi="Arial" w:cs="Arial"/>
                <w:sz w:val="20"/>
                <w:szCs w:val="20"/>
              </w:rPr>
            </w:pPr>
          </w:p>
        </w:tc>
      </w:tr>
      <w:tr w:rsidR="00782754" w:rsidRPr="00A62960" w14:paraId="2910A15B"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0B0BE1CA" w14:textId="77777777" w:rsidR="00782754" w:rsidRPr="00A62960" w:rsidRDefault="00782754" w:rsidP="00782754">
            <w:r w:rsidRPr="00A62960">
              <w:t>18</w:t>
            </w:r>
          </w:p>
        </w:tc>
        <w:tc>
          <w:tcPr>
            <w:tcW w:w="8221" w:type="dxa"/>
            <w:tcBorders>
              <w:top w:val="single" w:sz="4" w:space="0" w:color="auto"/>
              <w:left w:val="single" w:sz="4" w:space="0" w:color="auto"/>
              <w:bottom w:val="single" w:sz="4" w:space="0" w:color="auto"/>
              <w:right w:val="single" w:sz="4" w:space="0" w:color="auto"/>
            </w:tcBorders>
            <w:hideMark/>
          </w:tcPr>
          <w:p w14:paraId="57164FA5" w14:textId="77777777" w:rsidR="00782754" w:rsidRPr="00A62960" w:rsidRDefault="00782754" w:rsidP="00782754">
            <w:pPr>
              <w:rPr>
                <w:rFonts w:ascii="Arial" w:hAnsi="Arial" w:cs="Arial"/>
                <w:sz w:val="20"/>
                <w:szCs w:val="20"/>
              </w:rPr>
            </w:pPr>
            <w:r w:rsidRPr="00A62960">
              <w:rPr>
                <w:rFonts w:ascii="Arial" w:hAnsi="Arial"/>
                <w:sz w:val="20"/>
              </w:rPr>
              <w:t>Drukkerijen, reproductie van opgenomen media</w:t>
            </w:r>
          </w:p>
          <w:p w14:paraId="61E1A8AB" w14:textId="662186C5" w:rsidR="00782754" w:rsidRPr="00A62960" w:rsidRDefault="00782754" w:rsidP="00782754"/>
        </w:tc>
      </w:tr>
      <w:tr w:rsidR="00782754" w:rsidRPr="00A62960" w14:paraId="14B13A5E"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7E0AF5D9" w14:textId="77777777" w:rsidR="00782754" w:rsidRPr="00A62960" w:rsidRDefault="00782754" w:rsidP="00782754">
            <w:r w:rsidRPr="00A62960">
              <w:t>20</w:t>
            </w:r>
          </w:p>
        </w:tc>
        <w:tc>
          <w:tcPr>
            <w:tcW w:w="8221" w:type="dxa"/>
            <w:tcBorders>
              <w:top w:val="single" w:sz="4" w:space="0" w:color="auto"/>
              <w:left w:val="single" w:sz="4" w:space="0" w:color="auto"/>
              <w:bottom w:val="single" w:sz="4" w:space="0" w:color="auto"/>
              <w:right w:val="single" w:sz="4" w:space="0" w:color="auto"/>
            </w:tcBorders>
            <w:hideMark/>
          </w:tcPr>
          <w:p w14:paraId="2D1E7D81" w14:textId="77777777" w:rsidR="00782754" w:rsidRPr="00A62960" w:rsidRDefault="00782754" w:rsidP="00782754">
            <w:pPr>
              <w:rPr>
                <w:rFonts w:ascii="Arial" w:hAnsi="Arial" w:cs="Arial"/>
                <w:sz w:val="20"/>
                <w:szCs w:val="20"/>
              </w:rPr>
            </w:pPr>
            <w:r w:rsidRPr="00A62960">
              <w:rPr>
                <w:rFonts w:ascii="Arial" w:hAnsi="Arial"/>
                <w:sz w:val="20"/>
              </w:rPr>
              <w:t>Vervaardiging van chemische producten</w:t>
            </w:r>
          </w:p>
          <w:p w14:paraId="05868537" w14:textId="4824F6ED" w:rsidR="00782754" w:rsidRPr="00A62960" w:rsidRDefault="00782754" w:rsidP="00782754"/>
        </w:tc>
      </w:tr>
      <w:tr w:rsidR="00782754" w:rsidRPr="00A62960" w14:paraId="17CC1A10"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6E18E224" w14:textId="77777777" w:rsidR="00782754" w:rsidRPr="00A62960" w:rsidRDefault="00782754" w:rsidP="00782754">
            <w:r w:rsidRPr="00A62960">
              <w:t>21</w:t>
            </w:r>
          </w:p>
        </w:tc>
        <w:tc>
          <w:tcPr>
            <w:tcW w:w="8221" w:type="dxa"/>
            <w:tcBorders>
              <w:top w:val="single" w:sz="4" w:space="0" w:color="auto"/>
              <w:left w:val="single" w:sz="4" w:space="0" w:color="auto"/>
              <w:bottom w:val="single" w:sz="4" w:space="0" w:color="auto"/>
              <w:right w:val="single" w:sz="4" w:space="0" w:color="auto"/>
            </w:tcBorders>
            <w:hideMark/>
          </w:tcPr>
          <w:p w14:paraId="220E5D0A" w14:textId="77777777" w:rsidR="00782754" w:rsidRPr="00A62960" w:rsidRDefault="00782754" w:rsidP="00782754">
            <w:pPr>
              <w:rPr>
                <w:rFonts w:ascii="Arial" w:hAnsi="Arial" w:cs="Arial"/>
                <w:sz w:val="20"/>
                <w:szCs w:val="20"/>
              </w:rPr>
            </w:pPr>
            <w:r w:rsidRPr="00A62960">
              <w:rPr>
                <w:rFonts w:ascii="Arial" w:hAnsi="Arial"/>
                <w:sz w:val="20"/>
              </w:rPr>
              <w:t>Vervaardiging van farmaceutische grondstoffen en producten</w:t>
            </w:r>
          </w:p>
          <w:p w14:paraId="4BA86F8C" w14:textId="70D2CC88" w:rsidR="00782754" w:rsidRPr="00A62960" w:rsidRDefault="00782754" w:rsidP="00782754"/>
        </w:tc>
      </w:tr>
      <w:tr w:rsidR="00782754" w:rsidRPr="00A62960" w14:paraId="1075D532"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0C10A73D" w14:textId="77777777" w:rsidR="00782754" w:rsidRPr="00A62960" w:rsidRDefault="00782754" w:rsidP="00782754">
            <w:r w:rsidRPr="00A62960">
              <w:t>22</w:t>
            </w:r>
          </w:p>
        </w:tc>
        <w:tc>
          <w:tcPr>
            <w:tcW w:w="8221" w:type="dxa"/>
            <w:tcBorders>
              <w:top w:val="single" w:sz="4" w:space="0" w:color="auto"/>
              <w:left w:val="single" w:sz="4" w:space="0" w:color="auto"/>
              <w:bottom w:val="single" w:sz="4" w:space="0" w:color="auto"/>
              <w:right w:val="single" w:sz="4" w:space="0" w:color="auto"/>
            </w:tcBorders>
            <w:hideMark/>
          </w:tcPr>
          <w:p w14:paraId="3D5FC344" w14:textId="77777777" w:rsidR="00782754" w:rsidRPr="00A62960" w:rsidRDefault="00782754" w:rsidP="00782754">
            <w:pPr>
              <w:rPr>
                <w:rFonts w:ascii="Arial" w:hAnsi="Arial" w:cs="Arial"/>
                <w:sz w:val="20"/>
                <w:szCs w:val="20"/>
              </w:rPr>
            </w:pPr>
            <w:r w:rsidRPr="00A62960">
              <w:rPr>
                <w:rFonts w:ascii="Arial" w:hAnsi="Arial"/>
                <w:sz w:val="20"/>
              </w:rPr>
              <w:t>Vervaardiging van producten van rubber of kunststof</w:t>
            </w:r>
          </w:p>
          <w:p w14:paraId="75EC9750" w14:textId="46797DCF" w:rsidR="00782754" w:rsidRPr="00A62960" w:rsidRDefault="00782754" w:rsidP="00782754"/>
        </w:tc>
      </w:tr>
      <w:tr w:rsidR="00782754" w:rsidRPr="00A62960" w14:paraId="7ECF9065"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13809FD5" w14:textId="77777777" w:rsidR="00782754" w:rsidRPr="00A62960" w:rsidRDefault="00782754" w:rsidP="00782754">
            <w:r w:rsidRPr="00A62960">
              <w:t>23</w:t>
            </w:r>
          </w:p>
        </w:tc>
        <w:tc>
          <w:tcPr>
            <w:tcW w:w="8221" w:type="dxa"/>
            <w:tcBorders>
              <w:top w:val="single" w:sz="4" w:space="0" w:color="auto"/>
              <w:left w:val="single" w:sz="4" w:space="0" w:color="auto"/>
              <w:bottom w:val="single" w:sz="4" w:space="0" w:color="auto"/>
              <w:right w:val="single" w:sz="4" w:space="0" w:color="auto"/>
            </w:tcBorders>
            <w:hideMark/>
          </w:tcPr>
          <w:p w14:paraId="6361FA63" w14:textId="77777777" w:rsidR="00782754" w:rsidRPr="00A62960" w:rsidRDefault="00782754" w:rsidP="00782754">
            <w:pPr>
              <w:rPr>
                <w:rFonts w:ascii="Arial" w:hAnsi="Arial" w:cs="Arial"/>
                <w:sz w:val="20"/>
                <w:szCs w:val="20"/>
              </w:rPr>
            </w:pPr>
            <w:r w:rsidRPr="00A62960">
              <w:rPr>
                <w:rFonts w:ascii="Arial" w:hAnsi="Arial"/>
                <w:sz w:val="20"/>
              </w:rPr>
              <w:t>Vervaardiging van andere niet-metaalhoudende minerale producten</w:t>
            </w:r>
          </w:p>
          <w:p w14:paraId="4880587D" w14:textId="34833444" w:rsidR="00782754" w:rsidRPr="00A62960" w:rsidRDefault="00782754" w:rsidP="00782754"/>
        </w:tc>
      </w:tr>
      <w:tr w:rsidR="00782754" w:rsidRPr="00A62960" w14:paraId="6CDA2670"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7BE35C7D" w14:textId="77777777" w:rsidR="00782754" w:rsidRPr="00A62960" w:rsidRDefault="00782754" w:rsidP="00782754">
            <w:r w:rsidRPr="00A62960">
              <w:t>24</w:t>
            </w:r>
          </w:p>
        </w:tc>
        <w:tc>
          <w:tcPr>
            <w:tcW w:w="8221" w:type="dxa"/>
            <w:tcBorders>
              <w:top w:val="single" w:sz="4" w:space="0" w:color="auto"/>
              <w:left w:val="single" w:sz="4" w:space="0" w:color="auto"/>
              <w:bottom w:val="single" w:sz="4" w:space="0" w:color="auto"/>
              <w:right w:val="single" w:sz="4" w:space="0" w:color="auto"/>
            </w:tcBorders>
            <w:hideMark/>
          </w:tcPr>
          <w:p w14:paraId="3E7D311F" w14:textId="77777777" w:rsidR="00782754" w:rsidRPr="00A62960" w:rsidRDefault="00782754" w:rsidP="00782754">
            <w:pPr>
              <w:rPr>
                <w:rFonts w:ascii="Arial" w:hAnsi="Arial" w:cs="Arial"/>
                <w:sz w:val="20"/>
                <w:szCs w:val="20"/>
              </w:rPr>
            </w:pPr>
            <w:r w:rsidRPr="00A62960">
              <w:rPr>
                <w:rFonts w:ascii="Arial" w:hAnsi="Arial"/>
                <w:sz w:val="20"/>
              </w:rPr>
              <w:t>Vervaardiging van metalen in primaire vorm</w:t>
            </w:r>
          </w:p>
          <w:p w14:paraId="5C601388" w14:textId="581A5588" w:rsidR="00782754" w:rsidRPr="00A62960" w:rsidRDefault="00782754" w:rsidP="00782754"/>
        </w:tc>
      </w:tr>
      <w:tr w:rsidR="00782754" w:rsidRPr="00A62960" w14:paraId="09B3A156"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tcPr>
          <w:p w14:paraId="10D7FBBE" w14:textId="1D758ACC" w:rsidR="00782754" w:rsidRPr="00A62960" w:rsidRDefault="00782754" w:rsidP="00782754">
            <w:r w:rsidRPr="00A62960">
              <w:t>27</w:t>
            </w:r>
          </w:p>
        </w:tc>
        <w:tc>
          <w:tcPr>
            <w:tcW w:w="8221" w:type="dxa"/>
            <w:tcBorders>
              <w:top w:val="single" w:sz="4" w:space="0" w:color="auto"/>
              <w:left w:val="single" w:sz="4" w:space="0" w:color="auto"/>
              <w:bottom w:val="single" w:sz="4" w:space="0" w:color="auto"/>
              <w:right w:val="single" w:sz="4" w:space="0" w:color="auto"/>
            </w:tcBorders>
          </w:tcPr>
          <w:p w14:paraId="48E16384" w14:textId="6FD98A2B" w:rsidR="00782754" w:rsidRPr="00A62960" w:rsidRDefault="003C65C8" w:rsidP="00782754">
            <w:pPr>
              <w:rPr>
                <w:rFonts w:ascii="Arial" w:hAnsi="Arial" w:cs="Arial"/>
                <w:sz w:val="20"/>
                <w:szCs w:val="20"/>
              </w:rPr>
            </w:pPr>
            <w:r w:rsidRPr="00A62960">
              <w:rPr>
                <w:rFonts w:ascii="Arial" w:hAnsi="Arial"/>
                <w:sz w:val="20"/>
              </w:rPr>
              <w:t>Vervaardiging van elektrische apparatuur</w:t>
            </w:r>
          </w:p>
        </w:tc>
      </w:tr>
      <w:tr w:rsidR="00782754" w:rsidRPr="00A62960" w14:paraId="47D569ED"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08019552" w14:textId="77777777" w:rsidR="00782754" w:rsidRPr="00A62960" w:rsidRDefault="00782754" w:rsidP="00782754">
            <w:r w:rsidRPr="00A62960">
              <w:t>31</w:t>
            </w:r>
          </w:p>
        </w:tc>
        <w:tc>
          <w:tcPr>
            <w:tcW w:w="8221" w:type="dxa"/>
            <w:tcBorders>
              <w:top w:val="single" w:sz="4" w:space="0" w:color="auto"/>
              <w:left w:val="single" w:sz="4" w:space="0" w:color="auto"/>
              <w:bottom w:val="single" w:sz="4" w:space="0" w:color="auto"/>
              <w:right w:val="single" w:sz="4" w:space="0" w:color="auto"/>
            </w:tcBorders>
            <w:hideMark/>
          </w:tcPr>
          <w:p w14:paraId="0CF73ABA" w14:textId="77777777" w:rsidR="00782754" w:rsidRPr="00A62960" w:rsidRDefault="00782754" w:rsidP="00782754">
            <w:pPr>
              <w:rPr>
                <w:rFonts w:ascii="Arial" w:hAnsi="Arial" w:cs="Arial"/>
                <w:sz w:val="20"/>
                <w:szCs w:val="20"/>
              </w:rPr>
            </w:pPr>
            <w:r w:rsidRPr="00A62960">
              <w:rPr>
                <w:rFonts w:ascii="Arial" w:hAnsi="Arial"/>
                <w:sz w:val="20"/>
              </w:rPr>
              <w:t>Vervaardiging van meubelen</w:t>
            </w:r>
          </w:p>
          <w:p w14:paraId="3FCA1D5E" w14:textId="219FC813" w:rsidR="00782754" w:rsidRPr="00A62960" w:rsidRDefault="00782754" w:rsidP="00782754"/>
        </w:tc>
      </w:tr>
      <w:tr w:rsidR="00782754" w:rsidRPr="00A62960" w14:paraId="017A47CA"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614D8D93" w14:textId="77777777" w:rsidR="00782754" w:rsidRPr="00A62960" w:rsidRDefault="00782754" w:rsidP="00782754">
            <w:r w:rsidRPr="00A62960">
              <w:t>32</w:t>
            </w:r>
          </w:p>
        </w:tc>
        <w:tc>
          <w:tcPr>
            <w:tcW w:w="8221" w:type="dxa"/>
            <w:tcBorders>
              <w:top w:val="single" w:sz="4" w:space="0" w:color="auto"/>
              <w:left w:val="single" w:sz="4" w:space="0" w:color="auto"/>
              <w:bottom w:val="single" w:sz="4" w:space="0" w:color="auto"/>
              <w:right w:val="single" w:sz="4" w:space="0" w:color="auto"/>
            </w:tcBorders>
            <w:hideMark/>
          </w:tcPr>
          <w:p w14:paraId="67C3FDAC" w14:textId="77777777" w:rsidR="00782754" w:rsidRPr="00A62960" w:rsidRDefault="00782754" w:rsidP="00782754">
            <w:pPr>
              <w:rPr>
                <w:rFonts w:ascii="Arial" w:hAnsi="Arial" w:cs="Arial"/>
                <w:sz w:val="20"/>
                <w:szCs w:val="20"/>
              </w:rPr>
            </w:pPr>
            <w:r w:rsidRPr="00A62960">
              <w:rPr>
                <w:rFonts w:ascii="Arial" w:hAnsi="Arial"/>
                <w:sz w:val="20"/>
              </w:rPr>
              <w:t>Overige industrie</w:t>
            </w:r>
          </w:p>
          <w:p w14:paraId="773D307E" w14:textId="580764AF" w:rsidR="00782754" w:rsidRPr="00A62960" w:rsidRDefault="00782754" w:rsidP="00782754"/>
        </w:tc>
      </w:tr>
      <w:tr w:rsidR="00782754" w:rsidRPr="00A62960" w14:paraId="6465FF42"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4B20C728" w14:textId="77777777" w:rsidR="00782754" w:rsidRPr="00A62960" w:rsidRDefault="00782754" w:rsidP="00782754">
            <w:r w:rsidRPr="00A62960">
              <w:t>43</w:t>
            </w:r>
          </w:p>
        </w:tc>
        <w:tc>
          <w:tcPr>
            <w:tcW w:w="8221" w:type="dxa"/>
            <w:tcBorders>
              <w:top w:val="single" w:sz="4" w:space="0" w:color="auto"/>
              <w:left w:val="single" w:sz="4" w:space="0" w:color="auto"/>
              <w:bottom w:val="single" w:sz="4" w:space="0" w:color="auto"/>
              <w:right w:val="single" w:sz="4" w:space="0" w:color="auto"/>
            </w:tcBorders>
            <w:hideMark/>
          </w:tcPr>
          <w:p w14:paraId="75D9AA4C" w14:textId="77777777" w:rsidR="00782754" w:rsidRPr="00A62960" w:rsidRDefault="00782754" w:rsidP="00782754">
            <w:pPr>
              <w:rPr>
                <w:rFonts w:ascii="Arial" w:hAnsi="Arial" w:cs="Arial"/>
                <w:sz w:val="20"/>
                <w:szCs w:val="20"/>
              </w:rPr>
            </w:pPr>
            <w:r w:rsidRPr="00A62960">
              <w:rPr>
                <w:rFonts w:ascii="Arial" w:hAnsi="Arial"/>
                <w:sz w:val="20"/>
              </w:rPr>
              <w:t>Gespecialiseerde bouwwerkzaamheden</w:t>
            </w:r>
          </w:p>
          <w:p w14:paraId="43851AE8" w14:textId="157B1EAA" w:rsidR="00782754" w:rsidRPr="00A62960" w:rsidRDefault="00782754" w:rsidP="00782754"/>
        </w:tc>
      </w:tr>
      <w:tr w:rsidR="00782754" w:rsidRPr="00A62960" w14:paraId="603E4695" w14:textId="77777777" w:rsidTr="00B76985">
        <w:trPr>
          <w:trHeight w:hRule="exact" w:val="313"/>
        </w:trPr>
        <w:tc>
          <w:tcPr>
            <w:tcW w:w="1129" w:type="dxa"/>
            <w:tcBorders>
              <w:top w:val="single" w:sz="4" w:space="0" w:color="auto"/>
              <w:left w:val="single" w:sz="4" w:space="0" w:color="auto"/>
              <w:bottom w:val="single" w:sz="4" w:space="0" w:color="auto"/>
              <w:right w:val="single" w:sz="4" w:space="0" w:color="auto"/>
            </w:tcBorders>
            <w:noWrap/>
            <w:hideMark/>
          </w:tcPr>
          <w:p w14:paraId="37FE8408" w14:textId="77777777" w:rsidR="00782754" w:rsidRPr="00A62960" w:rsidRDefault="00782754" w:rsidP="00782754">
            <w:r w:rsidRPr="00A62960">
              <w:t>46</w:t>
            </w:r>
          </w:p>
        </w:tc>
        <w:tc>
          <w:tcPr>
            <w:tcW w:w="8221" w:type="dxa"/>
            <w:tcBorders>
              <w:top w:val="single" w:sz="4" w:space="0" w:color="auto"/>
              <w:left w:val="single" w:sz="4" w:space="0" w:color="auto"/>
              <w:bottom w:val="single" w:sz="4" w:space="0" w:color="auto"/>
              <w:right w:val="single" w:sz="4" w:space="0" w:color="auto"/>
            </w:tcBorders>
            <w:hideMark/>
          </w:tcPr>
          <w:p w14:paraId="3A1C06D1" w14:textId="5A4B3D46" w:rsidR="00782754" w:rsidRPr="00A62960" w:rsidRDefault="00782754" w:rsidP="00782754">
            <w:pPr>
              <w:rPr>
                <w:rFonts w:ascii="Arial" w:hAnsi="Arial" w:cs="Arial"/>
                <w:sz w:val="20"/>
                <w:szCs w:val="20"/>
              </w:rPr>
            </w:pPr>
            <w:r w:rsidRPr="00A62960">
              <w:rPr>
                <w:rFonts w:ascii="Arial" w:hAnsi="Arial"/>
                <w:sz w:val="20"/>
              </w:rPr>
              <w:t>Groothandel en handelsbemiddeling, met uitzondering van de handel in motorvoertuigen en motorfietsen</w:t>
            </w:r>
          </w:p>
        </w:tc>
      </w:tr>
      <w:tr w:rsidR="00782754" w:rsidRPr="00A62960" w14:paraId="4DC1E885"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5026A6FB" w14:textId="77777777" w:rsidR="00782754" w:rsidRPr="00A62960" w:rsidRDefault="00782754" w:rsidP="00782754">
            <w:r w:rsidRPr="00A62960">
              <w:t>47</w:t>
            </w:r>
          </w:p>
        </w:tc>
        <w:tc>
          <w:tcPr>
            <w:tcW w:w="8221" w:type="dxa"/>
            <w:tcBorders>
              <w:top w:val="single" w:sz="4" w:space="0" w:color="auto"/>
              <w:left w:val="single" w:sz="4" w:space="0" w:color="auto"/>
              <w:bottom w:val="single" w:sz="4" w:space="0" w:color="auto"/>
              <w:right w:val="single" w:sz="4" w:space="0" w:color="auto"/>
            </w:tcBorders>
            <w:hideMark/>
          </w:tcPr>
          <w:p w14:paraId="5D8B9582" w14:textId="77777777" w:rsidR="00782754" w:rsidRPr="00A62960" w:rsidRDefault="00782754" w:rsidP="00782754">
            <w:pPr>
              <w:rPr>
                <w:rFonts w:ascii="Arial" w:hAnsi="Arial" w:cs="Arial"/>
                <w:sz w:val="20"/>
                <w:szCs w:val="20"/>
              </w:rPr>
            </w:pPr>
            <w:r w:rsidRPr="00A62960">
              <w:rPr>
                <w:rFonts w:ascii="Arial" w:hAnsi="Arial"/>
                <w:sz w:val="20"/>
              </w:rPr>
              <w:t>Detailhandel, met uitzondering van de handel in auto's en motorfietsen</w:t>
            </w:r>
          </w:p>
          <w:p w14:paraId="75E0D7C0" w14:textId="1E8A8FC1" w:rsidR="00782754" w:rsidRPr="00A62960" w:rsidRDefault="00782754" w:rsidP="00782754"/>
        </w:tc>
      </w:tr>
      <w:tr w:rsidR="00782754" w:rsidRPr="00A62960" w14:paraId="78ECE4D8"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23021541" w14:textId="77777777" w:rsidR="00782754" w:rsidRPr="00A62960" w:rsidRDefault="00782754" w:rsidP="00782754">
            <w:r w:rsidRPr="00A62960">
              <w:t>52</w:t>
            </w:r>
          </w:p>
        </w:tc>
        <w:tc>
          <w:tcPr>
            <w:tcW w:w="8221" w:type="dxa"/>
            <w:tcBorders>
              <w:top w:val="single" w:sz="4" w:space="0" w:color="auto"/>
              <w:left w:val="single" w:sz="4" w:space="0" w:color="auto"/>
              <w:bottom w:val="single" w:sz="4" w:space="0" w:color="auto"/>
              <w:right w:val="single" w:sz="4" w:space="0" w:color="auto"/>
            </w:tcBorders>
            <w:hideMark/>
          </w:tcPr>
          <w:p w14:paraId="37846424" w14:textId="77777777" w:rsidR="00782754" w:rsidRPr="00A62960" w:rsidRDefault="00782754" w:rsidP="00782754">
            <w:pPr>
              <w:rPr>
                <w:rFonts w:ascii="Arial" w:hAnsi="Arial" w:cs="Arial"/>
                <w:sz w:val="20"/>
                <w:szCs w:val="20"/>
              </w:rPr>
            </w:pPr>
            <w:r w:rsidRPr="00A62960">
              <w:rPr>
                <w:rFonts w:ascii="Arial" w:hAnsi="Arial"/>
                <w:sz w:val="20"/>
              </w:rPr>
              <w:t xml:space="preserve">Opslag en </w:t>
            </w:r>
            <w:proofErr w:type="spellStart"/>
            <w:r w:rsidRPr="00A62960">
              <w:rPr>
                <w:rFonts w:ascii="Arial" w:hAnsi="Arial"/>
                <w:sz w:val="20"/>
              </w:rPr>
              <w:t>vervoerondersteunende</w:t>
            </w:r>
            <w:proofErr w:type="spellEnd"/>
            <w:r w:rsidRPr="00A62960">
              <w:rPr>
                <w:rFonts w:ascii="Arial" w:hAnsi="Arial"/>
                <w:sz w:val="20"/>
              </w:rPr>
              <w:t xml:space="preserve"> activiteiten</w:t>
            </w:r>
          </w:p>
          <w:p w14:paraId="21F61769" w14:textId="644C52A1" w:rsidR="00782754" w:rsidRPr="00A62960" w:rsidRDefault="00782754" w:rsidP="00782754"/>
        </w:tc>
      </w:tr>
      <w:tr w:rsidR="00782754" w:rsidRPr="00A62960" w14:paraId="287C0FAD"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33141A2C" w14:textId="77777777" w:rsidR="00782754" w:rsidRPr="00A62960" w:rsidRDefault="00782754" w:rsidP="00782754">
            <w:r w:rsidRPr="00A62960">
              <w:t>69</w:t>
            </w:r>
          </w:p>
        </w:tc>
        <w:tc>
          <w:tcPr>
            <w:tcW w:w="8221" w:type="dxa"/>
            <w:tcBorders>
              <w:top w:val="single" w:sz="4" w:space="0" w:color="auto"/>
              <w:left w:val="single" w:sz="4" w:space="0" w:color="auto"/>
              <w:bottom w:val="single" w:sz="4" w:space="0" w:color="auto"/>
              <w:right w:val="single" w:sz="4" w:space="0" w:color="auto"/>
            </w:tcBorders>
            <w:hideMark/>
          </w:tcPr>
          <w:p w14:paraId="27FBFE39" w14:textId="77777777" w:rsidR="00782754" w:rsidRPr="00A62960" w:rsidRDefault="00782754" w:rsidP="00782754">
            <w:pPr>
              <w:rPr>
                <w:rFonts w:ascii="Arial" w:hAnsi="Arial" w:cs="Arial"/>
                <w:sz w:val="20"/>
                <w:szCs w:val="20"/>
              </w:rPr>
            </w:pPr>
            <w:r w:rsidRPr="00A62960">
              <w:rPr>
                <w:rFonts w:ascii="Arial" w:hAnsi="Arial"/>
                <w:sz w:val="20"/>
              </w:rPr>
              <w:t>Rechtskundige en boekhoudkundige dienstverlening</w:t>
            </w:r>
          </w:p>
          <w:p w14:paraId="253CCC73" w14:textId="60D276E6" w:rsidR="00782754" w:rsidRPr="00A62960" w:rsidRDefault="00782754" w:rsidP="00782754"/>
        </w:tc>
      </w:tr>
      <w:tr w:rsidR="00782754" w:rsidRPr="00A62960" w14:paraId="1A9BCFB2"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tcPr>
          <w:p w14:paraId="71C96ACE" w14:textId="2D8C4078" w:rsidR="00782754" w:rsidRPr="00A62960" w:rsidRDefault="00782754" w:rsidP="00782754">
            <w:r w:rsidRPr="00A62960">
              <w:t>70</w:t>
            </w:r>
          </w:p>
        </w:tc>
        <w:tc>
          <w:tcPr>
            <w:tcW w:w="8221" w:type="dxa"/>
            <w:tcBorders>
              <w:top w:val="single" w:sz="4" w:space="0" w:color="auto"/>
              <w:left w:val="single" w:sz="4" w:space="0" w:color="auto"/>
              <w:bottom w:val="single" w:sz="4" w:space="0" w:color="auto"/>
              <w:right w:val="single" w:sz="4" w:space="0" w:color="auto"/>
            </w:tcBorders>
          </w:tcPr>
          <w:p w14:paraId="57134DC8" w14:textId="698CDFA7" w:rsidR="00782754" w:rsidRPr="00A62960" w:rsidRDefault="00782754" w:rsidP="00782754">
            <w:pPr>
              <w:rPr>
                <w:rFonts w:ascii="Arial" w:hAnsi="Arial" w:cs="Arial"/>
                <w:sz w:val="20"/>
                <w:szCs w:val="20"/>
              </w:rPr>
            </w:pPr>
            <w:r w:rsidRPr="00A62960">
              <w:rPr>
                <w:rFonts w:ascii="Arial" w:hAnsi="Arial"/>
                <w:sz w:val="20"/>
              </w:rPr>
              <w:t>Activiteiten van hoofdkantoren; adviesbureaus op het gebied van bedrijfsbeheer</w:t>
            </w:r>
          </w:p>
        </w:tc>
      </w:tr>
      <w:tr w:rsidR="00782754" w:rsidRPr="00A62960" w14:paraId="1E8DB7D6"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3A7226A8" w14:textId="77777777" w:rsidR="00782754" w:rsidRPr="00A62960" w:rsidRDefault="00782754" w:rsidP="00782754">
            <w:r w:rsidRPr="00A62960">
              <w:t>72</w:t>
            </w:r>
          </w:p>
        </w:tc>
        <w:tc>
          <w:tcPr>
            <w:tcW w:w="8221" w:type="dxa"/>
            <w:tcBorders>
              <w:top w:val="single" w:sz="4" w:space="0" w:color="auto"/>
              <w:left w:val="single" w:sz="4" w:space="0" w:color="auto"/>
              <w:bottom w:val="single" w:sz="4" w:space="0" w:color="auto"/>
              <w:right w:val="single" w:sz="4" w:space="0" w:color="auto"/>
            </w:tcBorders>
            <w:hideMark/>
          </w:tcPr>
          <w:p w14:paraId="1F218C5A" w14:textId="77777777" w:rsidR="00782754" w:rsidRPr="00A62960" w:rsidRDefault="00782754" w:rsidP="00782754">
            <w:pPr>
              <w:rPr>
                <w:rFonts w:ascii="Arial" w:hAnsi="Arial" w:cs="Arial"/>
                <w:sz w:val="20"/>
                <w:szCs w:val="20"/>
              </w:rPr>
            </w:pPr>
            <w:r w:rsidRPr="00A62960">
              <w:rPr>
                <w:rFonts w:ascii="Arial" w:hAnsi="Arial"/>
                <w:sz w:val="20"/>
              </w:rPr>
              <w:t>Speur- en ontwikkelingswerk op wetenschappelijk gebied</w:t>
            </w:r>
          </w:p>
          <w:p w14:paraId="4841C775" w14:textId="1A8B3C36" w:rsidR="00782754" w:rsidRPr="00A62960" w:rsidRDefault="00782754" w:rsidP="00782754"/>
        </w:tc>
      </w:tr>
      <w:tr w:rsidR="00782754" w:rsidRPr="00A62960" w14:paraId="6BA23AB4"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3DD24889" w14:textId="77777777" w:rsidR="00782754" w:rsidRPr="00A62960" w:rsidRDefault="00782754" w:rsidP="00782754">
            <w:r w:rsidRPr="00A62960">
              <w:t>74</w:t>
            </w:r>
          </w:p>
        </w:tc>
        <w:tc>
          <w:tcPr>
            <w:tcW w:w="8221" w:type="dxa"/>
            <w:tcBorders>
              <w:top w:val="single" w:sz="4" w:space="0" w:color="auto"/>
              <w:left w:val="single" w:sz="4" w:space="0" w:color="auto"/>
              <w:bottom w:val="single" w:sz="4" w:space="0" w:color="auto"/>
              <w:right w:val="single" w:sz="4" w:space="0" w:color="auto"/>
            </w:tcBorders>
            <w:hideMark/>
          </w:tcPr>
          <w:p w14:paraId="62D4E86E" w14:textId="77777777" w:rsidR="00782754" w:rsidRPr="00A62960" w:rsidRDefault="00782754" w:rsidP="00782754">
            <w:pPr>
              <w:rPr>
                <w:rFonts w:ascii="Arial" w:hAnsi="Arial" w:cs="Arial"/>
                <w:sz w:val="20"/>
                <w:szCs w:val="20"/>
              </w:rPr>
            </w:pPr>
            <w:r w:rsidRPr="00A62960">
              <w:rPr>
                <w:rFonts w:ascii="Arial" w:hAnsi="Arial"/>
                <w:sz w:val="20"/>
              </w:rPr>
              <w:t>Overige gespecialiseerde wetenschappelijke en technische activiteiten</w:t>
            </w:r>
          </w:p>
          <w:p w14:paraId="473587A9" w14:textId="77BB430C" w:rsidR="00782754" w:rsidRPr="00A62960" w:rsidRDefault="00782754" w:rsidP="00782754"/>
        </w:tc>
      </w:tr>
      <w:tr w:rsidR="00782754" w:rsidRPr="00A62960" w14:paraId="0CB84D69"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tcPr>
          <w:p w14:paraId="4EB9406A" w14:textId="306EABAE" w:rsidR="00782754" w:rsidRPr="00A62960" w:rsidRDefault="00782754" w:rsidP="00782754">
            <w:r w:rsidRPr="00A62960">
              <w:t>81</w:t>
            </w:r>
          </w:p>
        </w:tc>
        <w:tc>
          <w:tcPr>
            <w:tcW w:w="8221" w:type="dxa"/>
            <w:tcBorders>
              <w:top w:val="single" w:sz="4" w:space="0" w:color="auto"/>
              <w:left w:val="single" w:sz="4" w:space="0" w:color="auto"/>
              <w:bottom w:val="single" w:sz="4" w:space="0" w:color="auto"/>
              <w:right w:val="single" w:sz="4" w:space="0" w:color="auto"/>
            </w:tcBorders>
          </w:tcPr>
          <w:p w14:paraId="33E9002B" w14:textId="6F58874C" w:rsidR="00782754" w:rsidRPr="00A62960" w:rsidRDefault="00782754" w:rsidP="00782754">
            <w:pPr>
              <w:rPr>
                <w:rFonts w:ascii="Arial" w:hAnsi="Arial" w:cs="Arial"/>
                <w:sz w:val="20"/>
                <w:szCs w:val="20"/>
              </w:rPr>
            </w:pPr>
            <w:r w:rsidRPr="00A62960">
              <w:rPr>
                <w:rFonts w:ascii="Arial" w:hAnsi="Arial"/>
                <w:sz w:val="20"/>
              </w:rPr>
              <w:t>Diensten in verband met gebouwen; landschapsverzorging</w:t>
            </w:r>
          </w:p>
        </w:tc>
      </w:tr>
      <w:tr w:rsidR="00782754" w:rsidRPr="00A62960" w14:paraId="42946B56" w14:textId="77777777" w:rsidTr="00B76985">
        <w:trPr>
          <w:trHeight w:hRule="exact" w:val="353"/>
        </w:trPr>
        <w:tc>
          <w:tcPr>
            <w:tcW w:w="1129" w:type="dxa"/>
            <w:tcBorders>
              <w:top w:val="single" w:sz="4" w:space="0" w:color="auto"/>
              <w:left w:val="single" w:sz="4" w:space="0" w:color="auto"/>
              <w:bottom w:val="single" w:sz="4" w:space="0" w:color="auto"/>
              <w:right w:val="single" w:sz="4" w:space="0" w:color="auto"/>
            </w:tcBorders>
            <w:noWrap/>
            <w:hideMark/>
          </w:tcPr>
          <w:p w14:paraId="49B30333" w14:textId="77777777" w:rsidR="00782754" w:rsidRPr="00A62960" w:rsidRDefault="00782754" w:rsidP="00782754">
            <w:r w:rsidRPr="00A62960">
              <w:t>82</w:t>
            </w:r>
          </w:p>
        </w:tc>
        <w:tc>
          <w:tcPr>
            <w:tcW w:w="8221" w:type="dxa"/>
            <w:tcBorders>
              <w:top w:val="single" w:sz="4" w:space="0" w:color="auto"/>
              <w:left w:val="single" w:sz="4" w:space="0" w:color="auto"/>
              <w:bottom w:val="single" w:sz="4" w:space="0" w:color="auto"/>
              <w:right w:val="single" w:sz="4" w:space="0" w:color="auto"/>
            </w:tcBorders>
            <w:hideMark/>
          </w:tcPr>
          <w:p w14:paraId="738EA672" w14:textId="42EFF69E" w:rsidR="00782754" w:rsidRPr="00A62960" w:rsidRDefault="00782754" w:rsidP="00782754">
            <w:pPr>
              <w:rPr>
                <w:rFonts w:ascii="Arial" w:hAnsi="Arial" w:cs="Arial"/>
                <w:sz w:val="20"/>
                <w:szCs w:val="20"/>
              </w:rPr>
            </w:pPr>
            <w:r w:rsidRPr="00A62960">
              <w:rPr>
                <w:rFonts w:ascii="Arial" w:hAnsi="Arial"/>
                <w:sz w:val="20"/>
              </w:rPr>
              <w:t>Administratieve en ondersteunende activiteiten ten behoeve van kantoren en overige zakelijke activiteiten</w:t>
            </w:r>
          </w:p>
        </w:tc>
      </w:tr>
      <w:tr w:rsidR="00782754" w:rsidRPr="00A62960" w14:paraId="674D5C4A" w14:textId="77777777" w:rsidTr="00B76985">
        <w:trPr>
          <w:trHeight w:hRule="exact" w:val="353"/>
        </w:trPr>
        <w:tc>
          <w:tcPr>
            <w:tcW w:w="1129" w:type="dxa"/>
            <w:tcBorders>
              <w:top w:val="single" w:sz="4" w:space="0" w:color="auto"/>
              <w:left w:val="single" w:sz="4" w:space="0" w:color="auto"/>
              <w:bottom w:val="single" w:sz="4" w:space="0" w:color="auto"/>
              <w:right w:val="single" w:sz="4" w:space="0" w:color="auto"/>
            </w:tcBorders>
            <w:noWrap/>
          </w:tcPr>
          <w:p w14:paraId="5F594845" w14:textId="616845BC" w:rsidR="00782754" w:rsidRPr="00A62960" w:rsidRDefault="00782754" w:rsidP="00782754">
            <w:r w:rsidRPr="00A62960">
              <w:t>86</w:t>
            </w:r>
          </w:p>
        </w:tc>
        <w:tc>
          <w:tcPr>
            <w:tcW w:w="8221" w:type="dxa"/>
            <w:tcBorders>
              <w:top w:val="single" w:sz="4" w:space="0" w:color="auto"/>
              <w:left w:val="single" w:sz="4" w:space="0" w:color="auto"/>
              <w:bottom w:val="single" w:sz="4" w:space="0" w:color="auto"/>
              <w:right w:val="single" w:sz="4" w:space="0" w:color="auto"/>
            </w:tcBorders>
          </w:tcPr>
          <w:p w14:paraId="7F3675AD" w14:textId="2CCEAD3A" w:rsidR="00782754" w:rsidRPr="00A62960" w:rsidRDefault="003C65C8" w:rsidP="00782754">
            <w:pPr>
              <w:rPr>
                <w:rFonts w:ascii="Arial" w:hAnsi="Arial" w:cs="Arial"/>
                <w:sz w:val="20"/>
                <w:szCs w:val="20"/>
              </w:rPr>
            </w:pPr>
            <w:r w:rsidRPr="00A62960">
              <w:rPr>
                <w:rFonts w:ascii="Arial" w:hAnsi="Arial"/>
                <w:sz w:val="20"/>
              </w:rPr>
              <w:t>Menselijke gezondheidszorg</w:t>
            </w:r>
          </w:p>
        </w:tc>
      </w:tr>
      <w:tr w:rsidR="00782754" w:rsidRPr="00A62960" w14:paraId="4461B65A"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52E688E6" w14:textId="77777777" w:rsidR="00782754" w:rsidRPr="00A62960" w:rsidRDefault="00782754" w:rsidP="00782754">
            <w:r w:rsidRPr="00A62960">
              <w:t>96</w:t>
            </w:r>
          </w:p>
        </w:tc>
        <w:tc>
          <w:tcPr>
            <w:tcW w:w="8221" w:type="dxa"/>
            <w:tcBorders>
              <w:top w:val="single" w:sz="4" w:space="0" w:color="auto"/>
              <w:left w:val="single" w:sz="4" w:space="0" w:color="auto"/>
              <w:bottom w:val="single" w:sz="4" w:space="0" w:color="auto"/>
              <w:right w:val="single" w:sz="4" w:space="0" w:color="auto"/>
            </w:tcBorders>
            <w:hideMark/>
          </w:tcPr>
          <w:p w14:paraId="134E27CE" w14:textId="77777777" w:rsidR="00782754" w:rsidRPr="00A62960" w:rsidRDefault="00782754" w:rsidP="00782754">
            <w:pPr>
              <w:rPr>
                <w:rFonts w:ascii="Arial" w:hAnsi="Arial" w:cs="Arial"/>
                <w:sz w:val="20"/>
                <w:szCs w:val="20"/>
              </w:rPr>
            </w:pPr>
            <w:r w:rsidRPr="00A62960">
              <w:rPr>
                <w:rFonts w:ascii="Arial" w:hAnsi="Arial"/>
                <w:sz w:val="20"/>
              </w:rPr>
              <w:t>Overige persoonlijke diensten</w:t>
            </w:r>
          </w:p>
          <w:p w14:paraId="711EC468" w14:textId="14899ED5" w:rsidR="00782754" w:rsidRPr="00A62960" w:rsidRDefault="00782754" w:rsidP="00782754"/>
        </w:tc>
      </w:tr>
      <w:tr w:rsidR="00782754" w:rsidRPr="00A62960" w14:paraId="6AC36249"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739D7C2D" w14:textId="77777777" w:rsidR="00782754" w:rsidRPr="00A62960" w:rsidRDefault="00782754" w:rsidP="00782754">
            <w:r w:rsidRPr="00A62960">
              <w:t>99</w:t>
            </w:r>
          </w:p>
        </w:tc>
        <w:tc>
          <w:tcPr>
            <w:tcW w:w="8221" w:type="dxa"/>
            <w:tcBorders>
              <w:top w:val="single" w:sz="4" w:space="0" w:color="auto"/>
              <w:left w:val="single" w:sz="4" w:space="0" w:color="auto"/>
              <w:bottom w:val="single" w:sz="4" w:space="0" w:color="auto"/>
              <w:right w:val="single" w:sz="4" w:space="0" w:color="auto"/>
            </w:tcBorders>
            <w:hideMark/>
          </w:tcPr>
          <w:p w14:paraId="781BF4A3" w14:textId="77777777" w:rsidR="00782754" w:rsidRPr="00A62960" w:rsidRDefault="00782754" w:rsidP="00782754">
            <w:pPr>
              <w:rPr>
                <w:rFonts w:ascii="Arial" w:hAnsi="Arial" w:cs="Arial"/>
                <w:sz w:val="20"/>
                <w:szCs w:val="20"/>
              </w:rPr>
            </w:pPr>
            <w:r w:rsidRPr="00A62960">
              <w:rPr>
                <w:rFonts w:ascii="Arial" w:hAnsi="Arial"/>
                <w:sz w:val="20"/>
              </w:rPr>
              <w:t>Extraterritoriale organisaties en lichamen</w:t>
            </w:r>
          </w:p>
          <w:p w14:paraId="7BB1B03F" w14:textId="267A19EA" w:rsidR="00782754" w:rsidRPr="00A62960" w:rsidRDefault="00782754" w:rsidP="00782754"/>
        </w:tc>
      </w:tr>
      <w:bookmarkEnd w:id="38"/>
    </w:tbl>
    <w:p w14:paraId="70AC9C86" w14:textId="77777777" w:rsidR="00A67D09" w:rsidRPr="00A62960" w:rsidRDefault="00A67D09" w:rsidP="001C36AE">
      <w:pPr>
        <w:jc w:val="both"/>
      </w:pPr>
    </w:p>
    <w:p w14:paraId="01D346BE" w14:textId="77777777" w:rsidR="00956523" w:rsidRDefault="00956523" w:rsidP="00AA0C4E">
      <w:pPr>
        <w:jc w:val="both"/>
      </w:pPr>
    </w:p>
    <w:p w14:paraId="2DDC5AF3" w14:textId="6D2A10CC" w:rsidR="00CD6205" w:rsidRPr="00A62960" w:rsidRDefault="00452107" w:rsidP="00AA0C4E">
      <w:pPr>
        <w:jc w:val="both"/>
      </w:pPr>
      <w:r w:rsidRPr="00A62960">
        <w:lastRenderedPageBreak/>
        <w:t>In 2020:</w:t>
      </w:r>
    </w:p>
    <w:p w14:paraId="6C57C5B0" w14:textId="3F327654" w:rsidR="003D2709" w:rsidRPr="00A62960" w:rsidRDefault="00B471E0" w:rsidP="003B5AC1">
      <w:pPr>
        <w:jc w:val="both"/>
      </w:pPr>
      <w:r w:rsidRPr="00A62960">
        <w:rPr>
          <w:noProof/>
          <w:lang w:val="en-US"/>
        </w:rPr>
        <w:drawing>
          <wp:inline distT="0" distB="0" distL="0" distR="0" wp14:anchorId="24016D0D" wp14:editId="13508EA4">
            <wp:extent cx="6319319" cy="3132499"/>
            <wp:effectExtent l="0" t="0" r="5715" b="10795"/>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7512AFB" w14:textId="20888473" w:rsidR="00B471E0" w:rsidRPr="00A62960" w:rsidRDefault="003D2709" w:rsidP="003B5AC1">
      <w:pPr>
        <w:pStyle w:val="Lgende"/>
        <w:jc w:val="center"/>
      </w:pPr>
      <w:r w:rsidRPr="00A62960">
        <w:t xml:space="preserve">Figuur </w:t>
      </w:r>
      <w:r w:rsidR="000900EE">
        <w:t>5</w:t>
      </w:r>
      <w:r w:rsidRPr="00A62960">
        <w:t>: aantal bedrijven (in %) per NACE-code (level 02)</w:t>
      </w:r>
    </w:p>
    <w:p w14:paraId="366E3839" w14:textId="6300E458" w:rsidR="00534DF0" w:rsidRPr="00A62960" w:rsidRDefault="00AE42E0" w:rsidP="00B76985">
      <w:pPr>
        <w:jc w:val="both"/>
      </w:pPr>
      <w:r w:rsidRPr="00A62960">
        <w:t xml:space="preserve">Code 20 vertegenwoordigt momenteel meer dan de helft van de inschrijvingen. Code 43 doet zijn intrede in de top 5, zonder code '47 Detailhandel, met uitzondering van de handel in auto's en motorfietsen'. </w:t>
      </w:r>
    </w:p>
    <w:p w14:paraId="4167EE4B" w14:textId="716014F9" w:rsidR="00534DF0" w:rsidRPr="00A62960" w:rsidRDefault="00534DF0" w:rsidP="00B76985">
      <w:pPr>
        <w:jc w:val="both"/>
      </w:pPr>
    </w:p>
    <w:p w14:paraId="16072099" w14:textId="5610BE79" w:rsidR="00045BDF" w:rsidRPr="00A62960" w:rsidRDefault="00045BDF" w:rsidP="00B76985">
      <w:pPr>
        <w:pStyle w:val="Titre2"/>
      </w:pPr>
      <w:bookmarkStart w:id="39" w:name="_Toc76034229"/>
      <w:r w:rsidRPr="00A62960">
        <w:t>In de registraties vermelde economische activiteiten</w:t>
      </w:r>
      <w:bookmarkEnd w:id="39"/>
    </w:p>
    <w:p w14:paraId="5C3F4853" w14:textId="0670DF0B" w:rsidR="0072250A" w:rsidRPr="00A62960" w:rsidRDefault="0072250A" w:rsidP="001C36AE">
      <w:pPr>
        <w:jc w:val="both"/>
      </w:pPr>
      <w:r w:rsidRPr="00A62960">
        <w:t xml:space="preserve">Bij het indienen van een registratie kan de declarant in de registratie zelf aangeven welke van de NACE(BEL)-codes, vermeld voor zijn bedrijf, van toepassing zijn voor die specifieke stof. Dit is enkel het geval voor het accounttype declarant. De buitenlandse leverancier neemt geen NACE(BEL)-codes op in de registraties. </w:t>
      </w:r>
    </w:p>
    <w:p w14:paraId="506BE964" w14:textId="78CC3C95" w:rsidR="00F23CD3" w:rsidRPr="00A62960" w:rsidRDefault="00873D9A" w:rsidP="001C36AE">
      <w:pPr>
        <w:jc w:val="both"/>
      </w:pPr>
      <w:r w:rsidRPr="00A62960">
        <w:t xml:space="preserve">De vijf NACE(BEL)-codes die het vaakst in de registraties worden vermeld, worden in de onderstaande figuren weergegeven. </w:t>
      </w:r>
    </w:p>
    <w:p w14:paraId="4E26E2B3" w14:textId="77777777" w:rsidR="00452107" w:rsidRPr="00A62960" w:rsidRDefault="00452107" w:rsidP="001C36AE">
      <w:pPr>
        <w:jc w:val="both"/>
      </w:pPr>
    </w:p>
    <w:p w14:paraId="307C8BFB" w14:textId="64B64162" w:rsidR="00327B9A" w:rsidRPr="00A62960" w:rsidRDefault="00327B9A" w:rsidP="001C36AE">
      <w:pPr>
        <w:jc w:val="both"/>
      </w:pPr>
      <w:r w:rsidRPr="00A62960">
        <w:t>Voor 2020: stoffen en mengsels samen</w:t>
      </w:r>
    </w:p>
    <w:p w14:paraId="503EE9DE" w14:textId="3C53AB8B" w:rsidR="00F51AAA" w:rsidRPr="00A62960" w:rsidRDefault="0094621A" w:rsidP="001C36AE">
      <w:pPr>
        <w:jc w:val="both"/>
      </w:pPr>
      <w:r w:rsidRPr="00A62960">
        <w:rPr>
          <w:noProof/>
          <w:lang w:val="en-US"/>
        </w:rPr>
        <w:lastRenderedPageBreak/>
        <w:drawing>
          <wp:anchor distT="0" distB="0" distL="114300" distR="114300" simplePos="0" relativeHeight="251658240" behindDoc="0" locked="0" layoutInCell="1" allowOverlap="1" wp14:anchorId="70BF6A0F" wp14:editId="3089CE5B">
            <wp:simplePos x="914400" y="914400"/>
            <wp:positionH relativeFrom="column">
              <wp:align>left</wp:align>
            </wp:positionH>
            <wp:positionV relativeFrom="paragraph">
              <wp:align>top</wp:align>
            </wp:positionV>
            <wp:extent cx="5486400" cy="3200400"/>
            <wp:effectExtent l="0" t="0" r="0" b="0"/>
            <wp:wrapSquare wrapText="bothSides"/>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14:paraId="2178B926" w14:textId="2F63A6B8" w:rsidR="00F51AAA" w:rsidRPr="00A62960" w:rsidRDefault="00F51AAA" w:rsidP="001C36AE">
      <w:pPr>
        <w:jc w:val="both"/>
      </w:pPr>
    </w:p>
    <w:p w14:paraId="1CFFB85D" w14:textId="19508142" w:rsidR="00F51AAA" w:rsidRPr="00A62960" w:rsidRDefault="00F51AAA" w:rsidP="001C36AE">
      <w:pPr>
        <w:jc w:val="both"/>
      </w:pPr>
    </w:p>
    <w:p w14:paraId="407B80AA" w14:textId="5D03E2BB" w:rsidR="00F51AAA" w:rsidRPr="00A62960" w:rsidRDefault="00F51AAA" w:rsidP="001C36AE">
      <w:pPr>
        <w:jc w:val="both"/>
      </w:pPr>
    </w:p>
    <w:p w14:paraId="791E0C20" w14:textId="10C432EB" w:rsidR="00F51AAA" w:rsidRPr="00A62960" w:rsidRDefault="00F51AAA" w:rsidP="001C36AE">
      <w:pPr>
        <w:jc w:val="both"/>
      </w:pPr>
    </w:p>
    <w:p w14:paraId="51E22E9F" w14:textId="6D236E03" w:rsidR="00F51AAA" w:rsidRPr="00A62960" w:rsidRDefault="00F51AAA" w:rsidP="001C36AE">
      <w:pPr>
        <w:jc w:val="both"/>
      </w:pPr>
    </w:p>
    <w:p w14:paraId="03406AA5" w14:textId="5947F1AA" w:rsidR="00F51AAA" w:rsidRPr="00A62960" w:rsidRDefault="00F51AAA" w:rsidP="001C36AE">
      <w:pPr>
        <w:jc w:val="both"/>
      </w:pPr>
    </w:p>
    <w:p w14:paraId="380EE9AB" w14:textId="2F27069C" w:rsidR="00F51AAA" w:rsidRPr="00A62960" w:rsidRDefault="00F51AAA" w:rsidP="001C36AE">
      <w:pPr>
        <w:jc w:val="both"/>
      </w:pPr>
    </w:p>
    <w:p w14:paraId="07355F13" w14:textId="258D0B8F" w:rsidR="00F51AAA" w:rsidRPr="00A62960" w:rsidRDefault="00F51AAA" w:rsidP="001C36AE">
      <w:pPr>
        <w:jc w:val="both"/>
      </w:pPr>
    </w:p>
    <w:p w14:paraId="2F013482" w14:textId="5C48249C" w:rsidR="00F51AAA" w:rsidRPr="00A62960" w:rsidRDefault="00F51AAA" w:rsidP="001C36AE">
      <w:pPr>
        <w:jc w:val="both"/>
      </w:pPr>
    </w:p>
    <w:p w14:paraId="56B15627" w14:textId="77777777" w:rsidR="00F51AAA" w:rsidRPr="00A62960" w:rsidRDefault="00F51AAA" w:rsidP="001C36AE">
      <w:pPr>
        <w:jc w:val="both"/>
      </w:pPr>
    </w:p>
    <w:p w14:paraId="1F318C3C" w14:textId="77777777" w:rsidR="00025265" w:rsidRDefault="00025265" w:rsidP="00025265">
      <w:pPr>
        <w:pStyle w:val="Lgende"/>
      </w:pPr>
    </w:p>
    <w:p w14:paraId="62916FF5" w14:textId="7A4856E5" w:rsidR="00327B9A" w:rsidRDefault="003D2709" w:rsidP="00025265">
      <w:pPr>
        <w:pStyle w:val="Lgende"/>
        <w:spacing w:after="0"/>
        <w:jc w:val="center"/>
      </w:pPr>
      <w:r w:rsidRPr="00A62960">
        <w:t xml:space="preserve">Figuur </w:t>
      </w:r>
      <w:r w:rsidR="000900EE">
        <w:t>6</w:t>
      </w:r>
      <w:r w:rsidRPr="00A62960">
        <w:t>: Top 5 - aantal registraties (mengsels en stoffen) per NACE-code (alle niveaus) in 2020</w:t>
      </w:r>
    </w:p>
    <w:p w14:paraId="443A8774" w14:textId="77777777" w:rsidR="00025265" w:rsidRPr="00025265" w:rsidRDefault="00025265" w:rsidP="00025265"/>
    <w:p w14:paraId="016579BF" w14:textId="2F917528" w:rsidR="00A62960" w:rsidRPr="00A62960" w:rsidRDefault="00045BDF" w:rsidP="00025265">
      <w:pPr>
        <w:jc w:val="both"/>
      </w:pPr>
      <w:r w:rsidRPr="00A62960">
        <w:t xml:space="preserve">Deze top 5 stemt overeen met de vaststellingen die op het niveau van de economische activiteiten van de declaranten werden gedaan (zie ook </w:t>
      </w:r>
      <w:r w:rsidRPr="00A62960">
        <w:rPr>
          <w:i/>
        </w:rPr>
        <w:t>§ 8.2 Economische activiteiten van de declaranten</w:t>
      </w:r>
      <w:r w:rsidRPr="00A62960">
        <w:t xml:space="preserve">): alle elementen van de top 5 behoren tot code '20 - Vervaardiging van chemische producten'. </w:t>
      </w:r>
    </w:p>
    <w:p w14:paraId="3B61100A" w14:textId="5B34531E" w:rsidR="00327B9A" w:rsidRPr="00A62960" w:rsidRDefault="00327B9A" w:rsidP="001C36AE">
      <w:pPr>
        <w:jc w:val="both"/>
      </w:pPr>
      <w:r w:rsidRPr="00A62960">
        <w:t>Voor 2020: stoffen</w:t>
      </w:r>
    </w:p>
    <w:p w14:paraId="553459CB" w14:textId="0D578AE6" w:rsidR="003D2709" w:rsidRPr="00A62960" w:rsidRDefault="005A3BA4" w:rsidP="00956523">
      <w:pPr>
        <w:jc w:val="center"/>
      </w:pPr>
      <w:r w:rsidRPr="00A62960">
        <w:rPr>
          <w:noProof/>
          <w:lang w:val="en-US"/>
        </w:rPr>
        <w:drawing>
          <wp:inline distT="0" distB="0" distL="0" distR="0" wp14:anchorId="5F65AF2A" wp14:editId="22367FB0">
            <wp:extent cx="5435600" cy="2711450"/>
            <wp:effectExtent l="0" t="0" r="12700" b="12700"/>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E118950" w14:textId="6E9F330E" w:rsidR="00327B9A" w:rsidRPr="00A62960" w:rsidRDefault="003D2709" w:rsidP="00384923">
      <w:pPr>
        <w:pStyle w:val="Lgende"/>
        <w:jc w:val="center"/>
      </w:pPr>
      <w:r w:rsidRPr="00A62960">
        <w:t xml:space="preserve">Figuur </w:t>
      </w:r>
      <w:r w:rsidR="000900EE">
        <w:t>7</w:t>
      </w:r>
      <w:r w:rsidRPr="00A62960">
        <w:t>: Top 5 - aantal registraties per NACE-code (enkel stoffen, alle niveaus) in 2020</w:t>
      </w:r>
    </w:p>
    <w:p w14:paraId="0BBF48C6" w14:textId="77777777" w:rsidR="005A3BA4" w:rsidRPr="00A62960" w:rsidRDefault="005A3BA4" w:rsidP="001C36AE">
      <w:pPr>
        <w:jc w:val="both"/>
      </w:pPr>
    </w:p>
    <w:p w14:paraId="74179B64" w14:textId="34CDC49F" w:rsidR="00327B9A" w:rsidRPr="00A62960" w:rsidRDefault="00327B9A" w:rsidP="001C36AE">
      <w:pPr>
        <w:jc w:val="both"/>
      </w:pPr>
      <w:r w:rsidRPr="00A62960">
        <w:lastRenderedPageBreak/>
        <w:t>Voor 2020: mengsels</w:t>
      </w:r>
    </w:p>
    <w:p w14:paraId="4813BF66" w14:textId="4DA332B5" w:rsidR="003D2709" w:rsidRPr="00A62960" w:rsidRDefault="005A3BA4" w:rsidP="00956523">
      <w:pPr>
        <w:jc w:val="center"/>
      </w:pPr>
      <w:r w:rsidRPr="00A62960">
        <w:rPr>
          <w:noProof/>
          <w:lang w:val="en-US"/>
        </w:rPr>
        <w:drawing>
          <wp:inline distT="0" distB="0" distL="0" distR="0" wp14:anchorId="5DC351F5" wp14:editId="384F59ED">
            <wp:extent cx="5486400" cy="3200400"/>
            <wp:effectExtent l="0" t="0" r="0" b="0"/>
            <wp:docPr id="20" name="Graphique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7785C9" w14:textId="1DF008A2" w:rsidR="00327B9A" w:rsidRPr="00A62960" w:rsidRDefault="003D2709" w:rsidP="00384923">
      <w:pPr>
        <w:pStyle w:val="Lgende"/>
        <w:jc w:val="center"/>
      </w:pPr>
      <w:r w:rsidRPr="00A62960">
        <w:t xml:space="preserve">Figuur </w:t>
      </w:r>
      <w:r w:rsidR="000900EE">
        <w:t>8</w:t>
      </w:r>
      <w:r w:rsidRPr="00A62960">
        <w:t>: Top 5 - aantal registraties per NACE-code (enkel stoffen, alle niveaus) in 2020</w:t>
      </w:r>
    </w:p>
    <w:p w14:paraId="24C6710F" w14:textId="7FB2349A" w:rsidR="00327B9A" w:rsidRPr="00A62960" w:rsidRDefault="00327B9A" w:rsidP="001C36AE">
      <w:pPr>
        <w:jc w:val="both"/>
      </w:pPr>
      <w:r w:rsidRPr="00A62960">
        <w:br/>
        <w:t>Wat de aangifte van de stoffen betreft, vinden we net als in 2019, codes 20120, 20160 en 20 terug, terwijl codes 20300 en 46710 hun intrede maken in de top 5. Voor de mengsels stellen we vast dat code 2014 nog steeds de eerste plaats inneemt en code 4675 zijn intrede doet.</w:t>
      </w:r>
    </w:p>
    <w:p w14:paraId="477B4A96" w14:textId="0C306B67" w:rsidR="002A5CB9" w:rsidRPr="00A62960" w:rsidRDefault="002A5CB9" w:rsidP="00B76985">
      <w:pPr>
        <w:pStyle w:val="Titre2"/>
      </w:pPr>
      <w:bookmarkStart w:id="40" w:name="_Toc76034230"/>
      <w:r w:rsidRPr="00A62960">
        <w:t>Economische activiteiten van de producenten</w:t>
      </w:r>
      <w:bookmarkEnd w:id="40"/>
    </w:p>
    <w:p w14:paraId="5FECB519" w14:textId="41503C7F" w:rsidR="00E7502C" w:rsidRPr="00A62960" w:rsidRDefault="00E7502C" w:rsidP="001C36AE">
      <w:pPr>
        <w:jc w:val="both"/>
      </w:pPr>
      <w:r w:rsidRPr="00A62960">
        <w:t>De declarant vermeldt in zijn registratie, naast de NACE(BEL)-codes, ook de hoeveelheid die hij in 2020 op de markt heeft gebracht en de bijhorende rol in de bevoorradingsketen voor de geregistreerde stof.</w:t>
      </w:r>
    </w:p>
    <w:p w14:paraId="76AA3751" w14:textId="6C924FDE" w:rsidR="00673101" w:rsidRPr="00A62960" w:rsidRDefault="009A526B" w:rsidP="00E7502C">
      <w:pPr>
        <w:jc w:val="both"/>
      </w:pPr>
      <w:r w:rsidRPr="00A62960">
        <w:t xml:space="preserve">De onderstaande figuur geeft de NACE(BEL)-codes (alle niveaus) weer in functie van de geproduceerde hoeveelheid (top 5, in ton). </w:t>
      </w:r>
    </w:p>
    <w:p w14:paraId="02018235" w14:textId="3E2DA270" w:rsidR="002A5CB9" w:rsidRPr="00A62960" w:rsidRDefault="002A5CB9" w:rsidP="00E7502C">
      <w:pPr>
        <w:jc w:val="both"/>
      </w:pPr>
      <w:r w:rsidRPr="00A62960">
        <w:t>Voor 2020, wat de stoffen betreft:</w:t>
      </w:r>
    </w:p>
    <w:p w14:paraId="18A92280" w14:textId="4C8B1B0A" w:rsidR="003F0CB6" w:rsidRPr="00A62960" w:rsidRDefault="003F0CB6" w:rsidP="00E7502C">
      <w:pPr>
        <w:jc w:val="both"/>
      </w:pPr>
      <w:r w:rsidRPr="00A62960">
        <w:rPr>
          <w:noProof/>
          <w:lang w:val="en-US"/>
        </w:rPr>
        <w:lastRenderedPageBreak/>
        <w:drawing>
          <wp:inline distT="0" distB="0" distL="0" distR="0" wp14:anchorId="0F99361D" wp14:editId="3E7DEB90">
            <wp:extent cx="6223000" cy="2800350"/>
            <wp:effectExtent l="0" t="0" r="6350"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DF83444" w14:textId="2B1DD916" w:rsidR="002A5CB9" w:rsidRPr="00A62960" w:rsidRDefault="00B77C24" w:rsidP="00384923">
      <w:pPr>
        <w:pStyle w:val="Lgende"/>
        <w:jc w:val="center"/>
      </w:pPr>
      <w:r w:rsidRPr="00A62960">
        <w:t xml:space="preserve">Figuur </w:t>
      </w:r>
      <w:r w:rsidR="000900EE">
        <w:t>9</w:t>
      </w:r>
      <w:r w:rsidRPr="00A62960">
        <w:t>: Top 5 - aantal geproduceerde ton per NACE-code (alle niveaus) voor de producenten van stoffen, in 2020</w:t>
      </w:r>
    </w:p>
    <w:p w14:paraId="5844DB51" w14:textId="3105CD3E" w:rsidR="00B77C24" w:rsidRPr="00A62960" w:rsidRDefault="00B77C24" w:rsidP="00B77C24">
      <w:pPr>
        <w:jc w:val="both"/>
      </w:pPr>
      <w:r w:rsidRPr="00A62960">
        <w:t>Deze top 5 bevat 3 onderverdelingen van de code '20-Vervaardiging van chemische producten'. De derde en vierde plaats worden ingenomen door codes 23 en 8910, met respectievelijk 3.144 en 3.031 ton. In vergelijking met 2019 werd code 20 door 4 gedeeld, is code 20130 gelijk gebleven, heeft code 23 zijn hoeveelheid verdubbeld en heeft code 8910, net als code 20120, 25% van zijn geproduceerde hoeveelheid verloren.</w:t>
      </w:r>
    </w:p>
    <w:p w14:paraId="7BE76024" w14:textId="4856EDD5" w:rsidR="00B77C24" w:rsidRPr="00A62960" w:rsidRDefault="001D4D48" w:rsidP="00250143">
      <w:pPr>
        <w:tabs>
          <w:tab w:val="left" w:pos="6715"/>
        </w:tabs>
      </w:pPr>
      <w:r w:rsidRPr="00A62960">
        <w:t xml:space="preserve">Voor 2020, wat de </w:t>
      </w:r>
      <w:r w:rsidR="00A62960" w:rsidRPr="00A62960">
        <w:t>mengsels</w:t>
      </w:r>
      <w:r w:rsidRPr="00A62960">
        <w:t xml:space="preserve"> betreft:</w:t>
      </w:r>
      <w:r w:rsidR="00250143" w:rsidRPr="00A62960">
        <w:tab/>
      </w:r>
    </w:p>
    <w:p w14:paraId="1332D252" w14:textId="7106CB25" w:rsidR="00250143" w:rsidRPr="00A62960" w:rsidRDefault="00250143" w:rsidP="00A10AD9">
      <w:pPr>
        <w:tabs>
          <w:tab w:val="left" w:pos="6715"/>
        </w:tabs>
      </w:pPr>
      <w:r w:rsidRPr="00A62960">
        <w:rPr>
          <w:noProof/>
          <w:lang w:val="en-US"/>
        </w:rPr>
        <w:drawing>
          <wp:inline distT="0" distB="0" distL="0" distR="0" wp14:anchorId="2CAC4EF4" wp14:editId="17F33D1F">
            <wp:extent cx="6482281" cy="3223034"/>
            <wp:effectExtent l="0" t="0" r="13970" b="15875"/>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D0E56B6" w14:textId="31C2700B" w:rsidR="00BB4A1E" w:rsidRPr="00A62960" w:rsidRDefault="00384923" w:rsidP="00384923">
      <w:pPr>
        <w:pStyle w:val="Lgende"/>
        <w:jc w:val="center"/>
      </w:pPr>
      <w:r w:rsidRPr="00A62960">
        <w:t xml:space="preserve">Figuur </w:t>
      </w:r>
      <w:r w:rsidR="000900EE">
        <w:t>10</w:t>
      </w:r>
      <w:r w:rsidRPr="00A62960">
        <w:t>: Top 5 - aantal geproduceerde ton per NACE-code (alle niveaus) voor de mengsels, in 2020</w:t>
      </w:r>
    </w:p>
    <w:p w14:paraId="6EC75446" w14:textId="7873C9B7" w:rsidR="00BB4A1E" w:rsidRPr="00A62960" w:rsidRDefault="00BB4A1E" w:rsidP="00B76985">
      <w:pPr>
        <w:pStyle w:val="Titre2"/>
      </w:pPr>
      <w:bookmarkStart w:id="41" w:name="_Toc76034231"/>
      <w:r w:rsidRPr="00A62960">
        <w:lastRenderedPageBreak/>
        <w:t>Economische activiteiten van de invoerders</w:t>
      </w:r>
      <w:bookmarkEnd w:id="41"/>
    </w:p>
    <w:p w14:paraId="144CE2EB" w14:textId="351EC6F7" w:rsidR="000C35DF" w:rsidRPr="00A62960" w:rsidRDefault="000C35DF" w:rsidP="000C35DF">
      <w:pPr>
        <w:jc w:val="both"/>
      </w:pPr>
      <w:r w:rsidRPr="00A62960">
        <w:t>De declarant vermeldt in zijn registratie, naast de NACE(BEL)-codes, de hoeveelheid die hij in 2020 op de markt heeft gebracht en de bijhorende rol in de bevoorradingsketen voor de geregistreerde stof.</w:t>
      </w:r>
    </w:p>
    <w:p w14:paraId="64AA207E" w14:textId="179C4637" w:rsidR="000C35DF" w:rsidRPr="00A62960" w:rsidRDefault="00322B18" w:rsidP="00210799">
      <w:pPr>
        <w:jc w:val="both"/>
      </w:pPr>
      <w:r w:rsidRPr="00A62960">
        <w:t xml:space="preserve">De onderstaande figuur geeft de NACE(BEL)-codes (alle niveaus) weer in functie van de hoeveelheid die wordt ingevoerd (top 5). </w:t>
      </w:r>
    </w:p>
    <w:p w14:paraId="0B7D66E9" w14:textId="2CFC51AE" w:rsidR="00F92C1E" w:rsidRPr="00A62960" w:rsidRDefault="00F92C1E" w:rsidP="00210799">
      <w:pPr>
        <w:jc w:val="both"/>
      </w:pPr>
      <w:r w:rsidRPr="00A62960">
        <w:t>Voor 2020, wat de stoffen betreft:</w:t>
      </w:r>
    </w:p>
    <w:p w14:paraId="304C6BEE" w14:textId="5BC80D36" w:rsidR="00DC6DCE" w:rsidRPr="00A62960" w:rsidRDefault="00DC6DCE" w:rsidP="00210799">
      <w:pPr>
        <w:jc w:val="both"/>
      </w:pPr>
      <w:r w:rsidRPr="00A62960">
        <w:rPr>
          <w:noProof/>
          <w:lang w:val="en-US"/>
        </w:rPr>
        <w:drawing>
          <wp:inline distT="0" distB="0" distL="0" distR="0" wp14:anchorId="24AFBCBE" wp14:editId="03BC5482">
            <wp:extent cx="6563762" cy="3177766"/>
            <wp:effectExtent l="0" t="0" r="8890" b="3810"/>
            <wp:docPr id="18" name="Graphique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59858E8" w14:textId="3BCB90B1" w:rsidR="00FE6EF8" w:rsidRPr="00A62960" w:rsidRDefault="00AC66BC">
      <w:pPr>
        <w:jc w:val="center"/>
        <w:rPr>
          <w:color w:val="44546A" w:themeColor="text2"/>
          <w:sz w:val="18"/>
          <w:szCs w:val="18"/>
        </w:rPr>
      </w:pPr>
      <w:r w:rsidRPr="00A62960">
        <w:rPr>
          <w:color w:val="44546A" w:themeColor="text2"/>
          <w:sz w:val="18"/>
        </w:rPr>
        <w:t>Figuur</w:t>
      </w:r>
      <w:r w:rsidR="000900EE">
        <w:rPr>
          <w:color w:val="44546A" w:themeColor="text2"/>
          <w:sz w:val="18"/>
          <w:szCs w:val="18"/>
        </w:rPr>
        <w:t xml:space="preserve"> 11</w:t>
      </w:r>
      <w:r w:rsidRPr="00A62960">
        <w:rPr>
          <w:color w:val="44546A" w:themeColor="text2"/>
          <w:sz w:val="18"/>
        </w:rPr>
        <w:t>: aantal ingevoerde ton per NACE(BEL)-code in 2020 voor de stoffen</w:t>
      </w:r>
    </w:p>
    <w:p w14:paraId="0D0E9918" w14:textId="51530FE0" w:rsidR="00DC6DCE" w:rsidRPr="00A62960" w:rsidRDefault="00E62385" w:rsidP="00210799">
      <w:pPr>
        <w:jc w:val="both"/>
      </w:pPr>
      <w:r w:rsidRPr="00A62960">
        <w:t xml:space="preserve">De eerste plaats in deze top 5 wordt ingenomen door code 82 - 'Administratieve en ondersteunende activiteiten ten behoeve van kantoren en overige zakelijke activiteiten' (die in 2019 op de tweede plaats stond) en de tweede plaats door code 46720 'Groothandel in metalen en metaalertsen' (die in 2019 op de eerste plaats stond). Twee andere plaatsen van deze top 5 worden ingenomen door onderafdelingen van code 20 'Vervaardiging van chemische producten' en een onderafdeling van code 0899 - Overige winning van delfstoffen, </w:t>
      </w:r>
      <w:proofErr w:type="spellStart"/>
      <w:r w:rsidRPr="00A62960">
        <w:t>n.e.g</w:t>
      </w:r>
      <w:proofErr w:type="spellEnd"/>
      <w:r w:rsidRPr="00A62960">
        <w:t>.</w:t>
      </w:r>
    </w:p>
    <w:p w14:paraId="759CC885" w14:textId="45E25D92" w:rsidR="00E62385" w:rsidRPr="00A62960" w:rsidRDefault="001D4D48" w:rsidP="00210799">
      <w:pPr>
        <w:jc w:val="both"/>
      </w:pPr>
      <w:r w:rsidRPr="00A62960">
        <w:t>Voor 2020, wat de mengsels betreft:</w:t>
      </w:r>
    </w:p>
    <w:p w14:paraId="48062F0F" w14:textId="3C77E016" w:rsidR="00384923" w:rsidRPr="00A62960" w:rsidRDefault="00DC6DCE" w:rsidP="00BA37F3">
      <w:pPr>
        <w:jc w:val="both"/>
      </w:pPr>
      <w:r w:rsidRPr="00A62960">
        <w:rPr>
          <w:noProof/>
          <w:lang w:val="en-US"/>
        </w:rPr>
        <w:lastRenderedPageBreak/>
        <w:drawing>
          <wp:inline distT="0" distB="0" distL="0" distR="0" wp14:anchorId="1910C127" wp14:editId="2C7F1E60">
            <wp:extent cx="5486400" cy="3458424"/>
            <wp:effectExtent l="0" t="0" r="0" b="8890"/>
            <wp:docPr id="19"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7152159" w14:textId="3BE0A4B1" w:rsidR="001D4D48" w:rsidRPr="00A62960" w:rsidRDefault="00384923" w:rsidP="00384923">
      <w:pPr>
        <w:pStyle w:val="Lgende"/>
        <w:jc w:val="center"/>
      </w:pPr>
      <w:r w:rsidRPr="00A62960">
        <w:t xml:space="preserve">Figuur </w:t>
      </w:r>
      <w:r w:rsidR="000900EE">
        <w:t>12</w:t>
      </w:r>
      <w:r w:rsidR="00D36AA0">
        <w:fldChar w:fldCharType="begin"/>
      </w:r>
      <w:r w:rsidR="00D36AA0">
        <w:instrText xml:space="preserve"> SEQ Figure \* ARABIC </w:instrText>
      </w:r>
      <w:r w:rsidR="00D36AA0">
        <w:fldChar w:fldCharType="end"/>
      </w:r>
      <w:r w:rsidRPr="00A62960">
        <w:t>: aantal ingevoerde ton per NACE(BEL)-code in 2020</w:t>
      </w:r>
    </w:p>
    <w:p w14:paraId="3245598A" w14:textId="43D7D73B" w:rsidR="00E1771E" w:rsidRPr="00A62960" w:rsidRDefault="00E1771E" w:rsidP="00210799">
      <w:pPr>
        <w:jc w:val="both"/>
      </w:pPr>
      <w:r w:rsidRPr="00A62960">
        <w:t>Deze eerste top 5 die voor de mengsels is opgesteld, toont de aanwezigheid van 4 codes van type 20 'Vervaardiging van chemische producten' en code 46 van de handel van deze producten, wat tamelijk logisch lijkt in het kader van de rol van verdeler.</w:t>
      </w:r>
    </w:p>
    <w:p w14:paraId="4A68C1A2" w14:textId="77777777" w:rsidR="00F33618" w:rsidRPr="00A62960" w:rsidRDefault="00F33618" w:rsidP="00210799">
      <w:pPr>
        <w:jc w:val="both"/>
      </w:pPr>
    </w:p>
    <w:p w14:paraId="0FAFA00E" w14:textId="015530F3" w:rsidR="000C008E" w:rsidRPr="00A62960" w:rsidRDefault="00860592" w:rsidP="00BB22C7">
      <w:pPr>
        <w:pStyle w:val="Titre1"/>
      </w:pPr>
      <w:bookmarkStart w:id="42" w:name="_Toc76034232"/>
      <w:r w:rsidRPr="00A62960">
        <w:t>Gebruik van de geregistreerde stoffen</w:t>
      </w:r>
      <w:bookmarkEnd w:id="42"/>
    </w:p>
    <w:p w14:paraId="56525E4F" w14:textId="6E5E5E46" w:rsidR="00F92C1E" w:rsidRPr="00A62960" w:rsidRDefault="00F92C1E" w:rsidP="00B76985">
      <w:pPr>
        <w:pStyle w:val="Titre2"/>
      </w:pPr>
      <w:bookmarkStart w:id="43" w:name="_Toc76034233"/>
      <w:r w:rsidRPr="00A62960">
        <w:t>Omschrijving van de gebruiken</w:t>
      </w:r>
      <w:bookmarkEnd w:id="43"/>
    </w:p>
    <w:p w14:paraId="7F727814" w14:textId="77777777" w:rsidR="005C27B8" w:rsidRPr="00A62960" w:rsidRDefault="005C27B8" w:rsidP="00CF0AA4">
      <w:pPr>
        <w:jc w:val="both"/>
      </w:pPr>
      <w:r w:rsidRPr="00A62960">
        <w:t xml:space="preserve">Voor de registratie van het gebruik van de </w:t>
      </w:r>
      <w:proofErr w:type="spellStart"/>
      <w:r w:rsidRPr="00A62960">
        <w:t>nanomaterialen</w:t>
      </w:r>
      <w:proofErr w:type="spellEnd"/>
      <w:r w:rsidRPr="00A62960">
        <w:t xml:space="preserve"> wordt gebruikgemaakt van het Europese systeem van gebruiksdescriptoren. Dit systeem bestaat uit 5 categorieën:</w:t>
      </w:r>
    </w:p>
    <w:p w14:paraId="65759E82" w14:textId="77777777" w:rsidR="002C419E" w:rsidRPr="00A62960" w:rsidRDefault="002C419E" w:rsidP="002C419E">
      <w:pPr>
        <w:pStyle w:val="Paragraphedeliste"/>
        <w:numPr>
          <w:ilvl w:val="0"/>
          <w:numId w:val="13"/>
        </w:numPr>
      </w:pPr>
      <w:r w:rsidRPr="00A62960">
        <w:t>Gebruikssectoren (SU)</w:t>
      </w:r>
    </w:p>
    <w:p w14:paraId="6C4EDC2E" w14:textId="77777777" w:rsidR="00BA287C" w:rsidRPr="00A62960" w:rsidRDefault="00BA287C" w:rsidP="00BA287C">
      <w:pPr>
        <w:pStyle w:val="Paragraphedeliste"/>
        <w:numPr>
          <w:ilvl w:val="0"/>
          <w:numId w:val="13"/>
        </w:numPr>
      </w:pPr>
      <w:r w:rsidRPr="00A62960">
        <w:t>Procescategorieën (PROC)</w:t>
      </w:r>
    </w:p>
    <w:p w14:paraId="2861D3B0" w14:textId="77777777" w:rsidR="002C419E" w:rsidRPr="00A62960" w:rsidRDefault="002C419E" w:rsidP="002C419E">
      <w:pPr>
        <w:pStyle w:val="Paragraphedeliste"/>
        <w:numPr>
          <w:ilvl w:val="0"/>
          <w:numId w:val="13"/>
        </w:numPr>
      </w:pPr>
      <w:r w:rsidRPr="00A62960">
        <w:t>Chemische productcategorie (PC)</w:t>
      </w:r>
    </w:p>
    <w:p w14:paraId="4C02CDE5" w14:textId="77777777" w:rsidR="002C419E" w:rsidRPr="00A62960" w:rsidRDefault="002C419E" w:rsidP="002C419E">
      <w:pPr>
        <w:pStyle w:val="Paragraphedeliste"/>
        <w:numPr>
          <w:ilvl w:val="0"/>
          <w:numId w:val="13"/>
        </w:numPr>
      </w:pPr>
      <w:r w:rsidRPr="00A62960">
        <w:t>Milieu-emissiecategorieën (ERC)</w:t>
      </w:r>
    </w:p>
    <w:p w14:paraId="22A1A48F" w14:textId="77777777" w:rsidR="002C419E" w:rsidRPr="00A62960" w:rsidRDefault="002C419E" w:rsidP="002C419E">
      <w:pPr>
        <w:pStyle w:val="Paragraphedeliste"/>
        <w:numPr>
          <w:ilvl w:val="0"/>
          <w:numId w:val="13"/>
        </w:numPr>
      </w:pPr>
      <w:r w:rsidRPr="00A62960">
        <w:t>Voorwerpcategorie (AC)</w:t>
      </w:r>
    </w:p>
    <w:p w14:paraId="2E32B7AD" w14:textId="2CBE735B" w:rsidR="002C419E" w:rsidRPr="00A62960" w:rsidRDefault="00CF0AA4" w:rsidP="00CF0AA4">
      <w:pPr>
        <w:jc w:val="both"/>
      </w:pPr>
      <w:r w:rsidRPr="00A62960">
        <w:t xml:space="preserve">De registratie van het gebruik van de </w:t>
      </w:r>
      <w:proofErr w:type="spellStart"/>
      <w:r w:rsidRPr="00A62960">
        <w:t>nanomaterialen</w:t>
      </w:r>
      <w:proofErr w:type="spellEnd"/>
      <w:r w:rsidRPr="00A62960">
        <w:t xml:space="preserve"> in het register is beperkt tot de declarant, voor de stoffen en mengsels die voor commerciële doeleinden op de markt worden gebracht. Er worden geen gebruiken geregistreerd voor registraties ingediend door de buitenlandse leverancier, noch voor de vereenvoudigde registraties (registratie van stoffen uitsluitend gebruikt voor wetenschappelijke doeleinden). </w:t>
      </w:r>
    </w:p>
    <w:p w14:paraId="7529E12C" w14:textId="7E2C8D75" w:rsidR="001D0C66" w:rsidRPr="00A62960" w:rsidRDefault="000F0FEA" w:rsidP="00CF0AA4">
      <w:pPr>
        <w:jc w:val="both"/>
      </w:pPr>
      <w:r w:rsidRPr="00A62960">
        <w:lastRenderedPageBreak/>
        <w:t xml:space="preserve">Van de 1.928 betrokken registraties werden in totaal 1.972 gebruiken geregistreerd, die samen 133 unieke waarden vertegenwoordigen. Een registratie kan meerdere categorieën vermelden, evenals meerdere waarden uit één bepaalde categorie. </w:t>
      </w:r>
      <w:r w:rsidRPr="00A62960">
        <w:rPr>
          <w:u w:val="single"/>
        </w:rPr>
        <w:t>Het vermelden van minstens één gebruik uit minstens één categorie is softwarematig verplicht</w:t>
      </w:r>
      <w:r w:rsidRPr="00A62960">
        <w:t xml:space="preserve"> in dit type registraties. </w:t>
      </w:r>
    </w:p>
    <w:p w14:paraId="6533A188" w14:textId="221CF556" w:rsidR="00DC22B7" w:rsidRPr="00A62960" w:rsidRDefault="00DC22B7" w:rsidP="00CF0AA4">
      <w:pPr>
        <w:jc w:val="both"/>
      </w:pPr>
      <w:r w:rsidRPr="00A62960">
        <w:t>De (relatieve) verdeling van de geregistreerde gebruiken over de verschillende categorieën ziet er als volgt uit:</w:t>
      </w:r>
    </w:p>
    <w:p w14:paraId="553CD52B" w14:textId="0E3BBDBD" w:rsidR="00F92C1E" w:rsidRPr="00A62960" w:rsidRDefault="00F92C1E" w:rsidP="00CF0AA4">
      <w:pPr>
        <w:jc w:val="both"/>
      </w:pPr>
      <w:r w:rsidRPr="00A62960">
        <w:t>Voor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1672"/>
        <w:gridCol w:w="1672"/>
        <w:gridCol w:w="1672"/>
        <w:gridCol w:w="1672"/>
      </w:tblGrid>
      <w:tr w:rsidR="00F92C1E" w:rsidRPr="00A62960" w14:paraId="595BF72C" w14:textId="77777777" w:rsidTr="00F92C1E">
        <w:trPr>
          <w:tblHeader/>
        </w:trPr>
        <w:tc>
          <w:tcPr>
            <w:tcW w:w="8359" w:type="dxa"/>
            <w:gridSpan w:val="5"/>
            <w:tcBorders>
              <w:top w:val="single" w:sz="4" w:space="0" w:color="auto"/>
              <w:left w:val="single" w:sz="4" w:space="0" w:color="auto"/>
              <w:bottom w:val="single" w:sz="4" w:space="0" w:color="auto"/>
              <w:right w:val="single" w:sz="4" w:space="0" w:color="auto"/>
            </w:tcBorders>
            <w:hideMark/>
          </w:tcPr>
          <w:p w14:paraId="0AB4E904" w14:textId="21F7B8B9" w:rsidR="00F92C1E" w:rsidRPr="00A62960" w:rsidRDefault="00F92C1E" w:rsidP="00F92C1E">
            <w:pPr>
              <w:jc w:val="both"/>
              <w:rPr>
                <w:rFonts w:ascii="inherit" w:hAnsi="inherit"/>
                <w:color w:val="212121"/>
              </w:rPr>
            </w:pPr>
            <w:r w:rsidRPr="00A62960">
              <w:rPr>
                <w:b/>
                <w:i/>
              </w:rPr>
              <w:t>Tabel: verdeling van de vermelde gebruiken over de 5 verschillende categorieën (%), stoffen en mengsels samen</w:t>
            </w:r>
          </w:p>
        </w:tc>
      </w:tr>
      <w:tr w:rsidR="00F92C1E" w:rsidRPr="00A62960" w14:paraId="1AB1934D" w14:textId="77777777" w:rsidTr="00F92C1E">
        <w:trPr>
          <w:tblHeader/>
        </w:trPr>
        <w:tc>
          <w:tcPr>
            <w:tcW w:w="1671" w:type="dxa"/>
            <w:tcBorders>
              <w:top w:val="single" w:sz="4" w:space="0" w:color="auto"/>
              <w:left w:val="single" w:sz="4" w:space="0" w:color="auto"/>
              <w:bottom w:val="single" w:sz="4" w:space="0" w:color="auto"/>
              <w:right w:val="single" w:sz="4" w:space="0" w:color="auto"/>
            </w:tcBorders>
            <w:hideMark/>
          </w:tcPr>
          <w:p w14:paraId="38264015" w14:textId="77777777" w:rsidR="00F92C1E" w:rsidRPr="00A62960" w:rsidRDefault="00F92C1E">
            <w:pPr>
              <w:jc w:val="center"/>
              <w:rPr>
                <w:color w:val="FF0000"/>
              </w:rPr>
            </w:pPr>
            <w:r w:rsidRPr="00A62960">
              <w:rPr>
                <w:color w:val="FF0000"/>
              </w:rPr>
              <w:t>SU</w:t>
            </w:r>
          </w:p>
        </w:tc>
        <w:tc>
          <w:tcPr>
            <w:tcW w:w="1672" w:type="dxa"/>
            <w:tcBorders>
              <w:top w:val="single" w:sz="4" w:space="0" w:color="auto"/>
              <w:left w:val="single" w:sz="4" w:space="0" w:color="auto"/>
              <w:bottom w:val="single" w:sz="4" w:space="0" w:color="auto"/>
              <w:right w:val="single" w:sz="4" w:space="0" w:color="auto"/>
            </w:tcBorders>
            <w:hideMark/>
          </w:tcPr>
          <w:p w14:paraId="2E752B17" w14:textId="77777777" w:rsidR="00F92C1E" w:rsidRPr="00A62960" w:rsidRDefault="00F92C1E">
            <w:pPr>
              <w:jc w:val="center"/>
              <w:rPr>
                <w:color w:val="FF0000"/>
              </w:rPr>
            </w:pPr>
            <w:r w:rsidRPr="00A62960">
              <w:rPr>
                <w:color w:val="FF0000"/>
              </w:rPr>
              <w:t>PROC</w:t>
            </w:r>
          </w:p>
        </w:tc>
        <w:tc>
          <w:tcPr>
            <w:tcW w:w="1672" w:type="dxa"/>
            <w:tcBorders>
              <w:top w:val="single" w:sz="4" w:space="0" w:color="auto"/>
              <w:left w:val="single" w:sz="4" w:space="0" w:color="auto"/>
              <w:bottom w:val="single" w:sz="4" w:space="0" w:color="auto"/>
              <w:right w:val="single" w:sz="4" w:space="0" w:color="auto"/>
            </w:tcBorders>
            <w:hideMark/>
          </w:tcPr>
          <w:p w14:paraId="6002D371" w14:textId="77777777" w:rsidR="00F92C1E" w:rsidRPr="00A62960" w:rsidRDefault="00F92C1E">
            <w:pPr>
              <w:jc w:val="center"/>
              <w:rPr>
                <w:color w:val="FF0000"/>
              </w:rPr>
            </w:pPr>
            <w:r w:rsidRPr="00A62960">
              <w:rPr>
                <w:color w:val="FF0000"/>
              </w:rPr>
              <w:t>PC</w:t>
            </w:r>
          </w:p>
        </w:tc>
        <w:tc>
          <w:tcPr>
            <w:tcW w:w="1672" w:type="dxa"/>
            <w:tcBorders>
              <w:top w:val="single" w:sz="4" w:space="0" w:color="auto"/>
              <w:left w:val="single" w:sz="4" w:space="0" w:color="auto"/>
              <w:bottom w:val="single" w:sz="4" w:space="0" w:color="auto"/>
              <w:right w:val="single" w:sz="4" w:space="0" w:color="auto"/>
            </w:tcBorders>
            <w:hideMark/>
          </w:tcPr>
          <w:p w14:paraId="677677D5" w14:textId="77777777" w:rsidR="00F92C1E" w:rsidRPr="00A62960" w:rsidRDefault="00F92C1E">
            <w:pPr>
              <w:jc w:val="center"/>
              <w:rPr>
                <w:color w:val="FF0000"/>
              </w:rPr>
            </w:pPr>
            <w:r w:rsidRPr="00A62960">
              <w:rPr>
                <w:color w:val="FF0000"/>
              </w:rPr>
              <w:t>ERC</w:t>
            </w:r>
          </w:p>
        </w:tc>
        <w:tc>
          <w:tcPr>
            <w:tcW w:w="1672" w:type="dxa"/>
            <w:tcBorders>
              <w:top w:val="single" w:sz="4" w:space="0" w:color="auto"/>
              <w:left w:val="single" w:sz="4" w:space="0" w:color="auto"/>
              <w:bottom w:val="single" w:sz="4" w:space="0" w:color="auto"/>
              <w:right w:val="single" w:sz="4" w:space="0" w:color="auto"/>
            </w:tcBorders>
            <w:hideMark/>
          </w:tcPr>
          <w:p w14:paraId="46E001CB" w14:textId="77777777" w:rsidR="00F92C1E" w:rsidRPr="00A62960" w:rsidRDefault="00F92C1E">
            <w:pPr>
              <w:jc w:val="center"/>
              <w:rPr>
                <w:color w:val="FF0000"/>
              </w:rPr>
            </w:pPr>
            <w:r w:rsidRPr="00A62960">
              <w:rPr>
                <w:color w:val="FF0000"/>
              </w:rPr>
              <w:t>AC</w:t>
            </w:r>
          </w:p>
        </w:tc>
      </w:tr>
      <w:tr w:rsidR="00E22838" w:rsidRPr="00A62960" w14:paraId="06AAA963" w14:textId="77777777" w:rsidTr="00F92C1E">
        <w:tc>
          <w:tcPr>
            <w:tcW w:w="1671" w:type="dxa"/>
            <w:tcBorders>
              <w:top w:val="single" w:sz="4" w:space="0" w:color="auto"/>
              <w:left w:val="single" w:sz="4" w:space="0" w:color="auto"/>
              <w:bottom w:val="single" w:sz="4" w:space="0" w:color="auto"/>
              <w:right w:val="single" w:sz="4" w:space="0" w:color="auto"/>
            </w:tcBorders>
            <w:hideMark/>
          </w:tcPr>
          <w:p w14:paraId="296CC08C" w14:textId="24EAB56F" w:rsidR="00E22838" w:rsidRPr="00A62960" w:rsidRDefault="00E22838" w:rsidP="00E22838">
            <w:pPr>
              <w:jc w:val="center"/>
              <w:rPr>
                <w:color w:val="FF0000"/>
              </w:rPr>
            </w:pPr>
            <w:r w:rsidRPr="00A62960">
              <w:rPr>
                <w:color w:val="FF0000"/>
              </w:rPr>
              <w:t>48,63</w:t>
            </w:r>
          </w:p>
        </w:tc>
        <w:tc>
          <w:tcPr>
            <w:tcW w:w="1672" w:type="dxa"/>
            <w:tcBorders>
              <w:top w:val="single" w:sz="4" w:space="0" w:color="auto"/>
              <w:left w:val="single" w:sz="4" w:space="0" w:color="auto"/>
              <w:bottom w:val="single" w:sz="4" w:space="0" w:color="auto"/>
              <w:right w:val="single" w:sz="4" w:space="0" w:color="auto"/>
            </w:tcBorders>
            <w:hideMark/>
          </w:tcPr>
          <w:p w14:paraId="4C2390F4" w14:textId="5B3F1886" w:rsidR="00E22838" w:rsidRPr="00A62960" w:rsidRDefault="00E22838" w:rsidP="00E22838">
            <w:pPr>
              <w:jc w:val="center"/>
              <w:rPr>
                <w:color w:val="FF0000"/>
              </w:rPr>
            </w:pPr>
            <w:r w:rsidRPr="00A62960">
              <w:rPr>
                <w:color w:val="FF0000"/>
              </w:rPr>
              <w:t>17,65</w:t>
            </w:r>
          </w:p>
        </w:tc>
        <w:tc>
          <w:tcPr>
            <w:tcW w:w="1672" w:type="dxa"/>
            <w:tcBorders>
              <w:top w:val="single" w:sz="4" w:space="0" w:color="auto"/>
              <w:left w:val="single" w:sz="4" w:space="0" w:color="auto"/>
              <w:bottom w:val="single" w:sz="4" w:space="0" w:color="auto"/>
              <w:right w:val="single" w:sz="4" w:space="0" w:color="auto"/>
            </w:tcBorders>
            <w:hideMark/>
          </w:tcPr>
          <w:p w14:paraId="0B7CAF2B" w14:textId="1E9CA52C" w:rsidR="00E22838" w:rsidRPr="00A62960" w:rsidRDefault="00E22838" w:rsidP="00E22838">
            <w:pPr>
              <w:jc w:val="center"/>
              <w:rPr>
                <w:color w:val="FF0000"/>
              </w:rPr>
            </w:pPr>
            <w:r w:rsidRPr="00A62960">
              <w:rPr>
                <w:color w:val="FF0000"/>
              </w:rPr>
              <w:t>20,89</w:t>
            </w:r>
          </w:p>
        </w:tc>
        <w:tc>
          <w:tcPr>
            <w:tcW w:w="1672" w:type="dxa"/>
            <w:tcBorders>
              <w:top w:val="single" w:sz="4" w:space="0" w:color="auto"/>
              <w:left w:val="single" w:sz="4" w:space="0" w:color="auto"/>
              <w:bottom w:val="single" w:sz="4" w:space="0" w:color="auto"/>
              <w:right w:val="single" w:sz="4" w:space="0" w:color="auto"/>
            </w:tcBorders>
            <w:hideMark/>
          </w:tcPr>
          <w:p w14:paraId="4958C5E2" w14:textId="7A795050" w:rsidR="00E22838" w:rsidRPr="00A62960" w:rsidRDefault="00E22838" w:rsidP="00E22838">
            <w:pPr>
              <w:jc w:val="center"/>
              <w:rPr>
                <w:color w:val="FF0000"/>
              </w:rPr>
            </w:pPr>
            <w:r w:rsidRPr="00A62960">
              <w:rPr>
                <w:color w:val="FF0000"/>
              </w:rPr>
              <w:t>8,37</w:t>
            </w:r>
          </w:p>
        </w:tc>
        <w:tc>
          <w:tcPr>
            <w:tcW w:w="1672" w:type="dxa"/>
            <w:tcBorders>
              <w:top w:val="single" w:sz="4" w:space="0" w:color="auto"/>
              <w:left w:val="single" w:sz="4" w:space="0" w:color="auto"/>
              <w:bottom w:val="single" w:sz="4" w:space="0" w:color="auto"/>
              <w:right w:val="single" w:sz="4" w:space="0" w:color="auto"/>
            </w:tcBorders>
            <w:hideMark/>
          </w:tcPr>
          <w:p w14:paraId="6DAC50F5" w14:textId="1B0B0A45" w:rsidR="00E22838" w:rsidRPr="00A62960" w:rsidRDefault="00E22838" w:rsidP="00E22838">
            <w:pPr>
              <w:jc w:val="center"/>
              <w:rPr>
                <w:color w:val="FF0000"/>
              </w:rPr>
            </w:pPr>
            <w:r w:rsidRPr="00A62960">
              <w:rPr>
                <w:color w:val="FF0000"/>
              </w:rPr>
              <w:t>4,46</w:t>
            </w:r>
          </w:p>
        </w:tc>
      </w:tr>
    </w:tbl>
    <w:p w14:paraId="65872553" w14:textId="1DF029C9" w:rsidR="00F92C1E" w:rsidRPr="00A62960" w:rsidRDefault="00F92C1E" w:rsidP="00B76985"/>
    <w:p w14:paraId="7DA94D05" w14:textId="214D9867" w:rsidR="002C189B" w:rsidRPr="00A62960" w:rsidRDefault="002C189B" w:rsidP="00B76985">
      <w:r w:rsidRPr="00A62960">
        <w:t>Deze verdeling is gelijk aan die van 2019.</w:t>
      </w:r>
    </w:p>
    <w:p w14:paraId="733AD445" w14:textId="26E52082" w:rsidR="00F92C1E" w:rsidRPr="00A62960" w:rsidRDefault="00F92C1E" w:rsidP="00B76985">
      <w:pPr>
        <w:pStyle w:val="Titre2"/>
      </w:pPr>
      <w:bookmarkStart w:id="44" w:name="_Toc76034234"/>
      <w:r w:rsidRPr="00A62960">
        <w:t>Gebruikssectoren (SU)</w:t>
      </w:r>
      <w:bookmarkEnd w:id="44"/>
    </w:p>
    <w:p w14:paraId="1C2802D2" w14:textId="1175E765" w:rsidR="00A718B2" w:rsidRPr="00A62960" w:rsidRDefault="00A718B2" w:rsidP="00CF0AA4">
      <w:pPr>
        <w:jc w:val="both"/>
      </w:pPr>
      <w:r w:rsidRPr="00A62960">
        <w:t xml:space="preserve">De categorie van de gebruikssectoren levert informatie over de economische sector of het marktdeel waar het gebruik van de geregistreerde stof plaatsvindt. </w:t>
      </w:r>
    </w:p>
    <w:p w14:paraId="68915447" w14:textId="4BFC9851" w:rsidR="001B672F" w:rsidRPr="00A62960" w:rsidRDefault="005329C6" w:rsidP="00CF0AA4">
      <w:pPr>
        <w:jc w:val="both"/>
      </w:pPr>
      <w:r w:rsidRPr="00A62960">
        <w:t xml:space="preserve">De onderstaande tabel geeft de lijst van de waarden voor de categorie van de gebruikssectoren, zoals vermeld in de registraties, gesorteerd volgens de code van deze categorie. </w:t>
      </w:r>
    </w:p>
    <w:p w14:paraId="22BA2361" w14:textId="390B7F82" w:rsidR="00F92C1E" w:rsidRPr="00A62960" w:rsidRDefault="00F92C1E" w:rsidP="00CF0AA4">
      <w:pPr>
        <w:jc w:val="both"/>
      </w:pPr>
      <w:r w:rsidRPr="00A62960">
        <w:t>Voor 2020, stoffen en mengsels samen:</w:t>
      </w:r>
    </w:p>
    <w:tbl>
      <w:tblPr>
        <w:tblStyle w:val="Grilledutableau"/>
        <w:tblW w:w="0" w:type="auto"/>
        <w:tblLook w:val="04A0" w:firstRow="1" w:lastRow="0" w:firstColumn="1" w:lastColumn="0" w:noHBand="0" w:noVBand="1"/>
      </w:tblPr>
      <w:tblGrid>
        <w:gridCol w:w="9350"/>
      </w:tblGrid>
      <w:tr w:rsidR="00384923" w:rsidRPr="00A62960" w14:paraId="6F7B487D" w14:textId="77777777" w:rsidTr="00A22B99">
        <w:trPr>
          <w:trHeight w:val="300"/>
          <w:tblHeader/>
        </w:trPr>
        <w:tc>
          <w:tcPr>
            <w:tcW w:w="9350" w:type="dxa"/>
            <w:tcBorders>
              <w:top w:val="single" w:sz="4" w:space="0" w:color="auto"/>
              <w:left w:val="single" w:sz="4" w:space="0" w:color="auto"/>
              <w:bottom w:val="single" w:sz="4" w:space="0" w:color="auto"/>
              <w:right w:val="single" w:sz="4" w:space="0" w:color="auto"/>
            </w:tcBorders>
            <w:noWrap/>
            <w:hideMark/>
          </w:tcPr>
          <w:p w14:paraId="04BD5BE6" w14:textId="4B5B28A8" w:rsidR="00F92C1E" w:rsidRPr="00A62960" w:rsidRDefault="00F92C1E" w:rsidP="00F92C1E">
            <w:pPr>
              <w:jc w:val="both"/>
              <w:rPr>
                <w:rFonts w:ascii="inherit" w:hAnsi="inherit"/>
              </w:rPr>
            </w:pPr>
            <w:r w:rsidRPr="00A62960">
              <w:rPr>
                <w:b/>
                <w:i/>
              </w:rPr>
              <w:t>Tabel: waarden voor de categorie 'Gebruikssector' (SU) vermeld in de registraties, voor 2020, Stoffen en Mengsels</w:t>
            </w:r>
          </w:p>
        </w:tc>
      </w:tr>
      <w:tr w:rsidR="00384923" w:rsidRPr="00A62960" w14:paraId="6E7ADA20"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798DD9E" w14:textId="1D0D6E43" w:rsidR="00A22B99" w:rsidRPr="00A62960" w:rsidRDefault="00A22B99" w:rsidP="00A22B99">
            <w:pPr>
              <w:jc w:val="both"/>
            </w:pPr>
            <w:r w:rsidRPr="00A62960">
              <w:rPr>
                <w:rFonts w:asciiTheme="majorHAnsi" w:hAnsiTheme="majorHAnsi"/>
              </w:rPr>
              <w:t>SU0 - Overige</w:t>
            </w:r>
          </w:p>
        </w:tc>
      </w:tr>
      <w:tr w:rsidR="00384923" w:rsidRPr="00A62960" w14:paraId="2AD0AF7D"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A0EF4C2" w14:textId="1F100129" w:rsidR="00A22B99" w:rsidRPr="00A62960" w:rsidRDefault="00A22B99" w:rsidP="00A22B99">
            <w:pPr>
              <w:jc w:val="both"/>
            </w:pPr>
            <w:r w:rsidRPr="00A62960">
              <w:rPr>
                <w:rFonts w:asciiTheme="majorHAnsi" w:hAnsiTheme="majorHAnsi"/>
              </w:rPr>
              <w:t>SU1 - Landbouw, bosbouw en visserij</w:t>
            </w:r>
          </w:p>
        </w:tc>
      </w:tr>
      <w:tr w:rsidR="00384923" w:rsidRPr="00A62960" w14:paraId="61FF9BDB"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2E90F60" w14:textId="08F89D44" w:rsidR="00A22B99" w:rsidRPr="00A62960" w:rsidRDefault="00A22B99" w:rsidP="00A22B99">
            <w:pPr>
              <w:jc w:val="both"/>
            </w:pPr>
            <w:r w:rsidRPr="00A62960">
              <w:rPr>
                <w:rFonts w:asciiTheme="majorHAnsi" w:hAnsiTheme="majorHAnsi"/>
              </w:rPr>
              <w:t>SU2a - Winning van delfstoffen (geen offshore)</w:t>
            </w:r>
          </w:p>
        </w:tc>
      </w:tr>
      <w:tr w:rsidR="005360A4" w:rsidRPr="00A62960" w14:paraId="5DCAA323"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tcPr>
          <w:p w14:paraId="75EE9B59" w14:textId="7B654AF7" w:rsidR="005360A4" w:rsidRPr="00A62960" w:rsidRDefault="005360A4" w:rsidP="00A22B99">
            <w:pPr>
              <w:jc w:val="both"/>
              <w:rPr>
                <w:rFonts w:asciiTheme="majorHAnsi" w:hAnsiTheme="majorHAnsi" w:cs="Arial"/>
              </w:rPr>
            </w:pPr>
            <w:r w:rsidRPr="00A62960">
              <w:rPr>
                <w:rFonts w:asciiTheme="majorHAnsi" w:hAnsiTheme="majorHAnsi"/>
              </w:rPr>
              <w:t>SU2b - Industrie offshore</w:t>
            </w:r>
          </w:p>
        </w:tc>
      </w:tr>
      <w:tr w:rsidR="00384923" w:rsidRPr="00A62960" w14:paraId="72B31577"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tcPr>
          <w:p w14:paraId="54F26900" w14:textId="777514C5" w:rsidR="007248C3" w:rsidRPr="00A62960" w:rsidRDefault="007248C3" w:rsidP="007248C3">
            <w:pPr>
              <w:jc w:val="both"/>
              <w:rPr>
                <w:rFonts w:asciiTheme="majorHAnsi" w:hAnsiTheme="majorHAnsi" w:cs="Arial"/>
              </w:rPr>
            </w:pPr>
            <w:r w:rsidRPr="00A62960">
              <w:rPr>
                <w:rFonts w:asciiTheme="majorHAnsi" w:hAnsiTheme="majorHAnsi"/>
              </w:rPr>
              <w:t>SU3 - Industrieel gebruik: Gebruik van stoffen als zodanig of in preparaten in een industriële omgeving</w:t>
            </w:r>
          </w:p>
        </w:tc>
      </w:tr>
      <w:tr w:rsidR="00384923" w:rsidRPr="00A62960" w14:paraId="11F50189"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60B136D" w14:textId="5D7850C3" w:rsidR="00A22B99" w:rsidRPr="00A62960" w:rsidRDefault="00A22B99" w:rsidP="00A22B99">
            <w:pPr>
              <w:jc w:val="both"/>
            </w:pPr>
            <w:r w:rsidRPr="00A62960">
              <w:rPr>
                <w:rFonts w:asciiTheme="majorHAnsi" w:hAnsiTheme="majorHAnsi"/>
              </w:rPr>
              <w:t>SU4 - Vervaardiging van voedingsmiddelen</w:t>
            </w:r>
          </w:p>
        </w:tc>
      </w:tr>
      <w:tr w:rsidR="00384923" w:rsidRPr="00A62960" w14:paraId="1FA67352"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F489C70" w14:textId="1E3503CD" w:rsidR="00A22B99" w:rsidRPr="00A62960" w:rsidRDefault="00A22B99" w:rsidP="00A22B99">
            <w:pPr>
              <w:jc w:val="both"/>
            </w:pPr>
            <w:r w:rsidRPr="00A62960">
              <w:rPr>
                <w:rFonts w:asciiTheme="majorHAnsi" w:hAnsiTheme="majorHAnsi"/>
              </w:rPr>
              <w:t>SU5 - Vervaardiging van textiel, leer en bont</w:t>
            </w:r>
          </w:p>
        </w:tc>
      </w:tr>
      <w:tr w:rsidR="00384923" w:rsidRPr="00A62960" w14:paraId="322DB7EE"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FA2C35D" w14:textId="0416F14C" w:rsidR="00A22B99" w:rsidRPr="00A62960" w:rsidRDefault="00A22B99" w:rsidP="00A22B99">
            <w:pPr>
              <w:jc w:val="both"/>
            </w:pPr>
            <w:r w:rsidRPr="00A62960">
              <w:rPr>
                <w:rFonts w:asciiTheme="majorHAnsi" w:hAnsiTheme="majorHAnsi"/>
              </w:rPr>
              <w:t>SU6a - Vervaardiging van hout en houtproducten</w:t>
            </w:r>
          </w:p>
        </w:tc>
      </w:tr>
      <w:tr w:rsidR="00384923" w:rsidRPr="00A62960" w14:paraId="5A286E7E"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EF5E394" w14:textId="4189194D" w:rsidR="00A22B99" w:rsidRPr="00A62960" w:rsidRDefault="00A22B99" w:rsidP="00A22B99">
            <w:pPr>
              <w:jc w:val="both"/>
            </w:pPr>
            <w:r w:rsidRPr="00A62960">
              <w:rPr>
                <w:rFonts w:asciiTheme="majorHAnsi" w:hAnsiTheme="majorHAnsi"/>
              </w:rPr>
              <w:t>SU6b - Vervaardiging van pulp, papier en papierwaren</w:t>
            </w:r>
          </w:p>
        </w:tc>
      </w:tr>
      <w:tr w:rsidR="00384923" w:rsidRPr="00A62960" w14:paraId="1E1F27E9"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48A7109" w14:textId="12F551F2" w:rsidR="00A22B99" w:rsidRPr="00A62960" w:rsidRDefault="00A22B99" w:rsidP="00A22B99">
            <w:pPr>
              <w:jc w:val="both"/>
            </w:pPr>
            <w:r w:rsidRPr="00A62960">
              <w:rPr>
                <w:rFonts w:asciiTheme="majorHAnsi" w:hAnsiTheme="majorHAnsi"/>
              </w:rPr>
              <w:t>SU7 - Drukken en reproduceren van opgenomen media</w:t>
            </w:r>
          </w:p>
        </w:tc>
      </w:tr>
      <w:tr w:rsidR="00384923" w:rsidRPr="00A62960" w14:paraId="4CBEF42C"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C4ACD9E" w14:textId="2F271FEF" w:rsidR="00A22B99" w:rsidRPr="00A62960" w:rsidRDefault="00A22B99" w:rsidP="00A22B99">
            <w:pPr>
              <w:jc w:val="both"/>
            </w:pPr>
            <w:r w:rsidRPr="00A62960">
              <w:rPr>
                <w:rFonts w:asciiTheme="majorHAnsi" w:hAnsiTheme="majorHAnsi"/>
              </w:rPr>
              <w:t>SU8 - Vervaardiging van chemische stoffen op grote schaal (waaronder geraffineerde aardolieproducten)</w:t>
            </w:r>
          </w:p>
        </w:tc>
      </w:tr>
      <w:tr w:rsidR="00384923" w:rsidRPr="00A62960" w14:paraId="1F332D60"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4AA2AA7" w14:textId="397754CC" w:rsidR="00A22B99" w:rsidRPr="00A62960" w:rsidRDefault="00A22B99" w:rsidP="00A22B99">
            <w:pPr>
              <w:jc w:val="both"/>
            </w:pPr>
            <w:r w:rsidRPr="00A62960">
              <w:rPr>
                <w:rFonts w:asciiTheme="majorHAnsi" w:hAnsiTheme="majorHAnsi"/>
              </w:rPr>
              <w:t>SU9 - Vervaardiging van fijnere chemische stoffen</w:t>
            </w:r>
          </w:p>
        </w:tc>
      </w:tr>
      <w:tr w:rsidR="00384923" w:rsidRPr="00A62960" w14:paraId="54549917"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09607426" w14:textId="46FB187B" w:rsidR="00A22B99" w:rsidRPr="00A62960" w:rsidRDefault="00A22B99" w:rsidP="00A22B99">
            <w:pPr>
              <w:jc w:val="both"/>
            </w:pPr>
            <w:r w:rsidRPr="00A62960">
              <w:rPr>
                <w:rFonts w:asciiTheme="majorHAnsi" w:hAnsiTheme="majorHAnsi"/>
              </w:rPr>
              <w:t>SU10 - Formuleren [mengen] van preparaten en/of ompakken (geen legeringen)</w:t>
            </w:r>
          </w:p>
        </w:tc>
      </w:tr>
      <w:tr w:rsidR="00384923" w:rsidRPr="00A62960" w14:paraId="2E4FC556"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C81E58A" w14:textId="2105A415" w:rsidR="00A22B99" w:rsidRPr="00A62960" w:rsidRDefault="00A22B99" w:rsidP="00A22B99">
            <w:pPr>
              <w:jc w:val="both"/>
            </w:pPr>
            <w:r w:rsidRPr="00A62960">
              <w:rPr>
                <w:rFonts w:asciiTheme="majorHAnsi" w:hAnsiTheme="majorHAnsi"/>
              </w:rPr>
              <w:t>SU11 - Vervaardiging van producten van rubber</w:t>
            </w:r>
          </w:p>
        </w:tc>
      </w:tr>
      <w:tr w:rsidR="00384923" w:rsidRPr="00A62960" w14:paraId="0025DD57"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55244CA" w14:textId="4089F3F3" w:rsidR="00A22B99" w:rsidRPr="00A62960" w:rsidRDefault="00A22B99" w:rsidP="00A22B99">
            <w:pPr>
              <w:jc w:val="both"/>
            </w:pPr>
            <w:r w:rsidRPr="00A62960">
              <w:rPr>
                <w:rFonts w:asciiTheme="majorHAnsi" w:hAnsiTheme="majorHAnsi"/>
              </w:rPr>
              <w:t>SU12 - Vervaardiging van producten van kunststof, onder meer door samenstelling of omvorming</w:t>
            </w:r>
          </w:p>
        </w:tc>
      </w:tr>
      <w:tr w:rsidR="00384923" w:rsidRPr="00A62960" w14:paraId="3C2150DF"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7A911EB" w14:textId="582E4827" w:rsidR="00A22B99" w:rsidRPr="00A62960" w:rsidRDefault="00A22B99" w:rsidP="00A22B99">
            <w:pPr>
              <w:jc w:val="both"/>
            </w:pPr>
            <w:r w:rsidRPr="00A62960">
              <w:rPr>
                <w:rFonts w:asciiTheme="majorHAnsi" w:hAnsiTheme="majorHAnsi"/>
              </w:rPr>
              <w:lastRenderedPageBreak/>
              <w:t>SU13 - Vervaardiging van andere niet-metaalhoudende minerale producten, waaronder gips en cement</w:t>
            </w:r>
          </w:p>
        </w:tc>
      </w:tr>
      <w:tr w:rsidR="00384923" w:rsidRPr="00A62960" w14:paraId="53CB2937"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5283D79" w14:textId="40E2978E" w:rsidR="00A22B99" w:rsidRPr="00A62960" w:rsidRDefault="00A22B99" w:rsidP="00A22B99">
            <w:pPr>
              <w:jc w:val="both"/>
            </w:pPr>
            <w:r w:rsidRPr="00A62960">
              <w:rPr>
                <w:rFonts w:asciiTheme="majorHAnsi" w:hAnsiTheme="majorHAnsi"/>
              </w:rPr>
              <w:t>SU14 - Vervaardiging van metalen in primaire vorm, inclusief legeringen</w:t>
            </w:r>
          </w:p>
        </w:tc>
      </w:tr>
      <w:tr w:rsidR="00384923" w:rsidRPr="00A62960" w14:paraId="74ED7498"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3F91027" w14:textId="6D59616C" w:rsidR="00A22B99" w:rsidRPr="00A62960" w:rsidRDefault="00A22B99" w:rsidP="00A22B99">
            <w:pPr>
              <w:jc w:val="both"/>
            </w:pPr>
            <w:r w:rsidRPr="00A62960">
              <w:rPr>
                <w:rFonts w:asciiTheme="majorHAnsi" w:hAnsiTheme="majorHAnsi"/>
              </w:rPr>
              <w:t>SU15 - Vervaardiging van producten van metaal, exclusief machines en apparaten</w:t>
            </w:r>
          </w:p>
        </w:tc>
      </w:tr>
      <w:tr w:rsidR="00384923" w:rsidRPr="00A62960" w14:paraId="6B8D1017"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49ECF8C" w14:textId="4C25377A" w:rsidR="00A22B99" w:rsidRPr="00A62960" w:rsidRDefault="00A22B99" w:rsidP="00A22B99">
            <w:pPr>
              <w:jc w:val="both"/>
            </w:pPr>
            <w:r w:rsidRPr="00A62960">
              <w:rPr>
                <w:rFonts w:asciiTheme="majorHAnsi" w:hAnsiTheme="majorHAnsi"/>
              </w:rPr>
              <w:t>SU16 - Vervaardiging van computers, elektronische en optische producten, elektrische apparatuur</w:t>
            </w:r>
          </w:p>
        </w:tc>
      </w:tr>
      <w:tr w:rsidR="00384923" w:rsidRPr="00A62960" w14:paraId="629A1352"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DAF2138" w14:textId="62A2E426" w:rsidR="00A22B99" w:rsidRPr="00A62960" w:rsidRDefault="00A22B99" w:rsidP="00A22B99">
            <w:pPr>
              <w:jc w:val="both"/>
            </w:pPr>
            <w:r w:rsidRPr="00A62960">
              <w:rPr>
                <w:rFonts w:asciiTheme="majorHAnsi" w:hAnsiTheme="majorHAnsi"/>
              </w:rPr>
              <w:t>SU17 - Vervaardiging van machines, apparaten, voertuigen en andere transportmiddelen voor algemeen gebruik</w:t>
            </w:r>
          </w:p>
        </w:tc>
      </w:tr>
      <w:tr w:rsidR="00384923" w:rsidRPr="00A62960" w14:paraId="075BA9F2"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BE4108C" w14:textId="6DC1E5CD" w:rsidR="007248C3" w:rsidRPr="00A62960" w:rsidRDefault="007248C3" w:rsidP="007248C3">
            <w:pPr>
              <w:jc w:val="both"/>
            </w:pPr>
            <w:r w:rsidRPr="00A62960">
              <w:rPr>
                <w:rFonts w:asciiTheme="majorHAnsi" w:hAnsiTheme="majorHAnsi"/>
              </w:rPr>
              <w:t>SU18 - Vervaardiging van meubelen</w:t>
            </w:r>
          </w:p>
        </w:tc>
      </w:tr>
      <w:tr w:rsidR="00384923" w:rsidRPr="00A62960" w14:paraId="4D2EF8C3"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2936FA5" w14:textId="21427617" w:rsidR="007248C3" w:rsidRPr="00A62960" w:rsidRDefault="007248C3" w:rsidP="007248C3">
            <w:pPr>
              <w:jc w:val="both"/>
            </w:pPr>
            <w:r w:rsidRPr="00A62960">
              <w:rPr>
                <w:rFonts w:asciiTheme="majorHAnsi" w:hAnsiTheme="majorHAnsi"/>
              </w:rPr>
              <w:t>SU19 - Bouwnijverheid</w:t>
            </w:r>
          </w:p>
        </w:tc>
      </w:tr>
      <w:tr w:rsidR="00384923" w:rsidRPr="00A62960" w14:paraId="0944ADAB"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E0A394B" w14:textId="0DC674B3" w:rsidR="007248C3" w:rsidRPr="00A62960" w:rsidRDefault="007248C3" w:rsidP="007248C3">
            <w:pPr>
              <w:jc w:val="both"/>
            </w:pPr>
            <w:r w:rsidRPr="00A62960">
              <w:rPr>
                <w:rFonts w:asciiTheme="majorHAnsi" w:hAnsiTheme="majorHAnsi"/>
              </w:rPr>
              <w:t>SU20 - Gezondheidszorg</w:t>
            </w:r>
          </w:p>
        </w:tc>
      </w:tr>
      <w:tr w:rsidR="00384923" w:rsidRPr="00A62960" w14:paraId="3643188A"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AC72E2C" w14:textId="00E6EDC0" w:rsidR="007248C3" w:rsidRPr="00A62960" w:rsidRDefault="007248C3" w:rsidP="007248C3">
            <w:pPr>
              <w:jc w:val="both"/>
            </w:pPr>
            <w:r w:rsidRPr="00A62960">
              <w:rPr>
                <w:rFonts w:asciiTheme="majorHAnsi" w:hAnsiTheme="majorHAnsi"/>
              </w:rPr>
              <w:t>SU21 - Consumentengebruik: Particuliere huishoudens (= algemeen publiek = consumenten)</w:t>
            </w:r>
          </w:p>
        </w:tc>
      </w:tr>
      <w:tr w:rsidR="00384923" w:rsidRPr="00A62960" w14:paraId="7A4636D8"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71135B5" w14:textId="2842B747" w:rsidR="007248C3" w:rsidRPr="00A62960" w:rsidRDefault="007248C3" w:rsidP="007248C3">
            <w:pPr>
              <w:jc w:val="both"/>
            </w:pPr>
            <w:r w:rsidRPr="00A62960">
              <w:rPr>
                <w:rFonts w:asciiTheme="majorHAnsi" w:hAnsiTheme="majorHAnsi"/>
              </w:rPr>
              <w:t>SU22 - Professioneel gebruik: Publiek domein (administratie, onderwijs, amusement, dienstverlening, ambachtslieden)</w:t>
            </w:r>
          </w:p>
        </w:tc>
      </w:tr>
      <w:tr w:rsidR="00384923" w:rsidRPr="00A62960" w14:paraId="55E217AF"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2B2F15B" w14:textId="5296349B" w:rsidR="007248C3" w:rsidRPr="00A62960" w:rsidRDefault="007248C3" w:rsidP="007248C3">
            <w:pPr>
              <w:jc w:val="both"/>
            </w:pPr>
            <w:r w:rsidRPr="00A62960">
              <w:rPr>
                <w:rFonts w:asciiTheme="majorHAnsi" w:hAnsiTheme="majorHAnsi"/>
              </w:rPr>
              <w:t>SU23 - Elektriciteit, stoom, gas- en watervoorziening en afvalwaterzuivering</w:t>
            </w:r>
          </w:p>
        </w:tc>
      </w:tr>
      <w:tr w:rsidR="00384923" w:rsidRPr="00A62960" w14:paraId="48D61C36"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DB37681" w14:textId="542AC101" w:rsidR="007248C3" w:rsidRPr="00A62960" w:rsidRDefault="007248C3" w:rsidP="007248C3">
            <w:pPr>
              <w:jc w:val="both"/>
            </w:pPr>
            <w:r w:rsidRPr="00A62960">
              <w:rPr>
                <w:rFonts w:asciiTheme="majorHAnsi" w:hAnsiTheme="majorHAnsi"/>
              </w:rPr>
              <w:t>SU24 - Wetenschappelijk onderzoek en ontwikkeling</w:t>
            </w:r>
          </w:p>
        </w:tc>
      </w:tr>
    </w:tbl>
    <w:p w14:paraId="01219B79" w14:textId="77777777" w:rsidR="00F92C1E" w:rsidRPr="00A62960" w:rsidRDefault="00F92C1E" w:rsidP="00CF0AA4">
      <w:pPr>
        <w:jc w:val="both"/>
      </w:pPr>
    </w:p>
    <w:p w14:paraId="028DDC2E" w14:textId="346C3E7B" w:rsidR="00C3110F" w:rsidRPr="00A62960" w:rsidRDefault="001B672F" w:rsidP="00CF0AA4">
      <w:pPr>
        <w:jc w:val="both"/>
      </w:pPr>
      <w:r w:rsidRPr="00A62960">
        <w:t xml:space="preserve">De onderstaande figuur toont de vijf SU-waarden die het vaakst in de registraties worden vermeld. </w:t>
      </w:r>
    </w:p>
    <w:p w14:paraId="174481A4" w14:textId="03339013" w:rsidR="00C3110F" w:rsidRPr="00A62960" w:rsidRDefault="00F92C1E" w:rsidP="00CF0AA4">
      <w:pPr>
        <w:jc w:val="both"/>
      </w:pPr>
      <w:r w:rsidRPr="00A62960">
        <w:t>Voor 2020, stoffen en mengsels samen:</w:t>
      </w:r>
    </w:p>
    <w:p w14:paraId="5FDE1281" w14:textId="6C2AD09D" w:rsidR="007248C3" w:rsidRPr="00A62960" w:rsidRDefault="008F2CB7" w:rsidP="00BA37F3">
      <w:pPr>
        <w:jc w:val="both"/>
      </w:pPr>
      <w:r w:rsidRPr="00A62960">
        <w:rPr>
          <w:noProof/>
          <w:lang w:val="en-US"/>
        </w:rPr>
        <w:drawing>
          <wp:inline distT="0" distB="0" distL="0" distR="0" wp14:anchorId="47B8594B" wp14:editId="1B7A4E5D">
            <wp:extent cx="5486400" cy="3200400"/>
            <wp:effectExtent l="0" t="0" r="0" b="0"/>
            <wp:docPr id="21" name="Graphique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D82C10D" w14:textId="7BEDB1B0" w:rsidR="00F92C1E" w:rsidRPr="00A62960" w:rsidRDefault="007248C3" w:rsidP="00384923">
      <w:pPr>
        <w:pStyle w:val="Lgende"/>
        <w:jc w:val="center"/>
      </w:pPr>
      <w:r w:rsidRPr="00A62960">
        <w:t xml:space="preserve">Figuur </w:t>
      </w:r>
      <w:r w:rsidR="000900EE">
        <w:t>13</w:t>
      </w:r>
      <w:r w:rsidRPr="00A62960">
        <w:t>: aantal registraties per gebruikscategorie (stoffen en mengsels) in 2020</w:t>
      </w:r>
    </w:p>
    <w:p w14:paraId="33B7A19B" w14:textId="278FF040" w:rsidR="00F92C1E" w:rsidRPr="00A62960" w:rsidRDefault="007248C3" w:rsidP="00CF0AA4">
      <w:pPr>
        <w:jc w:val="both"/>
      </w:pPr>
      <w:r w:rsidRPr="00A62960">
        <w:t>De top 5 blijft hetzelfde als voor handelsjaar 2019, met uitzondering van code SU07 (die gelijk stond met SU16 en SU19 met 19 registraties) en SU11 (28 registraties) die verdwijnen.</w:t>
      </w:r>
    </w:p>
    <w:p w14:paraId="64F52BAE" w14:textId="34CF559E" w:rsidR="00601D1C" w:rsidRPr="00A62960" w:rsidRDefault="00601D1C" w:rsidP="00B76985">
      <w:pPr>
        <w:pStyle w:val="Titre2"/>
      </w:pPr>
      <w:bookmarkStart w:id="45" w:name="_Toc76034235"/>
      <w:r w:rsidRPr="00A62960">
        <w:lastRenderedPageBreak/>
        <w:t>Procescategorieën (PROC)</w:t>
      </w:r>
      <w:bookmarkEnd w:id="45"/>
    </w:p>
    <w:p w14:paraId="1AADCD49" w14:textId="02D9C0CC" w:rsidR="001B672F" w:rsidRPr="00A62960" w:rsidRDefault="001B672F" w:rsidP="00B434D9">
      <w:pPr>
        <w:jc w:val="both"/>
      </w:pPr>
      <w:r w:rsidRPr="00A62960">
        <w:t>De procescategorieën geven een idee over de procestypes vanuit beroepsmatig perspectief en maken een onderscheid volgens de mogelijke blootstelling voor werknemers bij het uitvoeren van deze processen.</w:t>
      </w:r>
    </w:p>
    <w:p w14:paraId="00E81492" w14:textId="6FAE73D0" w:rsidR="00C3110F" w:rsidRPr="00A62960" w:rsidRDefault="00E26F63" w:rsidP="00CF0AA4">
      <w:pPr>
        <w:jc w:val="both"/>
      </w:pPr>
      <w:r w:rsidRPr="00A62960">
        <w:t xml:space="preserve">De onderstaande tabel geeft de lijst van de waarden voor de procescategorie, zoals vermeld in de registraties, gesorteerd volgens de code van deze categorie. </w:t>
      </w:r>
    </w:p>
    <w:p w14:paraId="09DAECB7" w14:textId="4016EAD5" w:rsidR="00F92C1E" w:rsidRPr="00A62960" w:rsidRDefault="00F92C1E" w:rsidP="00CF0AA4">
      <w:pPr>
        <w:jc w:val="both"/>
      </w:pPr>
      <w:r w:rsidRPr="00A62960">
        <w:t xml:space="preserve">Voor 2020, stoffen en mengsels: </w:t>
      </w:r>
    </w:p>
    <w:tbl>
      <w:tblPr>
        <w:tblStyle w:val="Grilledutableau"/>
        <w:tblW w:w="0" w:type="auto"/>
        <w:tblLook w:val="04A0" w:firstRow="1" w:lastRow="0" w:firstColumn="1" w:lastColumn="0" w:noHBand="0" w:noVBand="1"/>
      </w:tblPr>
      <w:tblGrid>
        <w:gridCol w:w="9350"/>
      </w:tblGrid>
      <w:tr w:rsidR="00384923" w:rsidRPr="00A62960" w14:paraId="4F30B786" w14:textId="77777777" w:rsidTr="009F6CC9">
        <w:trPr>
          <w:trHeight w:val="300"/>
          <w:tblHeader/>
        </w:trPr>
        <w:tc>
          <w:tcPr>
            <w:tcW w:w="9350" w:type="dxa"/>
            <w:tcBorders>
              <w:top w:val="single" w:sz="4" w:space="0" w:color="auto"/>
              <w:left w:val="single" w:sz="4" w:space="0" w:color="auto"/>
              <w:bottom w:val="single" w:sz="4" w:space="0" w:color="auto"/>
              <w:right w:val="single" w:sz="4" w:space="0" w:color="auto"/>
            </w:tcBorders>
            <w:noWrap/>
            <w:hideMark/>
          </w:tcPr>
          <w:p w14:paraId="0295FDA8" w14:textId="4C2839B5" w:rsidR="00C43F7B" w:rsidRPr="00A62960" w:rsidRDefault="00C43F7B" w:rsidP="00C43F7B">
            <w:pPr>
              <w:jc w:val="both"/>
              <w:rPr>
                <w:rFonts w:ascii="inherit" w:hAnsi="inherit"/>
              </w:rPr>
            </w:pPr>
            <w:r w:rsidRPr="00A62960">
              <w:rPr>
                <w:b/>
                <w:i/>
              </w:rPr>
              <w:t>Tabel: waarden van de in de registraties vermelde procescategorie (PROC), voor 2020, stoffen en mengsels</w:t>
            </w:r>
          </w:p>
        </w:tc>
      </w:tr>
      <w:tr w:rsidR="00384923" w:rsidRPr="00A62960" w14:paraId="07E28F31"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AFD70F1" w14:textId="47B640DF" w:rsidR="009F6CC9" w:rsidRPr="00A62960" w:rsidRDefault="009F6CC9" w:rsidP="009F6CC9">
            <w:pPr>
              <w:jc w:val="both"/>
            </w:pPr>
            <w:r w:rsidRPr="00A62960">
              <w:rPr>
                <w:rFonts w:asciiTheme="majorHAnsi" w:hAnsiTheme="majorHAnsi"/>
              </w:rPr>
              <w:t>PROC0 - Overige</w:t>
            </w:r>
          </w:p>
        </w:tc>
      </w:tr>
      <w:tr w:rsidR="00384923" w:rsidRPr="00A62960" w14:paraId="112333B5"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99C02C6" w14:textId="7643DBA8" w:rsidR="009F6CC9" w:rsidRPr="00A62960" w:rsidRDefault="009F6CC9" w:rsidP="009F6CC9">
            <w:pPr>
              <w:jc w:val="both"/>
            </w:pPr>
            <w:r w:rsidRPr="00A62960">
              <w:rPr>
                <w:rFonts w:asciiTheme="majorHAnsi" w:hAnsiTheme="majorHAnsi"/>
              </w:rPr>
              <w:t>PROC1 - Gebruik in een gesloten proces, blootstelling niet waarschijnlijk</w:t>
            </w:r>
          </w:p>
        </w:tc>
      </w:tr>
      <w:tr w:rsidR="00384923" w:rsidRPr="00A62960" w14:paraId="63487727"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0E836F10" w14:textId="60D4530F" w:rsidR="009F6CC9" w:rsidRPr="00A62960" w:rsidRDefault="009F6CC9" w:rsidP="009F6CC9">
            <w:pPr>
              <w:jc w:val="both"/>
            </w:pPr>
            <w:r w:rsidRPr="00A62960">
              <w:rPr>
                <w:rFonts w:asciiTheme="majorHAnsi" w:hAnsiTheme="majorHAnsi"/>
              </w:rPr>
              <w:t>PROC2 - Gebruik in een gesloten, continu proces met incidentele, beheerste blootstelling</w:t>
            </w:r>
          </w:p>
        </w:tc>
      </w:tr>
      <w:tr w:rsidR="00384923" w:rsidRPr="00A62960" w14:paraId="74BC2F1E"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E0FF1CD" w14:textId="6E40B5CE" w:rsidR="00914A91" w:rsidRPr="00A62960" w:rsidRDefault="00914A91" w:rsidP="00914A91">
            <w:pPr>
              <w:jc w:val="both"/>
            </w:pPr>
            <w:r w:rsidRPr="00A62960">
              <w:rPr>
                <w:rFonts w:asciiTheme="majorHAnsi" w:hAnsiTheme="majorHAnsi"/>
              </w:rPr>
              <w:t>PROC3 - Gebruik in een gesloten batchproces (synthese of formulering)</w:t>
            </w:r>
          </w:p>
        </w:tc>
      </w:tr>
      <w:tr w:rsidR="00384923" w:rsidRPr="00A62960" w14:paraId="3166396F"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2689698" w14:textId="46E9CCCD" w:rsidR="00914A91" w:rsidRPr="00A62960" w:rsidRDefault="00914A91" w:rsidP="00914A91">
            <w:pPr>
              <w:jc w:val="both"/>
            </w:pPr>
            <w:r w:rsidRPr="00A62960">
              <w:rPr>
                <w:rFonts w:asciiTheme="majorHAnsi" w:hAnsiTheme="majorHAnsi"/>
              </w:rPr>
              <w:t>PROC4 - Gebruik in een batchproces of ander proces (synthese) met kans op blootstelling</w:t>
            </w:r>
          </w:p>
        </w:tc>
      </w:tr>
      <w:tr w:rsidR="00384923" w:rsidRPr="00A62960" w14:paraId="1BF67C0A"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9B626AD" w14:textId="6DBD90A1" w:rsidR="00914A91" w:rsidRPr="00A62960" w:rsidRDefault="00914A91" w:rsidP="00914A91">
            <w:pPr>
              <w:jc w:val="both"/>
            </w:pPr>
            <w:r w:rsidRPr="00A62960">
              <w:rPr>
                <w:rFonts w:asciiTheme="majorHAnsi" w:hAnsiTheme="majorHAnsi"/>
              </w:rPr>
              <w:t>PROC5 - Mengen in batchprocessen om preparaten en voorwerpen te formuleren (</w:t>
            </w:r>
            <w:proofErr w:type="spellStart"/>
            <w:r w:rsidRPr="00A62960">
              <w:rPr>
                <w:rFonts w:asciiTheme="majorHAnsi" w:hAnsiTheme="majorHAnsi"/>
              </w:rPr>
              <w:t>multistage</w:t>
            </w:r>
            <w:proofErr w:type="spellEnd"/>
            <w:r w:rsidRPr="00A62960">
              <w:rPr>
                <w:rFonts w:asciiTheme="majorHAnsi" w:hAnsiTheme="majorHAnsi"/>
              </w:rPr>
              <w:t xml:space="preserve"> en/of aanzienlijk contact)</w:t>
            </w:r>
          </w:p>
        </w:tc>
      </w:tr>
      <w:tr w:rsidR="00384923" w:rsidRPr="00A62960" w14:paraId="7D072508"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A014028" w14:textId="06CC5096" w:rsidR="00914A91" w:rsidRPr="00A62960" w:rsidRDefault="00914A91" w:rsidP="00914A91">
            <w:pPr>
              <w:jc w:val="both"/>
            </w:pPr>
            <w:r w:rsidRPr="00A62960">
              <w:rPr>
                <w:rFonts w:asciiTheme="majorHAnsi" w:hAnsiTheme="majorHAnsi"/>
              </w:rPr>
              <w:t xml:space="preserve">PROC6 - </w:t>
            </w:r>
            <w:proofErr w:type="spellStart"/>
            <w:r w:rsidRPr="00A62960">
              <w:rPr>
                <w:rFonts w:asciiTheme="majorHAnsi" w:hAnsiTheme="majorHAnsi"/>
              </w:rPr>
              <w:t>Kalandeerbewerkingen</w:t>
            </w:r>
            <w:proofErr w:type="spellEnd"/>
          </w:p>
        </w:tc>
      </w:tr>
      <w:tr w:rsidR="00384923" w:rsidRPr="00A62960" w14:paraId="13C1BA10"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6249055" w14:textId="0EA07392" w:rsidR="00914A91" w:rsidRPr="00A62960" w:rsidRDefault="00914A91" w:rsidP="00914A91">
            <w:pPr>
              <w:jc w:val="both"/>
            </w:pPr>
            <w:r w:rsidRPr="00A62960">
              <w:rPr>
                <w:rFonts w:asciiTheme="majorHAnsi" w:hAnsiTheme="majorHAnsi"/>
              </w:rPr>
              <w:t>PROC7 - Spuiten in een industriële omgeving</w:t>
            </w:r>
          </w:p>
        </w:tc>
      </w:tr>
      <w:tr w:rsidR="00384923" w:rsidRPr="00A62960" w14:paraId="7FC20481"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0A0BBF99" w14:textId="399AE865" w:rsidR="00914A91" w:rsidRPr="00A62960" w:rsidRDefault="00914A91" w:rsidP="00914A91">
            <w:pPr>
              <w:jc w:val="both"/>
            </w:pPr>
            <w:r w:rsidRPr="00A62960">
              <w:rPr>
                <w:rFonts w:asciiTheme="majorHAnsi" w:hAnsiTheme="majorHAnsi"/>
              </w:rPr>
              <w:t>PROC8a - Overbrengen van een stof of preparaat (vullen/leeg laten lopen) van/naar vaten/grote containers in niet-gespecialiseerde voorzieningen</w:t>
            </w:r>
          </w:p>
        </w:tc>
      </w:tr>
      <w:tr w:rsidR="00384923" w:rsidRPr="00A62960" w14:paraId="4A004AFF"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133C458" w14:textId="415903B9" w:rsidR="00914A91" w:rsidRPr="00A62960" w:rsidRDefault="00914A91" w:rsidP="00914A91">
            <w:pPr>
              <w:jc w:val="both"/>
            </w:pPr>
            <w:r w:rsidRPr="00A62960">
              <w:rPr>
                <w:rFonts w:asciiTheme="majorHAnsi" w:hAnsiTheme="majorHAnsi"/>
              </w:rPr>
              <w:t>PROC8b - Overbrengen van een stof of preparaat (vullen/leeg laten lopen) van/naar vaten/grote containers in gespecialiseerde voorzieningen</w:t>
            </w:r>
          </w:p>
        </w:tc>
      </w:tr>
      <w:tr w:rsidR="00384923" w:rsidRPr="00A62960" w14:paraId="1680B429"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0849E91D" w14:textId="63E6331B" w:rsidR="00914A91" w:rsidRPr="00A62960" w:rsidRDefault="00914A91" w:rsidP="00914A91">
            <w:pPr>
              <w:jc w:val="both"/>
            </w:pPr>
            <w:r w:rsidRPr="00A62960">
              <w:rPr>
                <w:rFonts w:asciiTheme="majorHAnsi" w:hAnsiTheme="majorHAnsi"/>
              </w:rPr>
              <w:t xml:space="preserve">PROC9 - Overbrengen van een stof of preparaat naar kleine containers (gespecialiseerde </w:t>
            </w:r>
            <w:proofErr w:type="spellStart"/>
            <w:r w:rsidRPr="00A62960">
              <w:rPr>
                <w:rFonts w:asciiTheme="majorHAnsi" w:hAnsiTheme="majorHAnsi"/>
              </w:rPr>
              <w:t>vullijn</w:t>
            </w:r>
            <w:proofErr w:type="spellEnd"/>
            <w:r w:rsidRPr="00A62960">
              <w:rPr>
                <w:rFonts w:asciiTheme="majorHAnsi" w:hAnsiTheme="majorHAnsi"/>
              </w:rPr>
              <w:t>, inclusief wegen)</w:t>
            </w:r>
          </w:p>
        </w:tc>
      </w:tr>
      <w:tr w:rsidR="00384923" w:rsidRPr="00A62960" w14:paraId="3B591EA3"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28C4C54" w14:textId="62F0EADF" w:rsidR="00914A91" w:rsidRPr="00A62960" w:rsidRDefault="00914A91" w:rsidP="00914A91">
            <w:pPr>
              <w:jc w:val="both"/>
            </w:pPr>
            <w:r w:rsidRPr="00A62960">
              <w:rPr>
                <w:rFonts w:asciiTheme="majorHAnsi" w:hAnsiTheme="majorHAnsi"/>
              </w:rPr>
              <w:t>PROC10 - Met roller of kwast aanbrengen</w:t>
            </w:r>
          </w:p>
        </w:tc>
      </w:tr>
      <w:tr w:rsidR="00384923" w:rsidRPr="00A62960" w14:paraId="46E05CA5"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4F9312C" w14:textId="13B591C7" w:rsidR="00C43F7B" w:rsidRPr="00A62960" w:rsidRDefault="00C43F7B">
            <w:pPr>
              <w:jc w:val="both"/>
            </w:pPr>
            <w:r w:rsidRPr="00A62960">
              <w:t>PROC11 - Spuiten buiten een industriële omgeving</w:t>
            </w:r>
          </w:p>
        </w:tc>
      </w:tr>
      <w:tr w:rsidR="00384923" w:rsidRPr="00A62960" w14:paraId="7A2D4806"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84F02DB" w14:textId="698F9F43" w:rsidR="00914A91" w:rsidRPr="00A62960" w:rsidRDefault="00914A91" w:rsidP="00914A91">
            <w:pPr>
              <w:jc w:val="both"/>
            </w:pPr>
            <w:r w:rsidRPr="00A62960">
              <w:rPr>
                <w:rFonts w:asciiTheme="majorHAnsi" w:hAnsiTheme="majorHAnsi"/>
              </w:rPr>
              <w:t>PROC12 - Gebruik van schuimmiddelen bij de vervaardiging van schuim</w:t>
            </w:r>
          </w:p>
        </w:tc>
      </w:tr>
      <w:tr w:rsidR="00384923" w:rsidRPr="00A62960" w14:paraId="109D52F9"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630FE6C" w14:textId="6745F4A2" w:rsidR="00914A91" w:rsidRPr="00A62960" w:rsidRDefault="00914A91" w:rsidP="00914A91">
            <w:pPr>
              <w:jc w:val="both"/>
            </w:pPr>
            <w:r w:rsidRPr="00A62960">
              <w:rPr>
                <w:rFonts w:asciiTheme="majorHAnsi" w:hAnsiTheme="majorHAnsi"/>
              </w:rPr>
              <w:t>PROC13 - Behandelen van voorwerpen door onderdompelen of overgieten</w:t>
            </w:r>
          </w:p>
        </w:tc>
      </w:tr>
      <w:tr w:rsidR="00384923" w:rsidRPr="00A62960" w14:paraId="49332C1B"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E84D6D9" w14:textId="462BD5A8" w:rsidR="00914A91" w:rsidRPr="00A62960" w:rsidRDefault="00914A91" w:rsidP="00914A91">
            <w:pPr>
              <w:jc w:val="both"/>
            </w:pPr>
            <w:r w:rsidRPr="00A62960">
              <w:rPr>
                <w:rFonts w:asciiTheme="majorHAnsi" w:hAnsiTheme="majorHAnsi"/>
              </w:rPr>
              <w:t xml:space="preserve">PROC14 - Productie van preparaten of voorwerpen door tabletteren, comprimeren, </w:t>
            </w:r>
            <w:proofErr w:type="spellStart"/>
            <w:r w:rsidRPr="00A62960">
              <w:rPr>
                <w:rFonts w:asciiTheme="majorHAnsi" w:hAnsiTheme="majorHAnsi"/>
              </w:rPr>
              <w:t>extruderen</w:t>
            </w:r>
            <w:proofErr w:type="spellEnd"/>
            <w:r w:rsidRPr="00A62960">
              <w:rPr>
                <w:rFonts w:asciiTheme="majorHAnsi" w:hAnsiTheme="majorHAnsi"/>
              </w:rPr>
              <w:t xml:space="preserve"> en pelletiseren</w:t>
            </w:r>
          </w:p>
        </w:tc>
      </w:tr>
      <w:tr w:rsidR="00384923" w:rsidRPr="00A62960" w14:paraId="08212146"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B2FE997" w14:textId="7BD00738" w:rsidR="00914A91" w:rsidRPr="00A62960" w:rsidRDefault="00914A91" w:rsidP="00914A91">
            <w:pPr>
              <w:jc w:val="both"/>
            </w:pPr>
            <w:r w:rsidRPr="00A62960">
              <w:rPr>
                <w:rFonts w:asciiTheme="majorHAnsi" w:hAnsiTheme="majorHAnsi"/>
              </w:rPr>
              <w:t>PROC15 - Gebruik als laboratoriumreagens</w:t>
            </w:r>
          </w:p>
        </w:tc>
      </w:tr>
      <w:tr w:rsidR="00384923" w:rsidRPr="00A62960" w14:paraId="57D18956"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A061E9E" w14:textId="76963C77" w:rsidR="00914A91" w:rsidRPr="00A62960" w:rsidRDefault="00914A91" w:rsidP="00914A91">
            <w:pPr>
              <w:jc w:val="both"/>
            </w:pPr>
            <w:r w:rsidRPr="00A62960">
              <w:rPr>
                <w:rFonts w:asciiTheme="majorHAnsi" w:hAnsiTheme="majorHAnsi"/>
              </w:rPr>
              <w:t>PROC19 - Handmatig mengen met intiem contact en uitsluitend persoonlijke beschermingsmiddelen beschikbaar</w:t>
            </w:r>
          </w:p>
        </w:tc>
      </w:tr>
      <w:tr w:rsidR="00384923" w:rsidRPr="00A62960" w14:paraId="21973783"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C8E7E7D" w14:textId="7B668FCD" w:rsidR="00C43F7B" w:rsidRPr="00A62960" w:rsidRDefault="00C43F7B">
            <w:pPr>
              <w:jc w:val="both"/>
            </w:pPr>
            <w:r w:rsidRPr="00A62960">
              <w:t xml:space="preserve">PROC21 - </w:t>
            </w:r>
            <w:proofErr w:type="spellStart"/>
            <w:r w:rsidRPr="00A62960">
              <w:t>Laagenergetische</w:t>
            </w:r>
            <w:proofErr w:type="spellEnd"/>
            <w:r w:rsidRPr="00A62960">
              <w:t xml:space="preserve"> bewerking van in materialen en/of voorwerpen gebonden stoffen</w:t>
            </w:r>
          </w:p>
        </w:tc>
      </w:tr>
      <w:tr w:rsidR="00384923" w:rsidRPr="00A62960" w14:paraId="4F962447"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139559C" w14:textId="5E7E60B5" w:rsidR="00C43F7B" w:rsidRPr="00A62960" w:rsidRDefault="00C43F7B">
            <w:pPr>
              <w:jc w:val="both"/>
            </w:pPr>
            <w:r w:rsidRPr="00A62960">
              <w:t>PROC22 - Mogelijk gesloten bewerking met mineralen/metalen bij hogere temperaturen; Industriële omgeving</w:t>
            </w:r>
          </w:p>
        </w:tc>
      </w:tr>
      <w:tr w:rsidR="00384923" w:rsidRPr="00A62960" w14:paraId="20EB42F0"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DFA9321" w14:textId="6EABA94F" w:rsidR="00C43F7B" w:rsidRPr="00A62960" w:rsidRDefault="00C43F7B">
            <w:pPr>
              <w:jc w:val="both"/>
            </w:pPr>
            <w:r w:rsidRPr="00A62960">
              <w:t>PROC23 - Open bewerking en overdracht met mineralen/metalen bij hogere temperaturen</w:t>
            </w:r>
          </w:p>
        </w:tc>
      </w:tr>
      <w:tr w:rsidR="00384923" w:rsidRPr="00A62960" w14:paraId="0054E7D3"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C73C4E1" w14:textId="7E22B281" w:rsidR="00C43F7B" w:rsidRPr="00A62960" w:rsidRDefault="00C43F7B">
            <w:pPr>
              <w:jc w:val="both"/>
            </w:pPr>
            <w:r w:rsidRPr="00A62960">
              <w:t>PROC24 - Hoogenergetische (mechanische) veredeling van in materialen of voorwerpen gebonden stoffen</w:t>
            </w:r>
          </w:p>
        </w:tc>
      </w:tr>
      <w:tr w:rsidR="0014608F" w:rsidRPr="00A62960" w14:paraId="0E71DB2D"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tcPr>
          <w:p w14:paraId="10685AD8" w14:textId="4051B4C9" w:rsidR="0014608F" w:rsidRPr="00A62960" w:rsidRDefault="0014608F">
            <w:pPr>
              <w:jc w:val="both"/>
            </w:pPr>
            <w:r w:rsidRPr="00A62960">
              <w:t>PROC25 - Overige hittebewerking van metalen</w:t>
            </w:r>
          </w:p>
        </w:tc>
      </w:tr>
      <w:tr w:rsidR="00384923" w:rsidRPr="00A62960" w14:paraId="5760FA1C"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44E3556" w14:textId="6606DF3B" w:rsidR="00C43F7B" w:rsidRPr="00A62960" w:rsidRDefault="00C43F7B">
            <w:pPr>
              <w:jc w:val="both"/>
            </w:pPr>
            <w:r w:rsidRPr="00A62960">
              <w:t>PROC26 - Verwerking van vaste anorganische stoffen bij omgevingstemperatuur</w:t>
            </w:r>
          </w:p>
        </w:tc>
      </w:tr>
    </w:tbl>
    <w:p w14:paraId="15B75985" w14:textId="77777777" w:rsidR="00C43F7B" w:rsidRPr="00A62960" w:rsidRDefault="00C43F7B" w:rsidP="00CF0AA4">
      <w:pPr>
        <w:jc w:val="both"/>
      </w:pPr>
    </w:p>
    <w:p w14:paraId="6269E879" w14:textId="77777777" w:rsidR="00AA16E1" w:rsidRPr="00A62960" w:rsidRDefault="00AA16E1" w:rsidP="00AA16E1">
      <w:pPr>
        <w:jc w:val="both"/>
      </w:pPr>
      <w:r w:rsidRPr="00A62960">
        <w:lastRenderedPageBreak/>
        <w:t xml:space="preserve">De onderstaande figuur toont de vijf PROC-waarden die het vaakst in de registraties worden vermeld. </w:t>
      </w:r>
    </w:p>
    <w:p w14:paraId="47A3272A" w14:textId="3E3AA634" w:rsidR="000C35DF" w:rsidRPr="00A62960" w:rsidRDefault="00C43F7B" w:rsidP="00CF0AA4">
      <w:pPr>
        <w:jc w:val="both"/>
      </w:pPr>
      <w:r w:rsidRPr="00A62960">
        <w:t>Voor 2020, stoffen en mengsels:</w:t>
      </w:r>
    </w:p>
    <w:p w14:paraId="4BD7DC14" w14:textId="353508BE" w:rsidR="002B3A7D" w:rsidRPr="00A62960" w:rsidRDefault="00FE7DB5" w:rsidP="00BA37F3">
      <w:pPr>
        <w:jc w:val="both"/>
      </w:pPr>
      <w:r w:rsidRPr="00A62960">
        <w:rPr>
          <w:noProof/>
          <w:lang w:val="en-US"/>
        </w:rPr>
        <w:drawing>
          <wp:inline distT="0" distB="0" distL="0" distR="0" wp14:anchorId="443A3CA0" wp14:editId="41BC2518">
            <wp:extent cx="6915150" cy="2984500"/>
            <wp:effectExtent l="0" t="0" r="0" b="6350"/>
            <wp:docPr id="38" name="Graphique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6571E8A" w14:textId="43376FB2" w:rsidR="00C43F7B" w:rsidRPr="00A62960" w:rsidRDefault="002B3A7D" w:rsidP="00384923">
      <w:pPr>
        <w:pStyle w:val="Lgende"/>
        <w:jc w:val="center"/>
      </w:pPr>
      <w:r w:rsidRPr="00A62960">
        <w:t xml:space="preserve">Figuur </w:t>
      </w:r>
      <w:r w:rsidR="000900EE">
        <w:t>14</w:t>
      </w:r>
      <w:r w:rsidRPr="00A62960">
        <w:t>: aantal registraties per procescategorie in 2020</w:t>
      </w:r>
    </w:p>
    <w:p w14:paraId="35BD505B" w14:textId="38DC75CC" w:rsidR="00601D1C" w:rsidRPr="00A62960" w:rsidRDefault="00D35A03" w:rsidP="00956523">
      <w:pPr>
        <w:jc w:val="both"/>
      </w:pPr>
      <w:r w:rsidRPr="00A62960">
        <w:t xml:space="preserve">De top 5 van de </w:t>
      </w:r>
      <w:proofErr w:type="spellStart"/>
      <w:r w:rsidRPr="00A62960">
        <w:t>PROC</w:t>
      </w:r>
      <w:r w:rsidR="00A62960" w:rsidRPr="00A62960">
        <w:t>'</w:t>
      </w:r>
      <w:r w:rsidRPr="00A62960">
        <w:t>s</w:t>
      </w:r>
      <w:proofErr w:type="spellEnd"/>
      <w:r w:rsidRPr="00A62960">
        <w:t xml:space="preserve"> blijft identiek in 2019, behalve dat PROC8a de derde in plaats van de vijfde positie inneemt, PROC4 een plaats achteruitgaat en PROC3 op de laatste plaats in deze rangschikking staat.</w:t>
      </w:r>
    </w:p>
    <w:p w14:paraId="1767EAE9" w14:textId="6E5FA8D7" w:rsidR="00601D1C" w:rsidRPr="00A62960" w:rsidRDefault="00601D1C" w:rsidP="00B76985">
      <w:pPr>
        <w:pStyle w:val="Titre2"/>
      </w:pPr>
      <w:bookmarkStart w:id="46" w:name="_Toc76034236"/>
      <w:r w:rsidRPr="00A62960">
        <w:t>Chemische productcategorie (PC)</w:t>
      </w:r>
      <w:bookmarkEnd w:id="46"/>
    </w:p>
    <w:p w14:paraId="2D43A955" w14:textId="155C77AD" w:rsidR="00AA16E1" w:rsidRPr="00A62960" w:rsidRDefault="005B125F" w:rsidP="00CC71A2">
      <w:pPr>
        <w:jc w:val="both"/>
      </w:pPr>
      <w:r w:rsidRPr="00A62960">
        <w:t xml:space="preserve">De chemische productcategorie beschrijft de producttypes zoals die door de verdere (eind)gebruikers zullen worden gebruikt. </w:t>
      </w:r>
    </w:p>
    <w:p w14:paraId="73936B08" w14:textId="129DEEDF" w:rsidR="00BB62A5" w:rsidRPr="00A62960" w:rsidRDefault="005B125F" w:rsidP="00DC08AF">
      <w:pPr>
        <w:jc w:val="both"/>
      </w:pPr>
      <w:r w:rsidRPr="00A62960">
        <w:t xml:space="preserve">De onderstaande tabel geeft de lijst van de waarden voor de chemische productcategorie, zoals vermeld in de registraties, gesorteerd volgens de code van deze categorie. </w:t>
      </w:r>
    </w:p>
    <w:p w14:paraId="0F3DBF40" w14:textId="01678678" w:rsidR="00C43F7B" w:rsidRPr="00A62960" w:rsidRDefault="00C43F7B" w:rsidP="00DC08AF">
      <w:pPr>
        <w:jc w:val="both"/>
      </w:pPr>
      <w:r w:rsidRPr="00A62960">
        <w:t>Voor 2020, stoffen en mengsels samen:</w:t>
      </w:r>
    </w:p>
    <w:tbl>
      <w:tblPr>
        <w:tblStyle w:val="Grilledutableau"/>
        <w:tblW w:w="0" w:type="auto"/>
        <w:tblLook w:val="04A0" w:firstRow="1" w:lastRow="0" w:firstColumn="1" w:lastColumn="0" w:noHBand="0" w:noVBand="1"/>
      </w:tblPr>
      <w:tblGrid>
        <w:gridCol w:w="9350"/>
      </w:tblGrid>
      <w:tr w:rsidR="00384923" w:rsidRPr="00A62960" w14:paraId="4D55C6A2" w14:textId="77777777" w:rsidTr="007C3294">
        <w:trPr>
          <w:trHeight w:val="300"/>
          <w:tblHeader/>
        </w:trPr>
        <w:tc>
          <w:tcPr>
            <w:tcW w:w="9350" w:type="dxa"/>
            <w:tcBorders>
              <w:top w:val="single" w:sz="4" w:space="0" w:color="auto"/>
              <w:left w:val="single" w:sz="4" w:space="0" w:color="auto"/>
              <w:bottom w:val="single" w:sz="4" w:space="0" w:color="auto"/>
              <w:right w:val="single" w:sz="4" w:space="0" w:color="auto"/>
            </w:tcBorders>
            <w:noWrap/>
            <w:hideMark/>
          </w:tcPr>
          <w:p w14:paraId="228B1949" w14:textId="0320A757" w:rsidR="00C43F7B" w:rsidRPr="00A62960" w:rsidRDefault="00C43F7B">
            <w:pPr>
              <w:jc w:val="both"/>
              <w:rPr>
                <w:b/>
                <w:i/>
              </w:rPr>
            </w:pPr>
            <w:r w:rsidRPr="00A62960">
              <w:rPr>
                <w:b/>
                <w:i/>
              </w:rPr>
              <w:t>Tabel: waarden voor de chemische productcategorie (PC) vermeld in de registraties, voor 2020, stoffen en mengsels</w:t>
            </w:r>
          </w:p>
        </w:tc>
      </w:tr>
      <w:tr w:rsidR="00384923" w:rsidRPr="00A62960" w14:paraId="3F075831"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EB208C5" w14:textId="76A29B91" w:rsidR="007C3294" w:rsidRPr="00A62960" w:rsidRDefault="007C3294" w:rsidP="007C3294">
            <w:pPr>
              <w:jc w:val="both"/>
            </w:pPr>
            <w:r w:rsidRPr="00A62960">
              <w:rPr>
                <w:rFonts w:asciiTheme="majorHAnsi" w:hAnsiTheme="majorHAnsi"/>
              </w:rPr>
              <w:t>PC0 - Overige</w:t>
            </w:r>
          </w:p>
        </w:tc>
      </w:tr>
      <w:tr w:rsidR="00384923" w:rsidRPr="00A62960" w14:paraId="7E7AECE8"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7CF1590" w14:textId="71B54B75" w:rsidR="007C3294" w:rsidRPr="00A62960" w:rsidRDefault="007C3294" w:rsidP="007C3294">
            <w:pPr>
              <w:jc w:val="both"/>
            </w:pPr>
            <w:r w:rsidRPr="00A62960">
              <w:rPr>
                <w:rFonts w:asciiTheme="majorHAnsi" w:hAnsiTheme="majorHAnsi"/>
              </w:rPr>
              <w:t>PC1 - Kleefmiddelen, afdichtingsmiddelen</w:t>
            </w:r>
          </w:p>
        </w:tc>
      </w:tr>
      <w:tr w:rsidR="00FE77D1" w:rsidRPr="00A62960" w14:paraId="6B67C7DE"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4E1DE1AF" w14:textId="13A1C92A" w:rsidR="00FE77D1" w:rsidRPr="00A62960" w:rsidRDefault="00D51E7F" w:rsidP="007C3294">
            <w:pPr>
              <w:jc w:val="both"/>
              <w:rPr>
                <w:rFonts w:asciiTheme="majorHAnsi" w:hAnsiTheme="majorHAnsi" w:cs="Arial"/>
              </w:rPr>
            </w:pPr>
            <w:r w:rsidRPr="00A62960">
              <w:rPr>
                <w:rFonts w:asciiTheme="majorHAnsi" w:hAnsiTheme="majorHAnsi"/>
              </w:rPr>
              <w:t>PC1.1 - Kleefmiddelen voor vrijetijdsdoeleinden</w:t>
            </w:r>
          </w:p>
        </w:tc>
      </w:tr>
      <w:tr w:rsidR="00FE77D1" w:rsidRPr="00A62960" w14:paraId="5169668E"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44F04A91" w14:textId="08B9642C" w:rsidR="00FE77D1" w:rsidRPr="00A62960" w:rsidRDefault="00D51E7F" w:rsidP="007C3294">
            <w:pPr>
              <w:jc w:val="both"/>
              <w:rPr>
                <w:rFonts w:asciiTheme="majorHAnsi" w:hAnsiTheme="majorHAnsi" w:cs="Arial"/>
              </w:rPr>
            </w:pPr>
            <w:r w:rsidRPr="00A62960">
              <w:rPr>
                <w:rFonts w:asciiTheme="majorHAnsi" w:hAnsiTheme="majorHAnsi"/>
              </w:rPr>
              <w:t>PC1.2 - Kleefmiddelen voor doe-het-zelfdoeleinden (tapijt, tegels, parket)</w:t>
            </w:r>
          </w:p>
        </w:tc>
      </w:tr>
      <w:tr w:rsidR="00FE77D1" w:rsidRPr="00A62960" w14:paraId="62CF91C6"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69079442" w14:textId="489C8ECD" w:rsidR="00FE77D1" w:rsidRPr="00A62960" w:rsidRDefault="00D51E7F" w:rsidP="007C3294">
            <w:pPr>
              <w:jc w:val="both"/>
              <w:rPr>
                <w:rFonts w:asciiTheme="majorHAnsi" w:hAnsiTheme="majorHAnsi" w:cs="Arial"/>
              </w:rPr>
            </w:pPr>
            <w:r w:rsidRPr="00A62960">
              <w:rPr>
                <w:rFonts w:asciiTheme="majorHAnsi" w:hAnsiTheme="majorHAnsi"/>
              </w:rPr>
              <w:t>PC1.3 - Lijmspray</w:t>
            </w:r>
          </w:p>
        </w:tc>
      </w:tr>
      <w:tr w:rsidR="00384923" w:rsidRPr="00A62960" w14:paraId="3409358A"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CDF77F1" w14:textId="0EF5E13C" w:rsidR="007C3294" w:rsidRPr="00A62960" w:rsidRDefault="007C3294" w:rsidP="007C3294">
            <w:pPr>
              <w:jc w:val="both"/>
            </w:pPr>
            <w:r w:rsidRPr="00A62960">
              <w:rPr>
                <w:rFonts w:asciiTheme="majorHAnsi" w:hAnsiTheme="majorHAnsi"/>
              </w:rPr>
              <w:t>PC1.4 - Afdichtingsmiddelen</w:t>
            </w:r>
          </w:p>
        </w:tc>
      </w:tr>
      <w:tr w:rsidR="00384923" w:rsidRPr="00A62960" w14:paraId="1F6A50CD"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057B291" w14:textId="4D8EFA71" w:rsidR="007C3294" w:rsidRPr="00A62960" w:rsidRDefault="007C3294" w:rsidP="007C3294">
            <w:pPr>
              <w:jc w:val="both"/>
            </w:pPr>
            <w:r w:rsidRPr="00A62960">
              <w:rPr>
                <w:rFonts w:asciiTheme="majorHAnsi" w:hAnsiTheme="majorHAnsi"/>
              </w:rPr>
              <w:t>PC2 - Adsorptiemiddelen</w:t>
            </w:r>
          </w:p>
        </w:tc>
      </w:tr>
      <w:tr w:rsidR="00FE77D1" w:rsidRPr="00A62960" w14:paraId="602470F8"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7A1A5B10" w14:textId="1EC40390" w:rsidR="00FE77D1" w:rsidRPr="00A62960" w:rsidRDefault="00FE77D1" w:rsidP="007C3294">
            <w:pPr>
              <w:jc w:val="both"/>
              <w:rPr>
                <w:rFonts w:asciiTheme="majorHAnsi" w:hAnsiTheme="majorHAnsi" w:cs="Arial"/>
              </w:rPr>
            </w:pPr>
            <w:r w:rsidRPr="00A62960">
              <w:rPr>
                <w:rFonts w:asciiTheme="majorHAnsi" w:hAnsiTheme="majorHAnsi"/>
              </w:rPr>
              <w:t>PC3 - Luchtbehandelingsproducten</w:t>
            </w:r>
          </w:p>
        </w:tc>
      </w:tr>
      <w:tr w:rsidR="00FE77D1" w:rsidRPr="00A62960" w14:paraId="265470CF"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7CD584CC" w14:textId="60A3DC87" w:rsidR="00FE77D1" w:rsidRPr="00A62960" w:rsidRDefault="00FE77D1" w:rsidP="007C3294">
            <w:pPr>
              <w:jc w:val="both"/>
              <w:rPr>
                <w:rFonts w:asciiTheme="majorHAnsi" w:hAnsiTheme="majorHAnsi" w:cs="Arial"/>
              </w:rPr>
            </w:pPr>
            <w:r w:rsidRPr="00A62960">
              <w:rPr>
                <w:rFonts w:asciiTheme="majorHAnsi" w:hAnsiTheme="majorHAnsi"/>
              </w:rPr>
              <w:t>PC3.2 - Luchtbehandelingsproducten, doorlopende werking (vast en vloeibaar)</w:t>
            </w:r>
          </w:p>
        </w:tc>
      </w:tr>
      <w:tr w:rsidR="00FE77D1" w:rsidRPr="00A62960" w14:paraId="29C0BA0E"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03A9F24A" w14:textId="35BE86BD" w:rsidR="00FE77D1" w:rsidRPr="00A62960" w:rsidRDefault="00FE77D1" w:rsidP="007C3294">
            <w:pPr>
              <w:jc w:val="both"/>
              <w:rPr>
                <w:rFonts w:asciiTheme="majorHAnsi" w:hAnsiTheme="majorHAnsi" w:cs="Arial"/>
              </w:rPr>
            </w:pPr>
            <w:r w:rsidRPr="00A62960">
              <w:rPr>
                <w:rFonts w:asciiTheme="majorHAnsi" w:hAnsiTheme="majorHAnsi"/>
              </w:rPr>
              <w:lastRenderedPageBreak/>
              <w:t xml:space="preserve">PC7 - Basismetalen en -legeringen </w:t>
            </w:r>
          </w:p>
        </w:tc>
      </w:tr>
      <w:tr w:rsidR="00FE77D1" w:rsidRPr="00A62960" w14:paraId="7220F0FC"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5E07F3CD" w14:textId="09AE5845" w:rsidR="00FE77D1" w:rsidRPr="00A62960" w:rsidRDefault="00FE77D1" w:rsidP="007C3294">
            <w:pPr>
              <w:jc w:val="both"/>
              <w:rPr>
                <w:rFonts w:asciiTheme="majorHAnsi" w:hAnsiTheme="majorHAnsi" w:cs="Arial"/>
              </w:rPr>
            </w:pPr>
            <w:r w:rsidRPr="00A62960">
              <w:rPr>
                <w:rFonts w:asciiTheme="majorHAnsi" w:hAnsiTheme="majorHAnsi"/>
              </w:rPr>
              <w:t>PC8 - Biociden (bv. ontsmettingsmiddelen, insectenverdelgers)</w:t>
            </w:r>
          </w:p>
        </w:tc>
      </w:tr>
      <w:tr w:rsidR="00384923" w:rsidRPr="00A62960" w14:paraId="440003D6"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CAA8012" w14:textId="3F356BEC" w:rsidR="0020578E" w:rsidRPr="00A62960" w:rsidRDefault="0020578E" w:rsidP="0020578E">
            <w:pPr>
              <w:jc w:val="both"/>
            </w:pPr>
            <w:r w:rsidRPr="00A62960">
              <w:rPr>
                <w:rFonts w:asciiTheme="majorHAnsi" w:hAnsiTheme="majorHAnsi"/>
              </w:rPr>
              <w:t>PC9a - Coatings en verven, verdunners, verfafbijtmiddelen</w:t>
            </w:r>
          </w:p>
        </w:tc>
      </w:tr>
      <w:tr w:rsidR="00384923" w:rsidRPr="00A62960" w14:paraId="4905BA80"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FA005A7" w14:textId="06F7F727" w:rsidR="0020578E" w:rsidRPr="00A62960" w:rsidRDefault="0020578E" w:rsidP="0020578E">
            <w:pPr>
              <w:jc w:val="both"/>
            </w:pPr>
            <w:r w:rsidRPr="00A62960">
              <w:rPr>
                <w:rFonts w:asciiTheme="majorHAnsi" w:hAnsiTheme="majorHAnsi"/>
              </w:rPr>
              <w:t xml:space="preserve">PC9a.1 - </w:t>
            </w:r>
            <w:proofErr w:type="spellStart"/>
            <w:r w:rsidRPr="00A62960">
              <w:rPr>
                <w:rFonts w:asciiTheme="majorHAnsi" w:hAnsiTheme="majorHAnsi"/>
              </w:rPr>
              <w:t>Watergedragen</w:t>
            </w:r>
            <w:proofErr w:type="spellEnd"/>
            <w:r w:rsidRPr="00A62960">
              <w:rPr>
                <w:rFonts w:asciiTheme="majorHAnsi" w:hAnsiTheme="majorHAnsi"/>
              </w:rPr>
              <w:t xml:space="preserve"> latexmuurverf</w:t>
            </w:r>
          </w:p>
        </w:tc>
      </w:tr>
      <w:tr w:rsidR="00384923" w:rsidRPr="00A62960" w14:paraId="0A5988D4"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BD08A60" w14:textId="027391EE" w:rsidR="0020578E" w:rsidRPr="00A62960" w:rsidRDefault="0020578E" w:rsidP="0020578E">
            <w:pPr>
              <w:jc w:val="both"/>
            </w:pPr>
            <w:r w:rsidRPr="00A62960">
              <w:rPr>
                <w:rFonts w:asciiTheme="majorHAnsi" w:hAnsiTheme="majorHAnsi"/>
              </w:rPr>
              <w:t xml:space="preserve">PC9a.2 - Oplosmiddelrijke, </w:t>
            </w:r>
            <w:proofErr w:type="spellStart"/>
            <w:r w:rsidRPr="00A62960">
              <w:rPr>
                <w:rFonts w:asciiTheme="majorHAnsi" w:hAnsiTheme="majorHAnsi"/>
              </w:rPr>
              <w:t>watergedragen</w:t>
            </w:r>
            <w:proofErr w:type="spellEnd"/>
            <w:r w:rsidRPr="00A62960">
              <w:rPr>
                <w:rFonts w:asciiTheme="majorHAnsi" w:hAnsiTheme="majorHAnsi"/>
              </w:rPr>
              <w:t xml:space="preserve"> verf met een hoog vaste-stofgehalte</w:t>
            </w:r>
          </w:p>
        </w:tc>
      </w:tr>
      <w:tr w:rsidR="00FE77D1" w:rsidRPr="00A62960" w14:paraId="34C64E59"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2694C7EB" w14:textId="0E0A4833" w:rsidR="00FE77D1" w:rsidRPr="00A62960" w:rsidRDefault="00FE77D1" w:rsidP="0020578E">
            <w:pPr>
              <w:jc w:val="both"/>
              <w:rPr>
                <w:rFonts w:asciiTheme="majorHAnsi" w:hAnsiTheme="majorHAnsi" w:cs="Arial"/>
              </w:rPr>
            </w:pPr>
            <w:r w:rsidRPr="00A62960">
              <w:rPr>
                <w:rFonts w:asciiTheme="majorHAnsi" w:hAnsiTheme="majorHAnsi"/>
              </w:rPr>
              <w:t>PC9a.3 - Spuitbussen</w:t>
            </w:r>
          </w:p>
        </w:tc>
      </w:tr>
      <w:tr w:rsidR="00384923" w:rsidRPr="00A62960" w14:paraId="450D5BFB"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7E2DB8C" w14:textId="750953B5" w:rsidR="0020578E" w:rsidRPr="00A62960" w:rsidRDefault="0020578E" w:rsidP="0020578E">
            <w:pPr>
              <w:jc w:val="both"/>
            </w:pPr>
            <w:r w:rsidRPr="00A62960">
              <w:rPr>
                <w:rFonts w:asciiTheme="majorHAnsi" w:hAnsiTheme="majorHAnsi"/>
              </w:rPr>
              <w:t>PC9b - Vulmiddelen, kit, gips, modelleerklei</w:t>
            </w:r>
          </w:p>
        </w:tc>
      </w:tr>
      <w:tr w:rsidR="00384923" w:rsidRPr="00A62960" w14:paraId="732B60AD"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C8E8905" w14:textId="10F5DEDD" w:rsidR="0020578E" w:rsidRPr="00A62960" w:rsidRDefault="0020578E" w:rsidP="0020578E">
            <w:pPr>
              <w:jc w:val="both"/>
            </w:pPr>
            <w:r w:rsidRPr="00A62960">
              <w:rPr>
                <w:rFonts w:asciiTheme="majorHAnsi" w:hAnsiTheme="majorHAnsi"/>
              </w:rPr>
              <w:t>PC9b.1 - Vulmiddelen en kit</w:t>
            </w:r>
          </w:p>
        </w:tc>
      </w:tr>
      <w:tr w:rsidR="00FE77D1" w:rsidRPr="00A62960" w14:paraId="3A76FF76"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412B7010" w14:textId="62EE3794" w:rsidR="00FE77D1" w:rsidRPr="00A62960" w:rsidRDefault="00FE77D1" w:rsidP="0020578E">
            <w:pPr>
              <w:jc w:val="both"/>
              <w:rPr>
                <w:rFonts w:asciiTheme="majorHAnsi" w:hAnsiTheme="majorHAnsi" w:cs="Arial"/>
              </w:rPr>
            </w:pPr>
            <w:r w:rsidRPr="00A62960">
              <w:rPr>
                <w:rFonts w:asciiTheme="majorHAnsi" w:hAnsiTheme="majorHAnsi"/>
              </w:rPr>
              <w:t>PC9b.2 - Bepleistering en coatings</w:t>
            </w:r>
          </w:p>
        </w:tc>
      </w:tr>
      <w:tr w:rsidR="00FE77D1" w:rsidRPr="00A62960" w14:paraId="738BEFCB"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6F1E2C07" w14:textId="49BF54AF" w:rsidR="00FE77D1" w:rsidRPr="00A62960" w:rsidRDefault="00FE77D1" w:rsidP="0020578E">
            <w:pPr>
              <w:jc w:val="both"/>
              <w:rPr>
                <w:rFonts w:asciiTheme="majorHAnsi" w:hAnsiTheme="majorHAnsi" w:cs="Arial"/>
              </w:rPr>
            </w:pPr>
            <w:r w:rsidRPr="00A62960">
              <w:rPr>
                <w:rFonts w:asciiTheme="majorHAnsi" w:hAnsiTheme="majorHAnsi"/>
              </w:rPr>
              <w:t>PC9b.3 - Modelleerpasta</w:t>
            </w:r>
          </w:p>
        </w:tc>
      </w:tr>
      <w:tr w:rsidR="00384923" w:rsidRPr="00A62960" w14:paraId="508911E7"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228C136" w14:textId="4B012501" w:rsidR="00C43F7B" w:rsidRPr="00A62960" w:rsidRDefault="0020578E">
            <w:pPr>
              <w:jc w:val="both"/>
            </w:pPr>
            <w:r w:rsidRPr="00A62960">
              <w:rPr>
                <w:rFonts w:asciiTheme="majorHAnsi" w:hAnsiTheme="majorHAnsi"/>
              </w:rPr>
              <w:t>PC9c - Vingerverf</w:t>
            </w:r>
          </w:p>
        </w:tc>
      </w:tr>
      <w:tr w:rsidR="00FE77D1" w:rsidRPr="00A62960" w14:paraId="388D7DC8"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0AB0B7F2" w14:textId="7296B291" w:rsidR="00FE77D1" w:rsidRPr="00A62960" w:rsidRDefault="00FE77D1">
            <w:pPr>
              <w:jc w:val="both"/>
              <w:rPr>
                <w:rFonts w:asciiTheme="majorHAnsi" w:hAnsiTheme="majorHAnsi" w:cs="Arial"/>
              </w:rPr>
            </w:pPr>
            <w:r w:rsidRPr="00A62960">
              <w:rPr>
                <w:rFonts w:asciiTheme="majorHAnsi" w:hAnsiTheme="majorHAnsi"/>
              </w:rPr>
              <w:t>PC12 - Meststoffen</w:t>
            </w:r>
          </w:p>
        </w:tc>
      </w:tr>
      <w:tr w:rsidR="00384923" w:rsidRPr="00A62960" w14:paraId="240F4EB6"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580AA3A" w14:textId="55AC9556" w:rsidR="0020578E" w:rsidRPr="00A62960" w:rsidRDefault="0020578E" w:rsidP="0020578E">
            <w:pPr>
              <w:jc w:val="both"/>
            </w:pPr>
            <w:r w:rsidRPr="00A62960">
              <w:rPr>
                <w:rFonts w:asciiTheme="majorHAnsi" w:hAnsiTheme="majorHAnsi"/>
              </w:rPr>
              <w:t>PC14 - Producten voor het behandelen van metalen oppervlakken, waaronder producten voor het galvaniseren</w:t>
            </w:r>
          </w:p>
        </w:tc>
      </w:tr>
      <w:tr w:rsidR="00384923" w:rsidRPr="00A62960" w14:paraId="3710E231"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A4B5536" w14:textId="1DC60B24" w:rsidR="0020578E" w:rsidRPr="00A62960" w:rsidRDefault="0020578E" w:rsidP="0020578E">
            <w:pPr>
              <w:jc w:val="both"/>
            </w:pPr>
            <w:r w:rsidRPr="00A62960">
              <w:rPr>
                <w:rFonts w:asciiTheme="majorHAnsi" w:hAnsiTheme="majorHAnsi"/>
              </w:rPr>
              <w:t>PC15 - Producten voor het behandelen van niet-metalen oppervlakken</w:t>
            </w:r>
          </w:p>
        </w:tc>
      </w:tr>
      <w:tr w:rsidR="00384923" w:rsidRPr="00A62960" w14:paraId="417AE8A6"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DC24918" w14:textId="6EA87450" w:rsidR="0020578E" w:rsidRPr="00A62960" w:rsidRDefault="0020578E" w:rsidP="0020578E">
            <w:pPr>
              <w:jc w:val="both"/>
            </w:pPr>
            <w:r w:rsidRPr="00A62960">
              <w:rPr>
                <w:rFonts w:asciiTheme="majorHAnsi" w:hAnsiTheme="majorHAnsi"/>
              </w:rPr>
              <w:t>PC18 - Inkt en toners</w:t>
            </w:r>
          </w:p>
        </w:tc>
      </w:tr>
      <w:tr w:rsidR="00384923" w:rsidRPr="00A62960" w14:paraId="4E1A2EE9"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33BF45C" w14:textId="717E0374" w:rsidR="0020578E" w:rsidRPr="00A62960" w:rsidRDefault="0020578E" w:rsidP="0020578E">
            <w:pPr>
              <w:jc w:val="both"/>
            </w:pPr>
            <w:r w:rsidRPr="00A62960">
              <w:rPr>
                <w:rFonts w:asciiTheme="majorHAnsi" w:hAnsiTheme="majorHAnsi"/>
              </w:rPr>
              <w:t>PC19 - Tussenproducten</w:t>
            </w:r>
          </w:p>
        </w:tc>
      </w:tr>
      <w:tr w:rsidR="00384923" w:rsidRPr="00A62960" w14:paraId="09AB8904"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D86710B" w14:textId="3DFFDB01" w:rsidR="0020578E" w:rsidRPr="00A62960" w:rsidRDefault="0020578E" w:rsidP="0020578E">
            <w:pPr>
              <w:jc w:val="both"/>
            </w:pPr>
            <w:r w:rsidRPr="00A62960">
              <w:rPr>
                <w:rFonts w:asciiTheme="majorHAnsi" w:hAnsiTheme="majorHAnsi"/>
              </w:rPr>
              <w:t>PC20 - Producten, zoals pH-regelaars, uitvlokkings-, neerslag- en neutraliseermiddelen</w:t>
            </w:r>
          </w:p>
        </w:tc>
      </w:tr>
      <w:tr w:rsidR="00384923" w:rsidRPr="00A62960" w14:paraId="5E230679"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4B42603" w14:textId="55F7BD32" w:rsidR="0020578E" w:rsidRPr="00A62960" w:rsidRDefault="0020578E" w:rsidP="0020578E">
            <w:pPr>
              <w:jc w:val="both"/>
            </w:pPr>
            <w:r w:rsidRPr="00A62960">
              <w:rPr>
                <w:rFonts w:asciiTheme="majorHAnsi" w:hAnsiTheme="majorHAnsi"/>
              </w:rPr>
              <w:t>PC21 - Laboratoriumchemicaliën</w:t>
            </w:r>
          </w:p>
        </w:tc>
      </w:tr>
      <w:tr w:rsidR="00384923" w:rsidRPr="00A62960" w14:paraId="4EC17B97"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00BC3171" w14:textId="296F3C49" w:rsidR="0020578E" w:rsidRPr="00A62960" w:rsidRDefault="0020578E" w:rsidP="0020578E">
            <w:pPr>
              <w:jc w:val="both"/>
            </w:pPr>
            <w:r w:rsidRPr="00A62960">
              <w:rPr>
                <w:rFonts w:asciiTheme="majorHAnsi" w:hAnsiTheme="majorHAnsi"/>
              </w:rPr>
              <w:t>PC23 - Producten voor het looien, verven, afwerken, impregneren en verzorgen van leer</w:t>
            </w:r>
          </w:p>
        </w:tc>
      </w:tr>
      <w:tr w:rsidR="00384923" w:rsidRPr="00A62960" w14:paraId="2E0D6CBB"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FAF2AE4" w14:textId="64467125" w:rsidR="0020578E" w:rsidRPr="00A62960" w:rsidRDefault="0020578E" w:rsidP="0020578E">
            <w:pPr>
              <w:jc w:val="both"/>
            </w:pPr>
            <w:r w:rsidRPr="00A62960">
              <w:rPr>
                <w:rFonts w:asciiTheme="majorHAnsi" w:hAnsiTheme="majorHAnsi"/>
              </w:rPr>
              <w:t>PC24 - Smeermiddelen, vetten en lossingsmiddelen</w:t>
            </w:r>
          </w:p>
        </w:tc>
      </w:tr>
      <w:tr w:rsidR="00FE77D1" w:rsidRPr="00A62960" w14:paraId="64E4C263"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16F8E137" w14:textId="3FEAEEFE" w:rsidR="00FE77D1" w:rsidRPr="00A62960" w:rsidRDefault="00FE77D1" w:rsidP="0020578E">
            <w:pPr>
              <w:jc w:val="both"/>
              <w:rPr>
                <w:rFonts w:asciiTheme="majorHAnsi" w:hAnsiTheme="majorHAnsi" w:cs="Arial"/>
              </w:rPr>
            </w:pPr>
            <w:r w:rsidRPr="00A62960">
              <w:rPr>
                <w:rFonts w:asciiTheme="majorHAnsi" w:hAnsiTheme="majorHAnsi"/>
              </w:rPr>
              <w:t>PC24.1 - Vloeistoffen</w:t>
            </w:r>
          </w:p>
        </w:tc>
      </w:tr>
      <w:tr w:rsidR="00384923" w:rsidRPr="00A62960" w14:paraId="2FBF4877"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4111E2B" w14:textId="3D11C5AF" w:rsidR="0020578E" w:rsidRPr="00A62960" w:rsidRDefault="0020578E" w:rsidP="0020578E">
            <w:pPr>
              <w:jc w:val="both"/>
            </w:pPr>
            <w:r w:rsidRPr="00A62960">
              <w:rPr>
                <w:rFonts w:asciiTheme="majorHAnsi" w:hAnsiTheme="majorHAnsi"/>
              </w:rPr>
              <w:t>PC24.2 - Pasta's</w:t>
            </w:r>
          </w:p>
        </w:tc>
      </w:tr>
      <w:tr w:rsidR="00FE77D1" w:rsidRPr="00A62960" w14:paraId="5F867243"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7742FA3A" w14:textId="2ACE44E8" w:rsidR="00FE77D1" w:rsidRPr="00A62960" w:rsidRDefault="00FE77D1" w:rsidP="0020578E">
            <w:pPr>
              <w:jc w:val="both"/>
              <w:rPr>
                <w:rFonts w:asciiTheme="majorHAnsi" w:hAnsiTheme="majorHAnsi" w:cs="Arial"/>
              </w:rPr>
            </w:pPr>
            <w:r w:rsidRPr="00A62960">
              <w:rPr>
                <w:rFonts w:asciiTheme="majorHAnsi" w:hAnsiTheme="majorHAnsi"/>
              </w:rPr>
              <w:t>PC25 - Metaalbewerkingsvloeistoffen</w:t>
            </w:r>
          </w:p>
        </w:tc>
      </w:tr>
      <w:tr w:rsidR="00384923" w:rsidRPr="00A62960" w14:paraId="6DF17CF4"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84BC5D6" w14:textId="2BB446A8" w:rsidR="0020578E" w:rsidRPr="00A62960" w:rsidRDefault="0020578E" w:rsidP="0020578E">
            <w:pPr>
              <w:jc w:val="both"/>
              <w:rPr>
                <w:rFonts w:asciiTheme="majorHAnsi" w:hAnsiTheme="majorHAnsi" w:cs="Arial"/>
              </w:rPr>
            </w:pPr>
            <w:r w:rsidRPr="00A62960">
              <w:rPr>
                <w:rFonts w:asciiTheme="majorHAnsi" w:hAnsiTheme="majorHAnsi"/>
              </w:rPr>
              <w:t>PC26 - Producten voor het kleuren, afwerken en impregneren van papier en karton: inclusief bleekmiddelen en andere verwerkingshulpmiddelen</w:t>
            </w:r>
          </w:p>
        </w:tc>
      </w:tr>
      <w:tr w:rsidR="00384923" w:rsidRPr="00A62960" w14:paraId="74F47063"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4539127" w14:textId="3D49B5A3" w:rsidR="0020578E" w:rsidRPr="00A62960" w:rsidRDefault="0020578E" w:rsidP="0020578E">
            <w:pPr>
              <w:jc w:val="both"/>
              <w:rPr>
                <w:rFonts w:asciiTheme="majorHAnsi" w:hAnsiTheme="majorHAnsi" w:cs="Arial"/>
              </w:rPr>
            </w:pPr>
            <w:r w:rsidRPr="00A62960">
              <w:rPr>
                <w:rFonts w:asciiTheme="majorHAnsi" w:hAnsiTheme="majorHAnsi"/>
              </w:rPr>
              <w:t>PC27 - Gewasbeschermingsmiddelen</w:t>
            </w:r>
          </w:p>
        </w:tc>
      </w:tr>
      <w:tr w:rsidR="00FE77D1" w:rsidRPr="00A62960" w14:paraId="79165F77"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16A5FE38" w14:textId="4182469A" w:rsidR="00FE77D1" w:rsidRPr="00A62960" w:rsidRDefault="00FE77D1" w:rsidP="0020578E">
            <w:pPr>
              <w:jc w:val="both"/>
              <w:rPr>
                <w:rFonts w:asciiTheme="majorHAnsi" w:hAnsiTheme="majorHAnsi" w:cs="Arial"/>
              </w:rPr>
            </w:pPr>
            <w:r w:rsidRPr="00A62960">
              <w:rPr>
                <w:rFonts w:asciiTheme="majorHAnsi" w:hAnsiTheme="majorHAnsi"/>
              </w:rPr>
              <w:t>PC28 - Parfums, geurmiddelen</w:t>
            </w:r>
          </w:p>
        </w:tc>
      </w:tr>
      <w:tr w:rsidR="00FE77D1" w:rsidRPr="00A62960" w14:paraId="7C981679"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22965719" w14:textId="1A8E0DDB" w:rsidR="00FE77D1" w:rsidRPr="00A62960" w:rsidRDefault="00FE77D1" w:rsidP="0020578E">
            <w:pPr>
              <w:jc w:val="both"/>
              <w:rPr>
                <w:rFonts w:asciiTheme="majorHAnsi" w:hAnsiTheme="majorHAnsi" w:cs="Arial"/>
              </w:rPr>
            </w:pPr>
            <w:r w:rsidRPr="00A62960">
              <w:rPr>
                <w:rFonts w:asciiTheme="majorHAnsi" w:hAnsiTheme="majorHAnsi"/>
              </w:rPr>
              <w:t xml:space="preserve">PC29 - Geneesmiddelen </w:t>
            </w:r>
          </w:p>
        </w:tc>
      </w:tr>
      <w:tr w:rsidR="00384923" w:rsidRPr="00A62960" w14:paraId="7025963A"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0888365" w14:textId="662E74A5" w:rsidR="0020578E" w:rsidRPr="00A62960" w:rsidRDefault="0020578E" w:rsidP="0020578E">
            <w:pPr>
              <w:jc w:val="both"/>
            </w:pPr>
            <w:r w:rsidRPr="00A62960">
              <w:rPr>
                <w:rFonts w:asciiTheme="majorHAnsi" w:hAnsiTheme="majorHAnsi"/>
              </w:rPr>
              <w:t>PC30 - Fotochemische producten</w:t>
            </w:r>
          </w:p>
        </w:tc>
      </w:tr>
      <w:tr w:rsidR="00384923" w:rsidRPr="00A62960" w14:paraId="5D9FAEDE"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D01156C" w14:textId="1FC2CE2E" w:rsidR="0020578E" w:rsidRPr="00A62960" w:rsidRDefault="0020578E" w:rsidP="0020578E">
            <w:pPr>
              <w:jc w:val="both"/>
            </w:pPr>
            <w:r w:rsidRPr="00A62960">
              <w:rPr>
                <w:rFonts w:asciiTheme="majorHAnsi" w:hAnsiTheme="majorHAnsi"/>
              </w:rPr>
              <w:t xml:space="preserve">PC31 - Glansmiddelen en </w:t>
            </w:r>
            <w:proofErr w:type="spellStart"/>
            <w:r w:rsidRPr="00A62960">
              <w:rPr>
                <w:rFonts w:asciiTheme="majorHAnsi" w:hAnsiTheme="majorHAnsi"/>
              </w:rPr>
              <w:t>wasmengsels</w:t>
            </w:r>
            <w:proofErr w:type="spellEnd"/>
          </w:p>
        </w:tc>
      </w:tr>
      <w:tr w:rsidR="00FE77D1" w:rsidRPr="00A62960" w14:paraId="3BFDAF87"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69214269" w14:textId="7307CEB0" w:rsidR="00FE77D1" w:rsidRPr="00A62960" w:rsidRDefault="00FE77D1" w:rsidP="0020578E">
            <w:pPr>
              <w:jc w:val="both"/>
              <w:rPr>
                <w:rFonts w:asciiTheme="majorHAnsi" w:hAnsiTheme="majorHAnsi" w:cs="Arial"/>
              </w:rPr>
            </w:pPr>
            <w:r w:rsidRPr="00A62960">
              <w:rPr>
                <w:rFonts w:asciiTheme="majorHAnsi" w:hAnsiTheme="majorHAnsi"/>
              </w:rPr>
              <w:t>PC31.1 - Glansmiddelen, was/schoensmeer (vloer, meubels, schoenen)</w:t>
            </w:r>
          </w:p>
        </w:tc>
      </w:tr>
      <w:tr w:rsidR="00FE77D1" w:rsidRPr="00A62960" w14:paraId="47B686DF"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3D60DACC" w14:textId="1908D4A8" w:rsidR="00FE77D1" w:rsidRPr="00A62960" w:rsidRDefault="00FE77D1" w:rsidP="0020578E">
            <w:pPr>
              <w:jc w:val="both"/>
              <w:rPr>
                <w:rFonts w:asciiTheme="majorHAnsi" w:hAnsiTheme="majorHAnsi" w:cs="Arial"/>
              </w:rPr>
            </w:pPr>
            <w:r w:rsidRPr="00A62960">
              <w:rPr>
                <w:rFonts w:asciiTheme="majorHAnsi" w:hAnsiTheme="majorHAnsi"/>
              </w:rPr>
              <w:t>PC31.2 - Glansmiddelen, spuitbussen (meubels, schoenen)</w:t>
            </w:r>
          </w:p>
        </w:tc>
      </w:tr>
      <w:tr w:rsidR="00384923" w:rsidRPr="00A62960" w14:paraId="0D8B75AB"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204645F" w14:textId="361F6808" w:rsidR="0020578E" w:rsidRPr="00A62960" w:rsidRDefault="0020578E" w:rsidP="0020578E">
            <w:pPr>
              <w:jc w:val="both"/>
            </w:pPr>
            <w:r w:rsidRPr="00A62960">
              <w:rPr>
                <w:rFonts w:asciiTheme="majorHAnsi" w:hAnsiTheme="majorHAnsi"/>
              </w:rPr>
              <w:t>PC32 - Polymeerpreparaten en polymeerverbindingen</w:t>
            </w:r>
          </w:p>
        </w:tc>
      </w:tr>
      <w:tr w:rsidR="00384923" w:rsidRPr="00A62960" w14:paraId="0C7DF508"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A2DDCD7" w14:textId="4896D66D" w:rsidR="0020578E" w:rsidRPr="00A62960" w:rsidRDefault="0020578E" w:rsidP="0020578E">
            <w:pPr>
              <w:jc w:val="both"/>
            </w:pPr>
            <w:r w:rsidRPr="00A62960">
              <w:rPr>
                <w:rFonts w:asciiTheme="majorHAnsi" w:hAnsiTheme="majorHAnsi"/>
              </w:rPr>
              <w:t>PC33 - Halfgeleiders</w:t>
            </w:r>
          </w:p>
        </w:tc>
      </w:tr>
      <w:tr w:rsidR="00384923" w:rsidRPr="00A62960" w14:paraId="180F60E5"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72DEDF9" w14:textId="1BEAFFA3" w:rsidR="0020578E" w:rsidRPr="00A62960" w:rsidRDefault="0020578E" w:rsidP="0020578E">
            <w:pPr>
              <w:jc w:val="both"/>
            </w:pPr>
            <w:r w:rsidRPr="00A62960">
              <w:rPr>
                <w:rFonts w:asciiTheme="majorHAnsi" w:hAnsiTheme="majorHAnsi"/>
              </w:rPr>
              <w:t>PC34 - Producten voor het kleuren, afwerken en impregneren van textiel, inclusief bleekmiddelen en andere verwerkingshulpmiddelen</w:t>
            </w:r>
          </w:p>
        </w:tc>
      </w:tr>
      <w:tr w:rsidR="00384923" w:rsidRPr="00A62960" w14:paraId="56D8E25B"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104F933" w14:textId="25ECA62E" w:rsidR="0020578E" w:rsidRPr="00A62960" w:rsidRDefault="0020578E" w:rsidP="0020578E">
            <w:pPr>
              <w:jc w:val="both"/>
            </w:pPr>
            <w:r w:rsidRPr="00A62960">
              <w:rPr>
                <w:rFonts w:asciiTheme="majorHAnsi" w:hAnsiTheme="majorHAnsi"/>
              </w:rPr>
              <w:t>PC35 - Was- en reinigingsmiddelen (inclusief op oplosmiddelbasis)</w:t>
            </w:r>
          </w:p>
        </w:tc>
      </w:tr>
      <w:tr w:rsidR="00FE77D1" w:rsidRPr="00A62960" w14:paraId="5F41AAFE"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48EA4ABA" w14:textId="12BE42C6" w:rsidR="00FE77D1" w:rsidRPr="00A62960" w:rsidRDefault="00FE77D1" w:rsidP="0020578E">
            <w:pPr>
              <w:jc w:val="both"/>
              <w:rPr>
                <w:rFonts w:asciiTheme="majorHAnsi" w:hAnsiTheme="majorHAnsi" w:cs="Arial"/>
              </w:rPr>
            </w:pPr>
            <w:r w:rsidRPr="00A62960">
              <w:rPr>
                <w:rFonts w:asciiTheme="majorHAnsi" w:hAnsiTheme="majorHAnsi"/>
              </w:rPr>
              <w:t>PC35.2 - Vloeibare wasmiddelen (alle types van schoonmaakproducten, sanitaire producten, schoonmaakmiddelen voor vloeren, ramen, tapijten, metalen)</w:t>
            </w:r>
          </w:p>
        </w:tc>
      </w:tr>
      <w:tr w:rsidR="00FE77D1" w:rsidRPr="00A62960" w14:paraId="605B71FC"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03D01251" w14:textId="229EBCB9" w:rsidR="00FE77D1" w:rsidRPr="00A62960" w:rsidRDefault="00FE77D1" w:rsidP="0020578E">
            <w:pPr>
              <w:jc w:val="both"/>
              <w:rPr>
                <w:rFonts w:asciiTheme="majorHAnsi" w:hAnsiTheme="majorHAnsi" w:cs="Arial"/>
              </w:rPr>
            </w:pPr>
            <w:r w:rsidRPr="00A62960">
              <w:rPr>
                <w:rFonts w:asciiTheme="majorHAnsi" w:hAnsiTheme="majorHAnsi"/>
              </w:rPr>
              <w:lastRenderedPageBreak/>
              <w:t>PC36 - Wateronthardingsmiddelen</w:t>
            </w:r>
          </w:p>
        </w:tc>
      </w:tr>
      <w:tr w:rsidR="00384923" w:rsidRPr="00A62960" w14:paraId="528A227F"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970AC2D" w14:textId="55A84517" w:rsidR="00C43F7B" w:rsidRPr="00A62960" w:rsidRDefault="0020578E">
            <w:pPr>
              <w:jc w:val="both"/>
              <w:rPr>
                <w:rFonts w:asciiTheme="majorHAnsi" w:hAnsiTheme="majorHAnsi" w:cs="Arial"/>
              </w:rPr>
            </w:pPr>
            <w:r w:rsidRPr="00A62960">
              <w:rPr>
                <w:rFonts w:asciiTheme="majorHAnsi" w:hAnsiTheme="majorHAnsi"/>
              </w:rPr>
              <w:t>PC37 - Chemische stoffen voor de waterzuivering</w:t>
            </w:r>
          </w:p>
        </w:tc>
      </w:tr>
      <w:tr w:rsidR="00FE77D1" w:rsidRPr="00A62960" w14:paraId="40CC6BD3"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5DF95205" w14:textId="3B840651" w:rsidR="00FE77D1" w:rsidRPr="00A62960" w:rsidRDefault="00FE77D1">
            <w:pPr>
              <w:jc w:val="both"/>
              <w:rPr>
                <w:rFonts w:asciiTheme="majorHAnsi" w:hAnsiTheme="majorHAnsi" w:cs="Arial"/>
              </w:rPr>
            </w:pPr>
            <w:r w:rsidRPr="00A62960">
              <w:rPr>
                <w:rFonts w:asciiTheme="majorHAnsi" w:hAnsiTheme="majorHAnsi"/>
              </w:rPr>
              <w:t>PC38 - Las- en soldeerproducten, vloeimiddelen</w:t>
            </w:r>
          </w:p>
        </w:tc>
      </w:tr>
      <w:tr w:rsidR="00384923" w:rsidRPr="00A62960" w14:paraId="5B7ED7AD"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85A4E69" w14:textId="609E6EC6" w:rsidR="00C43F7B" w:rsidRPr="00A62960" w:rsidRDefault="0020578E">
            <w:pPr>
              <w:jc w:val="both"/>
              <w:rPr>
                <w:rFonts w:asciiTheme="majorHAnsi" w:hAnsiTheme="majorHAnsi" w:cs="Arial"/>
              </w:rPr>
            </w:pPr>
            <w:r w:rsidRPr="00A62960">
              <w:rPr>
                <w:rFonts w:asciiTheme="majorHAnsi" w:hAnsiTheme="majorHAnsi"/>
              </w:rPr>
              <w:t>PC39 - Cosmetica, persoonlijke verzorgingsproducten</w:t>
            </w:r>
          </w:p>
        </w:tc>
      </w:tr>
      <w:tr w:rsidR="00FE77D1" w:rsidRPr="00A62960" w14:paraId="7C63818A"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2577B4E5" w14:textId="2CC701EA" w:rsidR="00FE77D1" w:rsidRPr="00A62960" w:rsidRDefault="00FE77D1">
            <w:pPr>
              <w:jc w:val="both"/>
              <w:rPr>
                <w:rFonts w:asciiTheme="majorHAnsi" w:hAnsiTheme="majorHAnsi" w:cs="Arial"/>
              </w:rPr>
            </w:pPr>
            <w:r w:rsidRPr="00A62960">
              <w:rPr>
                <w:rFonts w:asciiTheme="majorHAnsi" w:hAnsiTheme="majorHAnsi"/>
              </w:rPr>
              <w:t>PC40 - Extractiemiddelen</w:t>
            </w:r>
          </w:p>
        </w:tc>
      </w:tr>
    </w:tbl>
    <w:p w14:paraId="0A09564C" w14:textId="77777777" w:rsidR="00C43F7B" w:rsidRPr="00A62960" w:rsidRDefault="00C43F7B" w:rsidP="00DC08AF">
      <w:pPr>
        <w:jc w:val="both"/>
      </w:pPr>
    </w:p>
    <w:p w14:paraId="797E1A46" w14:textId="77777777" w:rsidR="00DC08AF" w:rsidRPr="00A62960" w:rsidRDefault="00DC08AF" w:rsidP="00DC08AF">
      <w:pPr>
        <w:jc w:val="both"/>
      </w:pPr>
      <w:r w:rsidRPr="00A62960">
        <w:t xml:space="preserve">De onderstaande figuur toont de vijf PC-waarden die het vaakst in de registraties worden vermeld. </w:t>
      </w:r>
    </w:p>
    <w:p w14:paraId="59224562" w14:textId="6BDD2D09" w:rsidR="000C35DF" w:rsidRPr="00A62960" w:rsidRDefault="00601D1C" w:rsidP="00CC71A2">
      <w:r w:rsidRPr="00A62960">
        <w:t>Voor 2020, stoffen en mengsels:</w:t>
      </w:r>
    </w:p>
    <w:p w14:paraId="2D83E43A" w14:textId="3BC153D5" w:rsidR="002B3A7D" w:rsidRPr="00A62960" w:rsidRDefault="00FE77D1" w:rsidP="003B5AC1">
      <w:r w:rsidRPr="00A62960">
        <w:rPr>
          <w:noProof/>
          <w:lang w:val="en-US"/>
        </w:rPr>
        <w:drawing>
          <wp:inline distT="0" distB="0" distL="0" distR="0" wp14:anchorId="7AA7489B" wp14:editId="62A98A4D">
            <wp:extent cx="6496493" cy="3179135"/>
            <wp:effectExtent l="0" t="0" r="0" b="2540"/>
            <wp:docPr id="39" name="Graphique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F2B37B0" w14:textId="68C3EF91" w:rsidR="00601D1C" w:rsidRPr="00A62960" w:rsidRDefault="002B3A7D" w:rsidP="00384923">
      <w:pPr>
        <w:pStyle w:val="Lgende"/>
        <w:jc w:val="center"/>
      </w:pPr>
      <w:r w:rsidRPr="00A62960">
        <w:t xml:space="preserve">Figuur </w:t>
      </w:r>
      <w:r w:rsidR="000900EE">
        <w:t>15</w:t>
      </w:r>
      <w:r w:rsidRPr="00A62960">
        <w:t>: aantal registraties per chemische productcategorie</w:t>
      </w:r>
    </w:p>
    <w:p w14:paraId="629A43A8" w14:textId="6FFED767" w:rsidR="00601D1C" w:rsidRPr="00A62960" w:rsidRDefault="00FE77D1" w:rsidP="00384923">
      <w:pPr>
        <w:jc w:val="both"/>
      </w:pPr>
      <w:r w:rsidRPr="00A62960">
        <w:t>Ten opzichte van 2019 is PC18 uit de rangschikking verdwenen en neemt PC9b er de derde plaats in. PC0 daalt van de eerste naar de tweede plaats. PC1 stijgt van de vierde naar de eerste plaats in de rangschikking. PC9a daalt van de tweede naar de vierde plaats en PC32 van de derde naar de laatste plaats.</w:t>
      </w:r>
    </w:p>
    <w:p w14:paraId="309E7E36" w14:textId="77777777" w:rsidR="00FE77D1" w:rsidRPr="00A62960" w:rsidRDefault="00FE77D1" w:rsidP="00384923">
      <w:pPr>
        <w:jc w:val="both"/>
      </w:pPr>
    </w:p>
    <w:p w14:paraId="6AB7414C" w14:textId="08CAAEA2" w:rsidR="00601D1C" w:rsidRPr="00A62960" w:rsidRDefault="00601D1C" w:rsidP="00B76985">
      <w:pPr>
        <w:pStyle w:val="Titre2"/>
      </w:pPr>
      <w:bookmarkStart w:id="47" w:name="_Toc76034237"/>
      <w:r w:rsidRPr="00A62960">
        <w:t>Milieu-emissiecategorieën (ERC)</w:t>
      </w:r>
      <w:bookmarkEnd w:id="47"/>
    </w:p>
    <w:p w14:paraId="585E7C31" w14:textId="77777777" w:rsidR="0029446E" w:rsidRPr="00A62960" w:rsidRDefault="00946A16" w:rsidP="00C54F7D">
      <w:pPr>
        <w:jc w:val="both"/>
      </w:pPr>
      <w:r w:rsidRPr="00A62960">
        <w:t>De milieu-emissiecategorieën geven een idee van de kenmerken van een bepaald gebruik vanuit het milieuperspectief.</w:t>
      </w:r>
    </w:p>
    <w:p w14:paraId="4203C567" w14:textId="2E09BBC8" w:rsidR="00C54F7D" w:rsidRPr="00A62960" w:rsidRDefault="00946A16" w:rsidP="00C54F7D">
      <w:pPr>
        <w:jc w:val="both"/>
      </w:pPr>
      <w:r w:rsidRPr="00A62960">
        <w:t xml:space="preserve">De onderstaande tabel geeft de lijst van de waarden voor de milieu-emissiecategorie, zoals vermeld in de registraties, gesorteerd volgens de code van deze categorie. </w:t>
      </w:r>
    </w:p>
    <w:p w14:paraId="624D2527" w14:textId="1F15A80F" w:rsidR="00601D1C" w:rsidRPr="00A62960" w:rsidRDefault="00601D1C" w:rsidP="00C54F7D">
      <w:pPr>
        <w:jc w:val="both"/>
      </w:pPr>
      <w:r w:rsidRPr="00A62960">
        <w:lastRenderedPageBreak/>
        <w:t>Voor 2020, stoffen en mengsels samen:</w:t>
      </w:r>
    </w:p>
    <w:tbl>
      <w:tblPr>
        <w:tblStyle w:val="Grilledutableau"/>
        <w:tblW w:w="0" w:type="auto"/>
        <w:tblLook w:val="04A0" w:firstRow="1" w:lastRow="0" w:firstColumn="1" w:lastColumn="0" w:noHBand="0" w:noVBand="1"/>
      </w:tblPr>
      <w:tblGrid>
        <w:gridCol w:w="9350"/>
      </w:tblGrid>
      <w:tr w:rsidR="00384923" w:rsidRPr="00A62960" w14:paraId="2BC64A91" w14:textId="77777777" w:rsidTr="0020578E">
        <w:trPr>
          <w:trHeight w:val="300"/>
          <w:tblHeader/>
        </w:trPr>
        <w:tc>
          <w:tcPr>
            <w:tcW w:w="9350" w:type="dxa"/>
            <w:tcBorders>
              <w:top w:val="single" w:sz="4" w:space="0" w:color="auto"/>
              <w:left w:val="single" w:sz="4" w:space="0" w:color="auto"/>
              <w:bottom w:val="single" w:sz="4" w:space="0" w:color="auto"/>
              <w:right w:val="single" w:sz="4" w:space="0" w:color="auto"/>
            </w:tcBorders>
            <w:noWrap/>
            <w:hideMark/>
          </w:tcPr>
          <w:p w14:paraId="331E483E" w14:textId="478D25A2" w:rsidR="00601D1C" w:rsidRPr="00A62960" w:rsidRDefault="00601D1C" w:rsidP="00601D1C">
            <w:pPr>
              <w:jc w:val="both"/>
              <w:rPr>
                <w:rFonts w:ascii="inherit" w:hAnsi="inherit"/>
              </w:rPr>
            </w:pPr>
            <w:r w:rsidRPr="00A62960">
              <w:rPr>
                <w:b/>
                <w:i/>
              </w:rPr>
              <w:t>Tabel: waarden voor de milieu-emissiecategorie (ERC) vermeld in de registraties, voor 2019, stoffen en mengsels</w:t>
            </w:r>
          </w:p>
        </w:tc>
      </w:tr>
      <w:tr w:rsidR="00384923" w:rsidRPr="00A62960" w14:paraId="0EB03D85"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127608F" w14:textId="1CDD0F9C" w:rsidR="0020578E" w:rsidRPr="00A62960" w:rsidRDefault="00E811F0" w:rsidP="0020578E">
            <w:pPr>
              <w:jc w:val="both"/>
            </w:pPr>
            <w:r w:rsidRPr="00A62960">
              <w:rPr>
                <w:rFonts w:asciiTheme="majorHAnsi" w:hAnsiTheme="majorHAnsi"/>
              </w:rPr>
              <w:t>ERC 0 - Overige</w:t>
            </w:r>
          </w:p>
        </w:tc>
      </w:tr>
      <w:tr w:rsidR="00E811F0" w:rsidRPr="00A62960" w14:paraId="7AE966FE"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tcPr>
          <w:p w14:paraId="330C536E" w14:textId="60385E29" w:rsidR="00E811F0" w:rsidRPr="00A62960" w:rsidRDefault="00E811F0" w:rsidP="0020578E">
            <w:pPr>
              <w:jc w:val="both"/>
              <w:rPr>
                <w:rFonts w:ascii="AngsanaUPC" w:hAnsi="AngsanaUPC" w:cs="AngsanaUPC"/>
              </w:rPr>
            </w:pPr>
            <w:r w:rsidRPr="00A62960">
              <w:rPr>
                <w:rFonts w:asciiTheme="majorHAnsi" w:hAnsiTheme="majorHAnsi"/>
              </w:rPr>
              <w:t>ERC1 - Vervaardiging van stoffen</w:t>
            </w:r>
          </w:p>
        </w:tc>
      </w:tr>
      <w:tr w:rsidR="00384923" w:rsidRPr="00A62960" w14:paraId="7900C0A3"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A34DCA1" w14:textId="7761DA6D" w:rsidR="0020578E" w:rsidRPr="00A62960" w:rsidRDefault="0020578E" w:rsidP="0020578E">
            <w:pPr>
              <w:jc w:val="both"/>
            </w:pPr>
            <w:r w:rsidRPr="00A62960">
              <w:rPr>
                <w:rFonts w:asciiTheme="majorHAnsi" w:hAnsiTheme="majorHAnsi"/>
              </w:rPr>
              <w:t>ERC2 - Formulering van preparaten</w:t>
            </w:r>
          </w:p>
        </w:tc>
      </w:tr>
      <w:tr w:rsidR="00384923" w:rsidRPr="00A62960" w14:paraId="51E759E6"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CEB173D" w14:textId="6FAD6FD7" w:rsidR="0020578E" w:rsidRPr="00A62960" w:rsidRDefault="0020578E" w:rsidP="0020578E">
            <w:pPr>
              <w:jc w:val="both"/>
            </w:pPr>
            <w:r w:rsidRPr="00A62960">
              <w:rPr>
                <w:rFonts w:asciiTheme="majorHAnsi" w:hAnsiTheme="majorHAnsi"/>
              </w:rPr>
              <w:t>ERC3 - Formulering in materialen</w:t>
            </w:r>
          </w:p>
        </w:tc>
      </w:tr>
      <w:tr w:rsidR="00384923" w:rsidRPr="00A62960" w14:paraId="037B6491"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370A51F" w14:textId="0874CE37" w:rsidR="0020578E" w:rsidRPr="00A62960" w:rsidRDefault="0020578E" w:rsidP="0020578E">
            <w:pPr>
              <w:jc w:val="both"/>
            </w:pPr>
            <w:r w:rsidRPr="00A62960">
              <w:rPr>
                <w:rFonts w:asciiTheme="majorHAnsi" w:hAnsiTheme="majorHAnsi"/>
              </w:rPr>
              <w:t>ERC4 - Industrieel gebruik van verwerkingshulpmiddelen in processen en producten die geen onderdeel worden van voorwerpen</w:t>
            </w:r>
          </w:p>
        </w:tc>
      </w:tr>
      <w:tr w:rsidR="00384923" w:rsidRPr="00A62960" w14:paraId="028D1021"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FCDBB09" w14:textId="1E405135" w:rsidR="0020578E" w:rsidRPr="00A62960" w:rsidRDefault="0020578E" w:rsidP="0020578E">
            <w:pPr>
              <w:jc w:val="both"/>
            </w:pPr>
            <w:r w:rsidRPr="00A62960">
              <w:rPr>
                <w:rFonts w:asciiTheme="majorHAnsi" w:hAnsiTheme="majorHAnsi"/>
              </w:rPr>
              <w:t>ERC5 - Industrieel gebruik dat leidt tot opname in of op een matrix</w:t>
            </w:r>
          </w:p>
        </w:tc>
      </w:tr>
      <w:tr w:rsidR="00384923" w:rsidRPr="00A62960" w14:paraId="25B3BB1A"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8B07CE1" w14:textId="2D2D6608" w:rsidR="0020578E" w:rsidRPr="00A62960" w:rsidRDefault="0020578E" w:rsidP="0020578E">
            <w:pPr>
              <w:jc w:val="both"/>
            </w:pPr>
            <w:r w:rsidRPr="00A62960">
              <w:rPr>
                <w:rFonts w:asciiTheme="majorHAnsi" w:hAnsiTheme="majorHAnsi"/>
              </w:rPr>
              <w:t>ERC6a - Industrieel gebruik dat resulteert in de vervaardiging van een andere stof (gebruik van tussenproducten)</w:t>
            </w:r>
          </w:p>
        </w:tc>
      </w:tr>
      <w:tr w:rsidR="00E811F0" w:rsidRPr="00A62960" w14:paraId="70DD6838"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tcPr>
          <w:p w14:paraId="37451903" w14:textId="5E3C3B97" w:rsidR="00E811F0" w:rsidRPr="00A62960" w:rsidRDefault="00E811F0">
            <w:pPr>
              <w:jc w:val="both"/>
              <w:rPr>
                <w:rFonts w:asciiTheme="majorHAnsi" w:hAnsiTheme="majorHAnsi" w:cs="Arial"/>
              </w:rPr>
            </w:pPr>
            <w:r w:rsidRPr="00A62960">
              <w:rPr>
                <w:rFonts w:asciiTheme="majorHAnsi" w:hAnsiTheme="majorHAnsi"/>
              </w:rPr>
              <w:t xml:space="preserve">ERC6c - Industrieel gebruik van monomeren in het polymerisatieproces  </w:t>
            </w:r>
          </w:p>
        </w:tc>
      </w:tr>
      <w:tr w:rsidR="00384923" w:rsidRPr="00A62960" w14:paraId="30F3E5E7"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08AB5BF8" w14:textId="03F5FAF0" w:rsidR="0020578E" w:rsidRPr="00A62960" w:rsidRDefault="0020578E" w:rsidP="0020578E">
            <w:pPr>
              <w:jc w:val="both"/>
            </w:pPr>
            <w:r w:rsidRPr="00A62960">
              <w:rPr>
                <w:rFonts w:asciiTheme="majorHAnsi" w:hAnsiTheme="majorHAnsi"/>
              </w:rPr>
              <w:t>ERC6d - Industrieel gebruik van procesregulatoren voor polymerisatieprocessen bij de productie van harsen, rubbers, polymeren</w:t>
            </w:r>
          </w:p>
        </w:tc>
      </w:tr>
      <w:tr w:rsidR="00384923" w:rsidRPr="00A62960" w14:paraId="5F74453C"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7C79A39" w14:textId="6FD7A208" w:rsidR="0020578E" w:rsidRPr="00A62960" w:rsidRDefault="0020578E" w:rsidP="0020578E">
            <w:pPr>
              <w:jc w:val="both"/>
            </w:pPr>
            <w:r w:rsidRPr="00A62960">
              <w:rPr>
                <w:rFonts w:asciiTheme="majorHAnsi" w:hAnsiTheme="majorHAnsi"/>
              </w:rPr>
              <w:t>ERC7 - Industrieel gebruik van stoffen in gesloten systemen</w:t>
            </w:r>
          </w:p>
        </w:tc>
      </w:tr>
      <w:tr w:rsidR="00384923" w:rsidRPr="00A62960" w14:paraId="78FC500D"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0A910869" w14:textId="6A88CA5E" w:rsidR="0020578E" w:rsidRPr="00A62960" w:rsidRDefault="0020578E" w:rsidP="0020578E">
            <w:pPr>
              <w:jc w:val="both"/>
            </w:pPr>
            <w:r w:rsidRPr="00A62960">
              <w:rPr>
                <w:rFonts w:asciiTheme="majorHAnsi" w:hAnsiTheme="majorHAnsi"/>
              </w:rPr>
              <w:t>ERC8a - Wijdverbreid gebruik (binnen) van verwerkingshulpmiddelen in open systemen</w:t>
            </w:r>
          </w:p>
        </w:tc>
      </w:tr>
      <w:tr w:rsidR="00C3420A" w:rsidRPr="00A62960" w14:paraId="1E03DC18"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tcPr>
          <w:p w14:paraId="748B45DB" w14:textId="1C534B89" w:rsidR="00C3420A" w:rsidRPr="00A62960" w:rsidRDefault="00C3420A" w:rsidP="0020578E">
            <w:pPr>
              <w:jc w:val="both"/>
              <w:rPr>
                <w:rFonts w:asciiTheme="majorHAnsi" w:hAnsiTheme="majorHAnsi" w:cs="Arial"/>
              </w:rPr>
            </w:pPr>
            <w:r w:rsidRPr="00A62960">
              <w:rPr>
                <w:rFonts w:asciiTheme="majorHAnsi" w:hAnsiTheme="majorHAnsi"/>
              </w:rPr>
              <w:t xml:space="preserve">ERC8b - </w:t>
            </w:r>
            <w:r w:rsidRPr="00A62960">
              <w:t>Wijdverbreid gebruik van reactief verwerkingshulpmiddel (geen opname in of op het oppervlak van het voorwerp, binnen)</w:t>
            </w:r>
          </w:p>
        </w:tc>
      </w:tr>
      <w:tr w:rsidR="00384923" w:rsidRPr="00A62960" w14:paraId="197EF4D6"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0297ED80" w14:textId="4DF531F3" w:rsidR="0020578E" w:rsidRPr="00A62960" w:rsidRDefault="0020578E" w:rsidP="0020578E">
            <w:pPr>
              <w:jc w:val="both"/>
            </w:pPr>
            <w:r w:rsidRPr="00A62960">
              <w:rPr>
                <w:rFonts w:asciiTheme="majorHAnsi" w:hAnsiTheme="majorHAnsi"/>
              </w:rPr>
              <w:t>ERC8c - Wijdverbreid gebruik (binnen) dat leidt tot opname in of op een matrix</w:t>
            </w:r>
          </w:p>
        </w:tc>
      </w:tr>
      <w:tr w:rsidR="00384923" w:rsidRPr="00A62960" w14:paraId="69CA5921"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683651A" w14:textId="16D65107" w:rsidR="0020578E" w:rsidRPr="00A62960" w:rsidRDefault="0020578E" w:rsidP="0020578E">
            <w:pPr>
              <w:jc w:val="both"/>
            </w:pPr>
            <w:r w:rsidRPr="00A62960">
              <w:rPr>
                <w:rFonts w:asciiTheme="majorHAnsi" w:hAnsiTheme="majorHAnsi"/>
              </w:rPr>
              <w:t>ERC8d - Wijdverbreid gebruik (buiten) van verwerkingshulpmiddelen in open systemen</w:t>
            </w:r>
          </w:p>
        </w:tc>
      </w:tr>
      <w:tr w:rsidR="00384923" w:rsidRPr="00A62960" w14:paraId="5BFAC9B0"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F6DA25D" w14:textId="25F1EAAF" w:rsidR="0020578E" w:rsidRPr="00A62960" w:rsidRDefault="0020578E" w:rsidP="0020578E">
            <w:pPr>
              <w:jc w:val="both"/>
            </w:pPr>
            <w:r w:rsidRPr="00A62960">
              <w:rPr>
                <w:rFonts w:asciiTheme="majorHAnsi" w:hAnsiTheme="majorHAnsi"/>
              </w:rPr>
              <w:t>ERC9a - Wijdverbreid gebruik (binnen) van stoffen in gesloten systemen</w:t>
            </w:r>
          </w:p>
        </w:tc>
      </w:tr>
      <w:tr w:rsidR="00384923" w:rsidRPr="00A62960" w14:paraId="7E40F3F9"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87CFE9F" w14:textId="068DBD54" w:rsidR="0023041C" w:rsidRPr="00A62960" w:rsidRDefault="0023041C" w:rsidP="0023041C">
            <w:pPr>
              <w:jc w:val="both"/>
            </w:pPr>
            <w:r w:rsidRPr="00A62960">
              <w:rPr>
                <w:rFonts w:asciiTheme="majorHAnsi" w:hAnsiTheme="majorHAnsi"/>
              </w:rPr>
              <w:t>ERC10a - Wijdverbreid gebruik (buiten) van voorwerpen met een lange levensduur en materialen met lage emissie</w:t>
            </w:r>
          </w:p>
        </w:tc>
      </w:tr>
      <w:tr w:rsidR="00384923" w:rsidRPr="00A62960" w14:paraId="53F29451"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CDC8BF9" w14:textId="7EF9E3BD" w:rsidR="0023041C" w:rsidRPr="00A62960" w:rsidRDefault="0023041C" w:rsidP="0023041C">
            <w:pPr>
              <w:jc w:val="both"/>
            </w:pPr>
            <w:r w:rsidRPr="00A62960">
              <w:rPr>
                <w:rFonts w:asciiTheme="majorHAnsi" w:hAnsiTheme="majorHAnsi"/>
              </w:rPr>
              <w:t>ERC10b - Wijdverbreid gebruik (buiten) van voorwerpen met een lange levensduur en materialen met hoge of beoogde emissie (waaronder schurende werking)</w:t>
            </w:r>
          </w:p>
        </w:tc>
      </w:tr>
      <w:tr w:rsidR="00384923" w:rsidRPr="00A62960" w14:paraId="1508C42A"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C30BE7F" w14:textId="55EAF60A" w:rsidR="0023041C" w:rsidRPr="00A62960" w:rsidRDefault="0023041C" w:rsidP="0023041C">
            <w:pPr>
              <w:jc w:val="both"/>
            </w:pPr>
            <w:r w:rsidRPr="00A62960">
              <w:rPr>
                <w:rFonts w:asciiTheme="majorHAnsi" w:hAnsiTheme="majorHAnsi"/>
              </w:rPr>
              <w:t>ERC11a - Wijdverbreid gebruik (binnen) van voorwerpen met een lange levensduur en materialen met lage emissie</w:t>
            </w:r>
          </w:p>
        </w:tc>
      </w:tr>
    </w:tbl>
    <w:p w14:paraId="7E369307" w14:textId="77777777" w:rsidR="00601D1C" w:rsidRPr="00A62960" w:rsidRDefault="00601D1C" w:rsidP="00C54F7D">
      <w:pPr>
        <w:jc w:val="both"/>
      </w:pPr>
    </w:p>
    <w:p w14:paraId="40CA99F1" w14:textId="0BAF3DAD" w:rsidR="0044022B" w:rsidRPr="00A62960" w:rsidRDefault="00BB62A5" w:rsidP="00384923">
      <w:pPr>
        <w:jc w:val="both"/>
      </w:pPr>
      <w:r w:rsidRPr="00A62960">
        <w:t xml:space="preserve">De onderstaande figuur toont de vijf ERC-waarden die het vaakst in de registraties worden vermeld. </w:t>
      </w:r>
    </w:p>
    <w:p w14:paraId="37807D1B" w14:textId="67AC8413" w:rsidR="00C52A65" w:rsidRPr="00A62960" w:rsidRDefault="00601D1C" w:rsidP="00C54F7D">
      <w:r w:rsidRPr="00A62960">
        <w:t>Voor 2020, stoffen en mengsels:</w:t>
      </w:r>
    </w:p>
    <w:p w14:paraId="39F22DD6" w14:textId="044FE750" w:rsidR="00E021F2" w:rsidRPr="00A62960" w:rsidRDefault="00E021F2" w:rsidP="00C54F7D">
      <w:r w:rsidRPr="00A62960">
        <w:rPr>
          <w:noProof/>
          <w:lang w:val="en-US"/>
        </w:rPr>
        <w:lastRenderedPageBreak/>
        <w:drawing>
          <wp:inline distT="0" distB="0" distL="0" distR="0" wp14:anchorId="08698D3B" wp14:editId="4CF7447E">
            <wp:extent cx="6584950" cy="2857500"/>
            <wp:effectExtent l="0" t="0" r="6350" b="0"/>
            <wp:docPr id="23" name="Graphique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9E9B16E" w14:textId="6D319C54" w:rsidR="00601D1C" w:rsidRPr="00A62960" w:rsidRDefault="002B3A7D" w:rsidP="000900EE">
      <w:pPr>
        <w:pStyle w:val="Lgende"/>
        <w:jc w:val="center"/>
      </w:pPr>
      <w:r w:rsidRPr="000900EE">
        <w:t xml:space="preserve">Figuur </w:t>
      </w:r>
      <w:fldSimple w:instr=" SEQ Figure \* ARABIC ">
        <w:r w:rsidR="000900EE" w:rsidRPr="000900EE">
          <w:t>16</w:t>
        </w:r>
      </w:fldSimple>
      <w:r w:rsidRPr="000900EE">
        <w:t>: aantal registraties per milieu-emissiecategorie</w:t>
      </w:r>
    </w:p>
    <w:p w14:paraId="2046885F" w14:textId="7C9FDD6F" w:rsidR="00C3420A" w:rsidRPr="00A62960" w:rsidRDefault="00E64D08" w:rsidP="00FE4500">
      <w:r w:rsidRPr="00A62960">
        <w:t>Ten opzichte van 2019 behoudt ERC2 dezelfde positie, en zijn ERC3 - ERC5 en ERC1 - ERC4 van plaats gewisseld.</w:t>
      </w:r>
    </w:p>
    <w:p w14:paraId="54951063" w14:textId="3FF1830F" w:rsidR="00601D1C" w:rsidRPr="00A62960" w:rsidRDefault="00601D1C" w:rsidP="00B76985">
      <w:pPr>
        <w:pStyle w:val="Titre2"/>
      </w:pPr>
      <w:bookmarkStart w:id="48" w:name="_Toc76034238"/>
      <w:r w:rsidRPr="00A62960">
        <w:t>Voorwerpcategorie (AC)</w:t>
      </w:r>
      <w:bookmarkEnd w:id="48"/>
    </w:p>
    <w:p w14:paraId="23E839B2" w14:textId="622F8884" w:rsidR="005A56D2" w:rsidRPr="00A62960" w:rsidRDefault="00951886" w:rsidP="00A16A66">
      <w:pPr>
        <w:jc w:val="both"/>
      </w:pPr>
      <w:r w:rsidRPr="00A62960">
        <w:t xml:space="preserve">De voorwerpcategorie beschrijft het type voorwerp waarin de stof is opgenomen of waarop de stof wordt toegepast. </w:t>
      </w:r>
    </w:p>
    <w:p w14:paraId="00FE3791" w14:textId="33D33F39" w:rsidR="00A16A66" w:rsidRPr="00A62960" w:rsidRDefault="00951886" w:rsidP="00A16A66">
      <w:pPr>
        <w:jc w:val="both"/>
      </w:pPr>
      <w:r w:rsidRPr="00A62960">
        <w:t xml:space="preserve">De onderstaande tabel geeft de lijst van de waarden voor de voorwerpcategorie, zoals vermeld in de registraties, gesorteerd volgens de code van deze categorie. </w:t>
      </w:r>
    </w:p>
    <w:p w14:paraId="2C889C26" w14:textId="74C84404" w:rsidR="00926375" w:rsidRPr="00A62960" w:rsidRDefault="00926375" w:rsidP="00A16A66">
      <w:pPr>
        <w:jc w:val="both"/>
      </w:pPr>
      <w:r w:rsidRPr="00A62960">
        <w:t>Voor 2020, stoffen en mengsels samen:</w:t>
      </w:r>
    </w:p>
    <w:tbl>
      <w:tblPr>
        <w:tblStyle w:val="Grilledutableau"/>
        <w:tblW w:w="0" w:type="auto"/>
        <w:tblLook w:val="04A0" w:firstRow="1" w:lastRow="0" w:firstColumn="1" w:lastColumn="0" w:noHBand="0" w:noVBand="1"/>
      </w:tblPr>
      <w:tblGrid>
        <w:gridCol w:w="9350"/>
      </w:tblGrid>
      <w:tr w:rsidR="00384923" w:rsidRPr="00A62960" w14:paraId="3E7B1CE7" w14:textId="77777777" w:rsidTr="0023041C">
        <w:trPr>
          <w:trHeight w:val="300"/>
          <w:tblHeader/>
        </w:trPr>
        <w:tc>
          <w:tcPr>
            <w:tcW w:w="9350" w:type="dxa"/>
            <w:tcBorders>
              <w:top w:val="single" w:sz="4" w:space="0" w:color="auto"/>
              <w:left w:val="single" w:sz="4" w:space="0" w:color="auto"/>
              <w:bottom w:val="single" w:sz="4" w:space="0" w:color="auto"/>
              <w:right w:val="single" w:sz="4" w:space="0" w:color="auto"/>
            </w:tcBorders>
            <w:noWrap/>
            <w:hideMark/>
          </w:tcPr>
          <w:p w14:paraId="75F476B6" w14:textId="3C494BAD" w:rsidR="00926375" w:rsidRPr="00A62960" w:rsidRDefault="00926375" w:rsidP="00926375">
            <w:pPr>
              <w:jc w:val="both"/>
              <w:rPr>
                <w:rFonts w:ascii="inherit" w:hAnsi="inherit"/>
              </w:rPr>
            </w:pPr>
            <w:r w:rsidRPr="00A62960">
              <w:rPr>
                <w:b/>
                <w:i/>
              </w:rPr>
              <w:t>Tabel: waarden voor de voorwerpcategorie (AC) vermeld in de registraties, voor 2020, stoffen en mengsels</w:t>
            </w:r>
          </w:p>
        </w:tc>
      </w:tr>
      <w:tr w:rsidR="00384923" w:rsidRPr="00A62960" w14:paraId="5C47A814"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4109C44" w14:textId="2526A061" w:rsidR="0023041C" w:rsidRPr="00A62960" w:rsidRDefault="0023041C" w:rsidP="0023041C">
            <w:pPr>
              <w:jc w:val="both"/>
            </w:pPr>
            <w:r w:rsidRPr="00A62960">
              <w:rPr>
                <w:rFonts w:asciiTheme="majorHAnsi" w:hAnsiTheme="majorHAnsi"/>
              </w:rPr>
              <w:t xml:space="preserve">AC0 - Overige  </w:t>
            </w:r>
          </w:p>
        </w:tc>
      </w:tr>
      <w:tr w:rsidR="00384923" w:rsidRPr="00A62960" w14:paraId="0186AA1E"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407FD21" w14:textId="1014F6E3" w:rsidR="0023041C" w:rsidRPr="00A62960" w:rsidRDefault="0023041C" w:rsidP="0023041C">
            <w:pPr>
              <w:jc w:val="both"/>
            </w:pPr>
            <w:r w:rsidRPr="00A62960">
              <w:rPr>
                <w:rFonts w:asciiTheme="majorHAnsi" w:hAnsiTheme="majorHAnsi"/>
              </w:rPr>
              <w:t>AC1 - Voertuigen</w:t>
            </w:r>
          </w:p>
        </w:tc>
      </w:tr>
      <w:tr w:rsidR="00384923" w:rsidRPr="00A62960" w14:paraId="70EFE4F6"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638ED2F" w14:textId="0E4CB164" w:rsidR="0023041C" w:rsidRPr="00A62960" w:rsidRDefault="0023041C" w:rsidP="0023041C">
            <w:pPr>
              <w:jc w:val="both"/>
            </w:pPr>
            <w:r w:rsidRPr="00A62960">
              <w:rPr>
                <w:rFonts w:asciiTheme="majorHAnsi" w:hAnsiTheme="majorHAnsi"/>
              </w:rPr>
              <w:t>AC2 - Machines, mechanische apparatuur, elektrische/elektronische voorwerpen</w:t>
            </w:r>
          </w:p>
        </w:tc>
      </w:tr>
      <w:tr w:rsidR="00384923" w:rsidRPr="00A62960" w14:paraId="44702A45"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E2FA23F" w14:textId="6C829D21" w:rsidR="0023041C" w:rsidRPr="00A62960" w:rsidRDefault="0023041C" w:rsidP="0023041C">
            <w:pPr>
              <w:jc w:val="both"/>
            </w:pPr>
            <w:r w:rsidRPr="00A62960">
              <w:rPr>
                <w:rFonts w:asciiTheme="majorHAnsi" w:hAnsiTheme="majorHAnsi"/>
              </w:rPr>
              <w:t>AC3 - Elektrische batterijen en accu's</w:t>
            </w:r>
          </w:p>
        </w:tc>
      </w:tr>
      <w:tr w:rsidR="00384923" w:rsidRPr="00A62960" w14:paraId="461F50D2"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E127BAD" w14:textId="5AF8FB35" w:rsidR="0023041C" w:rsidRPr="00A62960" w:rsidRDefault="0023041C" w:rsidP="0023041C">
            <w:pPr>
              <w:jc w:val="both"/>
            </w:pPr>
            <w:r w:rsidRPr="00A62960">
              <w:rPr>
                <w:rFonts w:asciiTheme="majorHAnsi" w:hAnsiTheme="majorHAnsi"/>
              </w:rPr>
              <w:t>AC4 - Steen, gips, cement, glazen en keramische voorwerpen</w:t>
            </w:r>
          </w:p>
        </w:tc>
      </w:tr>
      <w:tr w:rsidR="00384923" w:rsidRPr="00A62960" w14:paraId="6D6761DA"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A6C723D" w14:textId="0B4FDF1C" w:rsidR="0023041C" w:rsidRPr="00A62960" w:rsidRDefault="0023041C" w:rsidP="0023041C">
            <w:pPr>
              <w:jc w:val="both"/>
            </w:pPr>
            <w:r w:rsidRPr="00A62960">
              <w:rPr>
                <w:rFonts w:asciiTheme="majorHAnsi" w:hAnsiTheme="majorHAnsi"/>
              </w:rPr>
              <w:t>AC5 - Stoffen, textiel en kleding</w:t>
            </w:r>
          </w:p>
        </w:tc>
      </w:tr>
      <w:tr w:rsidR="00384923" w:rsidRPr="00A62960" w14:paraId="593F49D7"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221E447" w14:textId="2E0749D0" w:rsidR="0023041C" w:rsidRPr="00A62960" w:rsidRDefault="0023041C" w:rsidP="0023041C">
            <w:pPr>
              <w:jc w:val="both"/>
            </w:pPr>
            <w:r w:rsidRPr="00A62960">
              <w:rPr>
                <w:rFonts w:asciiTheme="majorHAnsi" w:hAnsiTheme="majorHAnsi"/>
              </w:rPr>
              <w:t>AC6 - Producten van leer</w:t>
            </w:r>
          </w:p>
        </w:tc>
      </w:tr>
      <w:tr w:rsidR="00384923" w:rsidRPr="00A62960" w14:paraId="6D133A70"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C0092F9" w14:textId="0A7FF1D9" w:rsidR="00926375" w:rsidRPr="00A62960" w:rsidRDefault="00926375">
            <w:pPr>
              <w:jc w:val="both"/>
            </w:pPr>
            <w:r w:rsidRPr="00A62960">
              <w:rPr>
                <w:rFonts w:asciiTheme="majorHAnsi" w:hAnsiTheme="majorHAnsi"/>
              </w:rPr>
              <w:t>AC7 - Producten van metaal</w:t>
            </w:r>
          </w:p>
        </w:tc>
      </w:tr>
      <w:tr w:rsidR="00384923" w:rsidRPr="00A62960" w14:paraId="7AC98386"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5B5CEC1" w14:textId="3E8B0020" w:rsidR="0023041C" w:rsidRPr="00A62960" w:rsidRDefault="0023041C" w:rsidP="0023041C">
            <w:pPr>
              <w:jc w:val="both"/>
            </w:pPr>
            <w:r w:rsidRPr="00A62960">
              <w:rPr>
                <w:rFonts w:asciiTheme="majorHAnsi" w:hAnsiTheme="majorHAnsi"/>
              </w:rPr>
              <w:t>AC8 - Producten van papier</w:t>
            </w:r>
          </w:p>
        </w:tc>
      </w:tr>
      <w:tr w:rsidR="00384923" w:rsidRPr="00A62960" w14:paraId="47A44B18"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FC79B7A" w14:textId="46A4B4DF" w:rsidR="0023041C" w:rsidRPr="00A62960" w:rsidRDefault="0023041C" w:rsidP="0023041C">
            <w:pPr>
              <w:jc w:val="both"/>
            </w:pPr>
            <w:r w:rsidRPr="00A62960">
              <w:rPr>
                <w:rFonts w:asciiTheme="majorHAnsi" w:hAnsiTheme="majorHAnsi"/>
              </w:rPr>
              <w:t>AC10 - Producten van rubber</w:t>
            </w:r>
          </w:p>
        </w:tc>
      </w:tr>
      <w:tr w:rsidR="00384923" w:rsidRPr="00A62960" w14:paraId="64598A9B"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04E1C545" w14:textId="359A013F" w:rsidR="0023041C" w:rsidRPr="00A62960" w:rsidRDefault="0023041C" w:rsidP="0023041C">
            <w:pPr>
              <w:jc w:val="both"/>
            </w:pPr>
            <w:r w:rsidRPr="00A62960">
              <w:rPr>
                <w:rFonts w:asciiTheme="majorHAnsi" w:hAnsiTheme="majorHAnsi"/>
              </w:rPr>
              <w:t>AC11 - Producten van hout</w:t>
            </w:r>
          </w:p>
        </w:tc>
      </w:tr>
      <w:tr w:rsidR="00384923" w:rsidRPr="00A62960" w14:paraId="3190D0B9"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A275265" w14:textId="53506D01" w:rsidR="0023041C" w:rsidRPr="00A62960" w:rsidRDefault="0023041C" w:rsidP="0023041C">
            <w:pPr>
              <w:jc w:val="both"/>
            </w:pPr>
            <w:r w:rsidRPr="00A62960">
              <w:rPr>
                <w:rFonts w:asciiTheme="majorHAnsi" w:hAnsiTheme="majorHAnsi"/>
              </w:rPr>
              <w:t>AC13 - Producten van kunststof</w:t>
            </w:r>
          </w:p>
        </w:tc>
      </w:tr>
      <w:tr w:rsidR="00C3420A" w:rsidRPr="00A62960" w14:paraId="786B766F"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tcPr>
          <w:p w14:paraId="516A5C80" w14:textId="3B0D5E48" w:rsidR="00C3420A" w:rsidRPr="00A62960" w:rsidRDefault="00C3420A" w:rsidP="0023041C">
            <w:pPr>
              <w:jc w:val="both"/>
              <w:rPr>
                <w:rFonts w:asciiTheme="majorHAnsi" w:hAnsiTheme="majorHAnsi" w:cs="Arial"/>
              </w:rPr>
            </w:pPr>
            <w:r w:rsidRPr="00A62960">
              <w:rPr>
                <w:rFonts w:asciiTheme="majorHAnsi" w:hAnsiTheme="majorHAnsi"/>
              </w:rPr>
              <w:t>AC34 - Geparfumeerd speelgoed</w:t>
            </w:r>
          </w:p>
        </w:tc>
      </w:tr>
      <w:tr w:rsidR="00C3420A" w:rsidRPr="00A62960" w14:paraId="39D9A739"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tcPr>
          <w:p w14:paraId="7E450B91" w14:textId="4CC9D750" w:rsidR="00C3420A" w:rsidRPr="00A62960" w:rsidRDefault="00C3420A" w:rsidP="0023041C">
            <w:pPr>
              <w:jc w:val="both"/>
              <w:rPr>
                <w:rFonts w:asciiTheme="majorHAnsi" w:hAnsiTheme="majorHAnsi" w:cs="Arial"/>
              </w:rPr>
            </w:pPr>
            <w:r w:rsidRPr="00A62960">
              <w:rPr>
                <w:rFonts w:asciiTheme="majorHAnsi" w:hAnsiTheme="majorHAnsi"/>
              </w:rPr>
              <w:lastRenderedPageBreak/>
              <w:t>AC36 - Geparfumeerde cd's</w:t>
            </w:r>
          </w:p>
        </w:tc>
      </w:tr>
    </w:tbl>
    <w:p w14:paraId="10C3DE5D" w14:textId="4A2D3D48" w:rsidR="00C52A65" w:rsidRPr="00A62960" w:rsidRDefault="00EB3A74" w:rsidP="00384923">
      <w:pPr>
        <w:spacing w:before="240"/>
        <w:jc w:val="both"/>
      </w:pPr>
      <w:r w:rsidRPr="00A62960">
        <w:t xml:space="preserve">De onderstaande figuur toont de vijf AC-waarden die het vaakst in de registraties worden vermeld. </w:t>
      </w:r>
    </w:p>
    <w:p w14:paraId="09A6D49A" w14:textId="62E9059C" w:rsidR="000C35DF" w:rsidRPr="00A62960" w:rsidRDefault="00926375" w:rsidP="00C52A65">
      <w:r w:rsidRPr="00A62960">
        <w:t>Voor 2020, stoffen en mengsels samen:</w:t>
      </w:r>
    </w:p>
    <w:p w14:paraId="77F55416" w14:textId="07678460" w:rsidR="00B12CA8" w:rsidRPr="00A62960" w:rsidRDefault="00B12CA8" w:rsidP="00C52A65">
      <w:r w:rsidRPr="00A62960">
        <w:rPr>
          <w:noProof/>
          <w:lang w:val="en-US"/>
        </w:rPr>
        <w:drawing>
          <wp:inline distT="0" distB="0" distL="0" distR="0" wp14:anchorId="294E0EB3" wp14:editId="2B6E893C">
            <wp:extent cx="6491335" cy="2706986"/>
            <wp:effectExtent l="0" t="0" r="5080" b="17780"/>
            <wp:docPr id="24" name="Graphique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7030932" w14:textId="36068FCF" w:rsidR="00EA1A4A" w:rsidRPr="00A62960" w:rsidRDefault="00144665" w:rsidP="00384923">
      <w:pPr>
        <w:pStyle w:val="Lgende"/>
        <w:jc w:val="center"/>
      </w:pPr>
      <w:r w:rsidRPr="00A62960">
        <w:t xml:space="preserve">Figuur </w:t>
      </w:r>
      <w:r w:rsidR="000900EE">
        <w:t>17</w:t>
      </w:r>
      <w:r w:rsidR="00D36AA0">
        <w:fldChar w:fldCharType="begin"/>
      </w:r>
      <w:r w:rsidR="00D36AA0">
        <w:instrText xml:space="preserve"> SEQ Figure \* ARABIC </w:instrText>
      </w:r>
      <w:r w:rsidR="00D36AA0">
        <w:fldChar w:fldCharType="end"/>
      </w:r>
      <w:r w:rsidRPr="00A62960">
        <w:t>: aantal registraties per voorwerpcategorie</w:t>
      </w:r>
    </w:p>
    <w:p w14:paraId="3A50A24E" w14:textId="76DC83C1" w:rsidR="0022570B" w:rsidRPr="00A62960" w:rsidRDefault="00B12CA8" w:rsidP="00FE4500">
      <w:r w:rsidRPr="00A62960">
        <w:t>Ten opzichte van 2019 doet AC4 zijn intrede in de rangschikking en neemt de eerste plaats in, terwijl AC0, AC13 en AC1 naar respectievelijk de tweede, derde en vierde positie zakken. AC10 verdwijnt van zijn vierde plaats. AC2 blijft als laatste gerangschikt.</w:t>
      </w:r>
    </w:p>
    <w:p w14:paraId="4D958E23" w14:textId="77777777" w:rsidR="00F266B4" w:rsidRPr="00A62960" w:rsidRDefault="00F266B4" w:rsidP="00FE4500"/>
    <w:p w14:paraId="1ED959E4" w14:textId="2457795E" w:rsidR="00EA1A4A" w:rsidRPr="00A62960" w:rsidRDefault="0057746C" w:rsidP="00B76985">
      <w:pPr>
        <w:pStyle w:val="Titre1"/>
      </w:pPr>
      <w:bookmarkStart w:id="49" w:name="_Toc76034239"/>
      <w:r w:rsidRPr="00A62960">
        <w:t xml:space="preserve">De stoffen geproduceerd in </w:t>
      </w:r>
      <w:proofErr w:type="spellStart"/>
      <w:r w:rsidRPr="00A62960">
        <w:t>nanoparticulaire</w:t>
      </w:r>
      <w:proofErr w:type="spellEnd"/>
      <w:r w:rsidRPr="00A62960">
        <w:t xml:space="preserve"> toestand, opgenomen in het register</w:t>
      </w:r>
      <w:bookmarkEnd w:id="49"/>
    </w:p>
    <w:p w14:paraId="406C0A9D" w14:textId="4F29AA8F" w:rsidR="00EA1A4A" w:rsidRPr="00A62960" w:rsidRDefault="00EA1A4A" w:rsidP="00B76985">
      <w:pPr>
        <w:pStyle w:val="Titre2"/>
      </w:pPr>
      <w:bookmarkStart w:id="50" w:name="_Toc76034240"/>
      <w:r w:rsidRPr="00A62960">
        <w:t>Chemische identificatie van de stoffen</w:t>
      </w:r>
      <w:bookmarkEnd w:id="50"/>
    </w:p>
    <w:p w14:paraId="23B26271" w14:textId="77777777" w:rsidR="00AD46FC" w:rsidRPr="00A62960" w:rsidRDefault="00AD46FC" w:rsidP="00C56293">
      <w:pPr>
        <w:jc w:val="both"/>
      </w:pPr>
      <w:r w:rsidRPr="00A62960">
        <w:t xml:space="preserve">Elke declarant dient de in </w:t>
      </w:r>
      <w:proofErr w:type="spellStart"/>
      <w:r w:rsidRPr="00A62960">
        <w:t>nanoparticulaire</w:t>
      </w:r>
      <w:proofErr w:type="spellEnd"/>
      <w:r w:rsidRPr="00A62960">
        <w:t xml:space="preserve"> toestand geproduceerde stof te identificeren aan de hand van </w:t>
      </w:r>
    </w:p>
    <w:p w14:paraId="0D773C88" w14:textId="77777777" w:rsidR="00AD46FC" w:rsidRPr="00A62960" w:rsidRDefault="00AD46FC" w:rsidP="00AD46FC">
      <w:pPr>
        <w:pStyle w:val="Paragraphedeliste"/>
        <w:numPr>
          <w:ilvl w:val="0"/>
          <w:numId w:val="32"/>
        </w:numPr>
        <w:jc w:val="both"/>
      </w:pPr>
      <w:r w:rsidRPr="00A62960">
        <w:t>de chemische naam</w:t>
      </w:r>
    </w:p>
    <w:p w14:paraId="3259D8B7" w14:textId="77777777" w:rsidR="00AD46FC" w:rsidRPr="00A62960" w:rsidRDefault="00AD46FC" w:rsidP="00AD46FC">
      <w:pPr>
        <w:pStyle w:val="Paragraphedeliste"/>
        <w:numPr>
          <w:ilvl w:val="0"/>
          <w:numId w:val="32"/>
        </w:numPr>
        <w:jc w:val="both"/>
      </w:pPr>
      <w:r w:rsidRPr="00A62960">
        <w:t>de chemische formule</w:t>
      </w:r>
    </w:p>
    <w:p w14:paraId="3BDBBDDF" w14:textId="77777777" w:rsidR="00AD46FC" w:rsidRPr="00A62960" w:rsidRDefault="00AD46FC" w:rsidP="00AD46FC">
      <w:pPr>
        <w:pStyle w:val="Paragraphedeliste"/>
        <w:numPr>
          <w:ilvl w:val="0"/>
          <w:numId w:val="32"/>
        </w:numPr>
        <w:jc w:val="both"/>
      </w:pPr>
      <w:r w:rsidRPr="00A62960">
        <w:t>het CAS-nummer (indien beschikbaar)</w:t>
      </w:r>
    </w:p>
    <w:p w14:paraId="780FE23C" w14:textId="77777777" w:rsidR="00AD46FC" w:rsidRPr="00A62960" w:rsidRDefault="00AD46FC" w:rsidP="00AD46FC">
      <w:pPr>
        <w:pStyle w:val="Paragraphedeliste"/>
        <w:numPr>
          <w:ilvl w:val="0"/>
          <w:numId w:val="32"/>
        </w:numPr>
        <w:jc w:val="both"/>
      </w:pPr>
      <w:r w:rsidRPr="00A62960">
        <w:t>het CE-nummer (indien beschikbaar)</w:t>
      </w:r>
    </w:p>
    <w:p w14:paraId="37427093" w14:textId="0D65A00F" w:rsidR="0079003A" w:rsidRPr="00A62960" w:rsidRDefault="00F4766C" w:rsidP="00C56293">
      <w:pPr>
        <w:jc w:val="both"/>
        <w:rPr>
          <w:highlight w:val="yellow"/>
        </w:rPr>
      </w:pPr>
      <w:r w:rsidRPr="00A62960">
        <w:t xml:space="preserve">In 2020 worden 661 registraties als 'actieve accounts' beschouwd en vermelden 85,17% van deze registraties een CAS-nummer. </w:t>
      </w:r>
    </w:p>
    <w:p w14:paraId="63CB814C" w14:textId="25C0226C" w:rsidR="00A46C7B" w:rsidRPr="00A62960" w:rsidRDefault="00A46C7B" w:rsidP="00C56293">
      <w:pPr>
        <w:jc w:val="both"/>
      </w:pPr>
      <w:r w:rsidRPr="00A62960">
        <w:lastRenderedPageBreak/>
        <w:t xml:space="preserve">Voor de registraties waarbij geen CAS-nummer werd vermeld, werd in eerste instantie nagegaan of er een CE-nummer werd vermeld. Indien dit niet het geval was, werd nagegaan of het mogelijk was om op basis van de chemische formule in combinatie met de chemische naam alsnog een CAS- of CE-nummer toe te kennen aan de stof. Als dit niet mogelijk bleek, werd verder gewerkt met de chemische naam, zoals opgegeven in de registratie. </w:t>
      </w:r>
    </w:p>
    <w:p w14:paraId="112C3760" w14:textId="35BDE0F5" w:rsidR="00A50A35" w:rsidRPr="00A62960" w:rsidRDefault="00F61A82" w:rsidP="00A50A35">
      <w:pPr>
        <w:jc w:val="both"/>
      </w:pPr>
      <w:r w:rsidRPr="00A62960">
        <w:t>Het CAS/CE-nummer werd dan via de website van ECHA</w:t>
      </w:r>
      <w:r w:rsidR="005E3460" w:rsidRPr="00A62960">
        <w:rPr>
          <w:vertAlign w:val="superscript"/>
        </w:rPr>
        <w:t>23</w:t>
      </w:r>
      <w:r w:rsidRPr="00A62960">
        <w:t xml:space="preserve"> gelinkt met de 'generieke naam' van deze stof. Het is deze generieke naam die voor de verdere rapportering van de geregistreerde stoffen wordt gebruikt. </w:t>
      </w:r>
    </w:p>
    <w:p w14:paraId="68550D87" w14:textId="420C2F57" w:rsidR="00A50A35" w:rsidRPr="00A62960" w:rsidRDefault="00A50A35" w:rsidP="00A50A35">
      <w:pPr>
        <w:jc w:val="both"/>
      </w:pPr>
      <w:r w:rsidRPr="00A62960">
        <w:t>Voor deze 661 ingediende registraties die in 2020 als 'actieve accounts' werden beschouwd, werden 121 verschillende CAS-nummers gebruikt en werden er in totaal 257</w:t>
      </w:r>
      <w:r w:rsidR="005B5437" w:rsidRPr="00A62960">
        <w:br w:type="textWrapping" w:clear="all"/>
      </w:r>
      <w:r w:rsidRPr="00A62960">
        <w:t xml:space="preserve"> verschillende generieke namen teruggevonden. Dit hoge aantal ten opzichte van de CAS-nummers kan te wijten zijn aan de namen van de stoffen in verschillende talen, synoniemen of afkortingen. Hierbij is dus enige omzichtigheid geboden.</w:t>
      </w:r>
    </w:p>
    <w:p w14:paraId="4A8D861D" w14:textId="2855CC56" w:rsidR="00A50A35" w:rsidRPr="00A62960" w:rsidRDefault="00267D47" w:rsidP="00A50A35">
      <w:pPr>
        <w:jc w:val="both"/>
      </w:pPr>
      <w:r w:rsidRPr="00A62960">
        <w:t xml:space="preserve">De identificatie op basis van het CAS/CE-nummer en de generieke naam heeft als gevolg dat het onderscheid tussen verschillende fysische en chemische kenmerken van de stoffen in </w:t>
      </w:r>
      <w:proofErr w:type="spellStart"/>
      <w:r w:rsidRPr="00A62960">
        <w:t>nanoparticulaire</w:t>
      </w:r>
      <w:proofErr w:type="spellEnd"/>
      <w:r w:rsidRPr="00A62960">
        <w:t xml:space="preserve"> toestand, niet merkbaar is in dit verslag.</w:t>
      </w:r>
    </w:p>
    <w:p w14:paraId="325EE805" w14:textId="2FF583EE" w:rsidR="00161593" w:rsidRPr="00A62960" w:rsidRDefault="00A50A35" w:rsidP="00A46C7B">
      <w:pPr>
        <w:jc w:val="both"/>
      </w:pPr>
      <w:r w:rsidRPr="00A62960">
        <w:t xml:space="preserve">In het register geldt als algemeen principe dat een verschil in de fysisch-chemische eigenschappen zoals vermeld in afdeling 2 van bijlage I bij het koninklijk besluit, een andere registratie vereist. Zoals vermeld in </w:t>
      </w:r>
      <w:r w:rsidRPr="00A62960">
        <w:rPr>
          <w:i/>
        </w:rPr>
        <w:t xml:space="preserve">§ 2.3 </w:t>
      </w:r>
      <w:r w:rsidRPr="00A62960">
        <w:t xml:space="preserve">Wat is de mogelijke impact van </w:t>
      </w:r>
      <w:proofErr w:type="spellStart"/>
      <w:r w:rsidRPr="00A62960">
        <w:t>nanomaterialen</w:t>
      </w:r>
      <w:proofErr w:type="spellEnd"/>
      <w:r w:rsidR="00715C1C" w:rsidRPr="00A62960">
        <w:rPr>
          <w:i/>
        </w:rPr>
        <w:t>?</w:t>
      </w:r>
      <w:r w:rsidRPr="00A62960">
        <w:t xml:space="preserve"> is een volledige </w:t>
      </w:r>
      <w:proofErr w:type="spellStart"/>
      <w:r w:rsidRPr="00A62960">
        <w:t>karakterisatie</w:t>
      </w:r>
      <w:proofErr w:type="spellEnd"/>
      <w:r w:rsidRPr="00A62960">
        <w:t xml:space="preserve"> van de in </w:t>
      </w:r>
      <w:proofErr w:type="spellStart"/>
      <w:r w:rsidRPr="00A62960">
        <w:t>nanoparticulaire</w:t>
      </w:r>
      <w:proofErr w:type="spellEnd"/>
      <w:r w:rsidRPr="00A62960">
        <w:t xml:space="preserve"> toestand geproduceerde stoffen immers belangrijk voor eventuele risicobepalingen van deze stof. </w:t>
      </w:r>
    </w:p>
    <w:p w14:paraId="68011C5B" w14:textId="027ABA7D" w:rsidR="00EA1A4A" w:rsidRPr="00A62960" w:rsidRDefault="00EA1A4A" w:rsidP="00B76985">
      <w:pPr>
        <w:pStyle w:val="Titre2"/>
      </w:pPr>
      <w:bookmarkStart w:id="51" w:name="_Toc76034241"/>
      <w:r w:rsidRPr="00A62960">
        <w:t>Geregistreerde hoeveelheden</w:t>
      </w:r>
      <w:bookmarkEnd w:id="51"/>
    </w:p>
    <w:p w14:paraId="25A7C919" w14:textId="1DE03748" w:rsidR="006F2787" w:rsidRPr="00A62960" w:rsidRDefault="006F2787" w:rsidP="006F2787">
      <w:pPr>
        <w:jc w:val="both"/>
      </w:pPr>
      <w:r w:rsidRPr="00A62960">
        <w:t xml:space="preserve">Enkel de registraties die werden ingediend door de declaranten van stoffen voor commerciële doeleinden, vermelden de hoeveelheden die op de BE markt werden gebracht. De registraties van stoffen die exclusief voor wetenschappelijke doeleinden (vereenvoudigde registraties) worden gebruikt en de registraties die door de buitenlandse leverancier worden ingediend, vermelden geen hoeveelheden. </w:t>
      </w:r>
    </w:p>
    <w:p w14:paraId="4C28CC95" w14:textId="282F9483" w:rsidR="00A366AE" w:rsidRPr="00A62960" w:rsidRDefault="0057746C" w:rsidP="00C95796">
      <w:pPr>
        <w:pStyle w:val="Titre3"/>
      </w:pPr>
      <w:bookmarkStart w:id="52" w:name="_Toc76034242"/>
      <w:r w:rsidRPr="00A62960">
        <w:t>Hoeveelheden geïntroduceerd op de Belgische markt</w:t>
      </w:r>
      <w:bookmarkEnd w:id="52"/>
    </w:p>
    <w:p w14:paraId="543D403A" w14:textId="2379B715" w:rsidR="00EC5B75" w:rsidRPr="00A62960" w:rsidRDefault="00EC5B75" w:rsidP="003647AB">
      <w:pPr>
        <w:jc w:val="both"/>
      </w:pPr>
      <w:r w:rsidRPr="00A62960">
        <w:t xml:space="preserve">In de jaarlijkse bijwerkingen wordt de exacte hoeveelheid voor het handelsjaar 2020 weergegeven. De registraties die op 1 april 2020 nog niet waren bijgewerkt, geven een schatting voor het handelsjaar 2020 weer (zie ook § </w:t>
      </w:r>
      <w:r w:rsidR="00940CD9" w:rsidRPr="00A62960">
        <w:rPr>
          <w:i/>
        </w:rPr>
        <w:t>6.3 Jaarlijkse bijwerking</w:t>
      </w:r>
      <w:r w:rsidRPr="00A62960">
        <w:t xml:space="preserve">). </w:t>
      </w:r>
    </w:p>
    <w:p w14:paraId="4CD5D194" w14:textId="6BCCEE32" w:rsidR="00940CD9" w:rsidRPr="00A62960" w:rsidRDefault="00940CD9" w:rsidP="003647AB">
      <w:pPr>
        <w:jc w:val="both"/>
      </w:pPr>
      <w:r w:rsidRPr="00A62960">
        <w:t xml:space="preserve">Op basis van de geregistreerde informatie bedraagt de totale hoeveelheid in </w:t>
      </w:r>
      <w:proofErr w:type="spellStart"/>
      <w:r w:rsidRPr="00A62960">
        <w:t>nanoparticulaire</w:t>
      </w:r>
      <w:proofErr w:type="spellEnd"/>
      <w:r w:rsidRPr="00A62960">
        <w:t xml:space="preserve"> toestand geproduceerde stoffen die in 2020 op de Belgische markt werd gebracht 96.867,42 ton, wat een stijging is van ~ 2.500 ton ten opzichte van 2019, zijnde:  </w:t>
      </w:r>
    </w:p>
    <w:p w14:paraId="41D5F2CE" w14:textId="19CC6ABD" w:rsidR="00940CD9" w:rsidRPr="00A62960" w:rsidRDefault="00F64608" w:rsidP="00940CD9">
      <w:pPr>
        <w:pStyle w:val="Paragraphedeliste"/>
        <w:numPr>
          <w:ilvl w:val="0"/>
          <w:numId w:val="26"/>
        </w:numPr>
        <w:jc w:val="both"/>
      </w:pPr>
      <w:bookmarkStart w:id="53" w:name="_Hlk58874888"/>
      <w:r w:rsidRPr="00A62960">
        <w:rPr>
          <w:color w:val="000000" w:themeColor="text1"/>
        </w:rPr>
        <w:t xml:space="preserve">61.856,65 </w:t>
      </w:r>
      <w:r w:rsidRPr="00A62960">
        <w:t>ton</w:t>
      </w:r>
      <w:bookmarkEnd w:id="53"/>
      <w:r w:rsidRPr="00A62960">
        <w:t xml:space="preserve"> ingevoerd</w:t>
      </w:r>
    </w:p>
    <w:p w14:paraId="47D0B316" w14:textId="10360253" w:rsidR="00940CD9" w:rsidRPr="00A62960" w:rsidRDefault="00F64608" w:rsidP="00940CD9">
      <w:pPr>
        <w:pStyle w:val="Paragraphedeliste"/>
        <w:numPr>
          <w:ilvl w:val="0"/>
          <w:numId w:val="26"/>
        </w:numPr>
        <w:jc w:val="both"/>
      </w:pPr>
      <w:bookmarkStart w:id="54" w:name="_Hlk58874915"/>
      <w:r w:rsidRPr="00A62960">
        <w:rPr>
          <w:color w:val="000000" w:themeColor="text1"/>
        </w:rPr>
        <w:t xml:space="preserve">35.010,77 </w:t>
      </w:r>
      <w:bookmarkEnd w:id="54"/>
      <w:r w:rsidRPr="00A62960">
        <w:t>ton geproduceerd</w:t>
      </w:r>
    </w:p>
    <w:p w14:paraId="4D418BED" w14:textId="5717AABF" w:rsidR="00580804" w:rsidRPr="00A62960" w:rsidRDefault="00580804" w:rsidP="00AA0C4E">
      <w:pPr>
        <w:jc w:val="both"/>
      </w:pPr>
      <w:r w:rsidRPr="00A62960">
        <w:t xml:space="preserve">Er wordt in deze paragraaf geen rekening gehouden met de hoeveelheid stoffen die werd verdeeld, aangezien dit in feite een verplaatsing is van een product dat zich reeds op de Belgische markt bevindt en dus niet als 'introductie' kan worden beschouwd. </w:t>
      </w:r>
    </w:p>
    <w:p w14:paraId="570D95C3" w14:textId="282364F2" w:rsidR="00592907" w:rsidRPr="00A62960" w:rsidRDefault="00592907" w:rsidP="003647AB">
      <w:pPr>
        <w:jc w:val="both"/>
      </w:pPr>
      <w:r w:rsidRPr="00A62960">
        <w:lastRenderedPageBreak/>
        <w:t xml:space="preserve">De onderstaande tabel toont de verdeling van het aantal registraties die melding maken van een hoeveelheid als 'invoerder' of 'producent' per interval qua hoeveelheid.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260"/>
      </w:tblGrid>
      <w:tr w:rsidR="00372319" w:rsidRPr="00A62960" w14:paraId="42D4F6BF" w14:textId="77777777" w:rsidTr="00BE5297">
        <w:trPr>
          <w:tblHeader/>
        </w:trPr>
        <w:tc>
          <w:tcPr>
            <w:tcW w:w="5807" w:type="dxa"/>
            <w:gridSpan w:val="2"/>
          </w:tcPr>
          <w:p w14:paraId="3F372D63" w14:textId="0A19E36A" w:rsidR="00372319" w:rsidRPr="00A62960" w:rsidRDefault="00372319" w:rsidP="003647AB">
            <w:pPr>
              <w:jc w:val="both"/>
              <w:rPr>
                <w:b/>
                <w:i/>
              </w:rPr>
            </w:pPr>
            <w:r w:rsidRPr="00A62960">
              <w:rPr>
                <w:b/>
                <w:i/>
              </w:rPr>
              <w:t>Tabel: relatieve verdeling van het aantal registraties per interval  qua ingevoerde of geproduceerde hoeveelheid (in %)</w:t>
            </w:r>
          </w:p>
        </w:tc>
      </w:tr>
      <w:tr w:rsidR="00F64608" w:rsidRPr="00A62960" w14:paraId="6229D6C1" w14:textId="77777777" w:rsidTr="00A65CAE">
        <w:tc>
          <w:tcPr>
            <w:tcW w:w="2547" w:type="dxa"/>
          </w:tcPr>
          <w:p w14:paraId="7F0AD7AC" w14:textId="77777777" w:rsidR="00F64608" w:rsidRPr="00A62960" w:rsidRDefault="00F64608" w:rsidP="00F64608">
            <w:pPr>
              <w:jc w:val="both"/>
            </w:pPr>
            <w:r w:rsidRPr="00A62960">
              <w:t>&gt; 1.000 t</w:t>
            </w:r>
          </w:p>
        </w:tc>
        <w:tc>
          <w:tcPr>
            <w:tcW w:w="3260" w:type="dxa"/>
          </w:tcPr>
          <w:p w14:paraId="5E00DCF7" w14:textId="0303E32D" w:rsidR="00F64608" w:rsidRPr="00A62960" w:rsidRDefault="00F64608" w:rsidP="00F64608">
            <w:pPr>
              <w:jc w:val="center"/>
              <w:rPr>
                <w:color w:val="FF0000"/>
              </w:rPr>
            </w:pPr>
            <w:r w:rsidRPr="00A62960">
              <w:rPr>
                <w:color w:val="FF0000"/>
              </w:rPr>
              <w:t>3,72</w:t>
            </w:r>
          </w:p>
        </w:tc>
      </w:tr>
      <w:tr w:rsidR="00F64608" w:rsidRPr="00A62960" w14:paraId="26455F37" w14:textId="77777777" w:rsidTr="00A65CAE">
        <w:tc>
          <w:tcPr>
            <w:tcW w:w="2547" w:type="dxa"/>
          </w:tcPr>
          <w:p w14:paraId="7A20A0F2" w14:textId="77777777" w:rsidR="00F64608" w:rsidRPr="00A62960" w:rsidRDefault="00F64608" w:rsidP="00F64608">
            <w:pPr>
              <w:jc w:val="both"/>
            </w:pPr>
            <w:r w:rsidRPr="00A62960">
              <w:t>100 - 1.000 t</w:t>
            </w:r>
          </w:p>
        </w:tc>
        <w:tc>
          <w:tcPr>
            <w:tcW w:w="3260" w:type="dxa"/>
          </w:tcPr>
          <w:p w14:paraId="50CB6743" w14:textId="472EF197" w:rsidR="00F64608" w:rsidRPr="00A62960" w:rsidRDefault="00F64608" w:rsidP="00F64608">
            <w:pPr>
              <w:jc w:val="center"/>
              <w:rPr>
                <w:color w:val="FF0000"/>
              </w:rPr>
            </w:pPr>
            <w:r w:rsidRPr="00A62960">
              <w:rPr>
                <w:color w:val="FF0000"/>
              </w:rPr>
              <w:t>5,32</w:t>
            </w:r>
          </w:p>
        </w:tc>
      </w:tr>
      <w:tr w:rsidR="00F64608" w:rsidRPr="00A62960" w14:paraId="6818C2E3" w14:textId="77777777" w:rsidTr="00A65CAE">
        <w:tc>
          <w:tcPr>
            <w:tcW w:w="2547" w:type="dxa"/>
          </w:tcPr>
          <w:p w14:paraId="4E628DB5" w14:textId="0DEBA6B2" w:rsidR="00F64608" w:rsidRPr="00A62960" w:rsidRDefault="00F64608" w:rsidP="00F64608">
            <w:pPr>
              <w:jc w:val="both"/>
            </w:pPr>
            <w:r w:rsidRPr="00A62960">
              <w:t>10 - 100 t</w:t>
            </w:r>
          </w:p>
        </w:tc>
        <w:tc>
          <w:tcPr>
            <w:tcW w:w="3260" w:type="dxa"/>
          </w:tcPr>
          <w:p w14:paraId="35E33298" w14:textId="6EF70931" w:rsidR="00F64608" w:rsidRPr="00A62960" w:rsidRDefault="00F64608" w:rsidP="00F64608">
            <w:pPr>
              <w:jc w:val="center"/>
              <w:rPr>
                <w:color w:val="FF0000"/>
              </w:rPr>
            </w:pPr>
            <w:r w:rsidRPr="00A62960">
              <w:rPr>
                <w:color w:val="FF0000"/>
              </w:rPr>
              <w:t>9,31</w:t>
            </w:r>
          </w:p>
        </w:tc>
      </w:tr>
      <w:tr w:rsidR="00F64608" w:rsidRPr="00A62960" w14:paraId="672BC4CA" w14:textId="77777777" w:rsidTr="00A65CAE">
        <w:tc>
          <w:tcPr>
            <w:tcW w:w="2547" w:type="dxa"/>
          </w:tcPr>
          <w:p w14:paraId="18F97E38" w14:textId="77777777" w:rsidR="00F64608" w:rsidRPr="00A62960" w:rsidRDefault="00F64608" w:rsidP="00F64608">
            <w:pPr>
              <w:jc w:val="both"/>
            </w:pPr>
            <w:r w:rsidRPr="00A62960">
              <w:t>1 - 10 t</w:t>
            </w:r>
          </w:p>
        </w:tc>
        <w:tc>
          <w:tcPr>
            <w:tcW w:w="3260" w:type="dxa"/>
          </w:tcPr>
          <w:p w14:paraId="366BF892" w14:textId="16289DC1" w:rsidR="00F64608" w:rsidRPr="00A62960" w:rsidRDefault="00F64608" w:rsidP="00F64608">
            <w:pPr>
              <w:jc w:val="center"/>
              <w:rPr>
                <w:color w:val="FF0000"/>
              </w:rPr>
            </w:pPr>
            <w:r w:rsidRPr="00A62960">
              <w:rPr>
                <w:color w:val="FF0000"/>
              </w:rPr>
              <w:t>15,16</w:t>
            </w:r>
          </w:p>
        </w:tc>
      </w:tr>
      <w:tr w:rsidR="00F64608" w:rsidRPr="00A62960" w14:paraId="06303BE1" w14:textId="77777777" w:rsidTr="00A65CAE">
        <w:tc>
          <w:tcPr>
            <w:tcW w:w="2547" w:type="dxa"/>
            <w:shd w:val="clear" w:color="auto" w:fill="D9D9D9" w:themeFill="background1" w:themeFillShade="D9"/>
          </w:tcPr>
          <w:p w14:paraId="15296BBA" w14:textId="77777777" w:rsidR="00F64608" w:rsidRPr="00A62960" w:rsidRDefault="00F64608" w:rsidP="00F64608">
            <w:pPr>
              <w:jc w:val="both"/>
            </w:pPr>
            <w:r w:rsidRPr="00A62960">
              <w:t>100 kg - 1 t</w:t>
            </w:r>
          </w:p>
        </w:tc>
        <w:tc>
          <w:tcPr>
            <w:tcW w:w="3260" w:type="dxa"/>
            <w:shd w:val="clear" w:color="auto" w:fill="D9D9D9" w:themeFill="background1" w:themeFillShade="D9"/>
          </w:tcPr>
          <w:p w14:paraId="71167916" w14:textId="2F38BFD1" w:rsidR="00F64608" w:rsidRPr="00A62960" w:rsidRDefault="00F64608" w:rsidP="00F64608">
            <w:pPr>
              <w:jc w:val="center"/>
              <w:rPr>
                <w:color w:val="FF0000"/>
              </w:rPr>
            </w:pPr>
            <w:r w:rsidRPr="00A62960">
              <w:rPr>
                <w:color w:val="FF0000"/>
              </w:rPr>
              <w:t>21,54</w:t>
            </w:r>
          </w:p>
        </w:tc>
      </w:tr>
      <w:tr w:rsidR="00F64608" w:rsidRPr="00A62960" w14:paraId="5219532E" w14:textId="77777777" w:rsidTr="00A65CAE">
        <w:tc>
          <w:tcPr>
            <w:tcW w:w="2547" w:type="dxa"/>
            <w:shd w:val="clear" w:color="auto" w:fill="D9D9D9" w:themeFill="background1" w:themeFillShade="D9"/>
          </w:tcPr>
          <w:p w14:paraId="0375D606" w14:textId="77777777" w:rsidR="00F64608" w:rsidRPr="00A62960" w:rsidRDefault="00F64608" w:rsidP="00F64608">
            <w:pPr>
              <w:jc w:val="both"/>
            </w:pPr>
            <w:r w:rsidRPr="00A62960">
              <w:t>10 - 100 kg</w:t>
            </w:r>
          </w:p>
        </w:tc>
        <w:tc>
          <w:tcPr>
            <w:tcW w:w="3260" w:type="dxa"/>
            <w:shd w:val="clear" w:color="auto" w:fill="D9D9D9" w:themeFill="background1" w:themeFillShade="D9"/>
          </w:tcPr>
          <w:p w14:paraId="5AA048E5" w14:textId="2F239270" w:rsidR="00F64608" w:rsidRPr="00A62960" w:rsidRDefault="00F64608" w:rsidP="00F64608">
            <w:pPr>
              <w:jc w:val="center"/>
              <w:rPr>
                <w:rFonts w:ascii="Calibri" w:hAnsi="Calibri" w:cs="Calibri"/>
                <w:color w:val="FF0000"/>
              </w:rPr>
            </w:pPr>
            <w:r w:rsidRPr="00A62960">
              <w:rPr>
                <w:color w:val="FF0000"/>
              </w:rPr>
              <w:t>19,15</w:t>
            </w:r>
          </w:p>
        </w:tc>
      </w:tr>
      <w:tr w:rsidR="00F64608" w:rsidRPr="00A62960" w14:paraId="0FBABB2A" w14:textId="77777777" w:rsidTr="00A65CAE">
        <w:tc>
          <w:tcPr>
            <w:tcW w:w="2547" w:type="dxa"/>
            <w:shd w:val="clear" w:color="auto" w:fill="D9D9D9" w:themeFill="background1" w:themeFillShade="D9"/>
          </w:tcPr>
          <w:p w14:paraId="3098EB52" w14:textId="77777777" w:rsidR="00F64608" w:rsidRPr="00A62960" w:rsidRDefault="00F64608" w:rsidP="00F64608">
            <w:pPr>
              <w:jc w:val="both"/>
            </w:pPr>
            <w:r w:rsidRPr="00A62960">
              <w:t>1 - 10 kg</w:t>
            </w:r>
          </w:p>
        </w:tc>
        <w:tc>
          <w:tcPr>
            <w:tcW w:w="3260" w:type="dxa"/>
            <w:shd w:val="clear" w:color="auto" w:fill="D9D9D9" w:themeFill="background1" w:themeFillShade="D9"/>
          </w:tcPr>
          <w:p w14:paraId="758879EF" w14:textId="02B5A08B" w:rsidR="00F64608" w:rsidRPr="00A62960" w:rsidRDefault="00F64608" w:rsidP="00F64608">
            <w:pPr>
              <w:jc w:val="center"/>
              <w:rPr>
                <w:rFonts w:ascii="Calibri" w:hAnsi="Calibri" w:cs="Calibri"/>
                <w:color w:val="FF0000"/>
              </w:rPr>
            </w:pPr>
            <w:r w:rsidRPr="00A62960">
              <w:rPr>
                <w:color w:val="FF0000"/>
              </w:rPr>
              <w:t>10,37</w:t>
            </w:r>
          </w:p>
        </w:tc>
      </w:tr>
      <w:tr w:rsidR="00F64608" w:rsidRPr="00A62960" w14:paraId="19A0F81F" w14:textId="77777777" w:rsidTr="00A65CAE">
        <w:tc>
          <w:tcPr>
            <w:tcW w:w="2547" w:type="dxa"/>
            <w:shd w:val="clear" w:color="auto" w:fill="D9D9D9" w:themeFill="background1" w:themeFillShade="D9"/>
          </w:tcPr>
          <w:p w14:paraId="09AAFF1F" w14:textId="77777777" w:rsidR="00F64608" w:rsidRPr="00A62960" w:rsidRDefault="00F64608" w:rsidP="00F64608">
            <w:pPr>
              <w:jc w:val="both"/>
            </w:pPr>
            <w:r w:rsidRPr="00A62960">
              <w:t>0,1 - 1 kg</w:t>
            </w:r>
          </w:p>
        </w:tc>
        <w:tc>
          <w:tcPr>
            <w:tcW w:w="3260" w:type="dxa"/>
            <w:shd w:val="clear" w:color="auto" w:fill="D9D9D9" w:themeFill="background1" w:themeFillShade="D9"/>
          </w:tcPr>
          <w:p w14:paraId="0009F8F8" w14:textId="0CDC9D69" w:rsidR="00F64608" w:rsidRPr="00A62960" w:rsidRDefault="00F64608" w:rsidP="00F64608">
            <w:pPr>
              <w:jc w:val="center"/>
              <w:rPr>
                <w:rFonts w:ascii="Calibri" w:hAnsi="Calibri" w:cs="Calibri"/>
                <w:color w:val="FF0000"/>
              </w:rPr>
            </w:pPr>
            <w:r w:rsidRPr="00A62960">
              <w:rPr>
                <w:color w:val="FF0000"/>
              </w:rPr>
              <w:t>6,65</w:t>
            </w:r>
          </w:p>
        </w:tc>
      </w:tr>
      <w:tr w:rsidR="00F64608" w:rsidRPr="00A62960" w14:paraId="47B09EC2" w14:textId="77777777" w:rsidTr="00A65CAE">
        <w:tc>
          <w:tcPr>
            <w:tcW w:w="2547" w:type="dxa"/>
            <w:shd w:val="clear" w:color="auto" w:fill="D9D9D9" w:themeFill="background1" w:themeFillShade="D9"/>
          </w:tcPr>
          <w:p w14:paraId="4F5B6F51" w14:textId="77777777" w:rsidR="00F64608" w:rsidRPr="00A62960" w:rsidRDefault="00F64608" w:rsidP="00F64608">
            <w:pPr>
              <w:jc w:val="both"/>
            </w:pPr>
            <w:r w:rsidRPr="00A62960">
              <w:t>&lt; 0,1 kg</w:t>
            </w:r>
          </w:p>
        </w:tc>
        <w:tc>
          <w:tcPr>
            <w:tcW w:w="3260" w:type="dxa"/>
            <w:shd w:val="clear" w:color="auto" w:fill="D9D9D9" w:themeFill="background1" w:themeFillShade="D9"/>
          </w:tcPr>
          <w:p w14:paraId="01CA4473" w14:textId="068F7F5F" w:rsidR="00F64608" w:rsidRPr="00A62960" w:rsidRDefault="00F64608" w:rsidP="00F64608">
            <w:pPr>
              <w:jc w:val="center"/>
              <w:rPr>
                <w:color w:val="FF0000"/>
              </w:rPr>
            </w:pPr>
            <w:r w:rsidRPr="00A62960">
              <w:rPr>
                <w:color w:val="FF0000"/>
              </w:rPr>
              <w:t>8,78</w:t>
            </w:r>
          </w:p>
        </w:tc>
      </w:tr>
    </w:tbl>
    <w:p w14:paraId="5DC74E0C" w14:textId="77777777" w:rsidR="007145B6" w:rsidRPr="00A62960" w:rsidRDefault="007145B6" w:rsidP="003647AB">
      <w:pPr>
        <w:jc w:val="both"/>
      </w:pPr>
    </w:p>
    <w:p w14:paraId="4209FD79" w14:textId="10659464" w:rsidR="001B5E26" w:rsidRPr="00A62960" w:rsidRDefault="005525AF" w:rsidP="003647AB">
      <w:pPr>
        <w:jc w:val="both"/>
      </w:pPr>
      <w:r w:rsidRPr="00A62960">
        <w:t xml:space="preserve">Meer dan de helft van de registraties (~ 66,50%) betreft hoeveelheden kleiner dan 1 ton (grijs gearceerd in de tabel) en valt dus buiten het toepassingsgebied van de REACH-wetgeving. </w:t>
      </w:r>
    </w:p>
    <w:p w14:paraId="144DE001" w14:textId="260A5625" w:rsidR="000F4F48" w:rsidRPr="00A62960" w:rsidRDefault="001B5E26" w:rsidP="003647AB">
      <w:pPr>
        <w:jc w:val="both"/>
      </w:pPr>
      <w:r w:rsidRPr="00A62960">
        <w:t xml:space="preserve">Het grootste deel van de registraties vermeldt een interval tussen 100 kg en 1.000 kg, zoals ook blijkt uit de onderstaande figuur. </w:t>
      </w:r>
    </w:p>
    <w:p w14:paraId="75978CB9" w14:textId="45D410BB" w:rsidR="00F64608" w:rsidRPr="00A62960" w:rsidRDefault="00F64608" w:rsidP="006C782F">
      <w:pPr>
        <w:jc w:val="center"/>
      </w:pPr>
      <w:r w:rsidRPr="00A62960">
        <w:rPr>
          <w:noProof/>
          <w:lang w:val="en-US"/>
        </w:rPr>
        <w:drawing>
          <wp:inline distT="0" distB="0" distL="0" distR="0" wp14:anchorId="7392BA2F" wp14:editId="5EFD9EA0">
            <wp:extent cx="4572000" cy="2743200"/>
            <wp:effectExtent l="0" t="0" r="0" b="0"/>
            <wp:docPr id="3" name="Graphique 3">
              <a:extLst xmlns:a="http://schemas.openxmlformats.org/drawingml/2006/main">
                <a:ext uri="{FF2B5EF4-FFF2-40B4-BE49-F238E27FC236}">
                  <a16:creationId xmlns:a16="http://schemas.microsoft.com/office/drawing/2014/main" id="{CC19D878-B98E-4355-953D-A7FD84D66C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335C6A9" w14:textId="77778624" w:rsidR="006C782F" w:rsidRDefault="00FB758F" w:rsidP="00384923">
      <w:pPr>
        <w:jc w:val="center"/>
        <w:rPr>
          <w:color w:val="44546A" w:themeColor="text2"/>
          <w:sz w:val="18"/>
        </w:rPr>
      </w:pPr>
      <w:r w:rsidRPr="00A62960">
        <w:rPr>
          <w:i/>
          <w:color w:val="44546A" w:themeColor="text2"/>
          <w:sz w:val="18"/>
        </w:rPr>
        <w:t xml:space="preserve">Figuur </w:t>
      </w:r>
      <w:r w:rsidR="000900EE">
        <w:rPr>
          <w:color w:val="44546A" w:themeColor="text2"/>
          <w:sz w:val="18"/>
          <w:szCs w:val="18"/>
        </w:rPr>
        <w:t>18</w:t>
      </w:r>
      <w:r w:rsidRPr="00A62960">
        <w:rPr>
          <w:i/>
          <w:color w:val="44546A" w:themeColor="text2"/>
          <w:sz w:val="18"/>
        </w:rPr>
        <w:t xml:space="preserve">: relatieve verdeling van het aantal registraties per interval </w:t>
      </w:r>
      <w:r w:rsidRPr="00A62960">
        <w:rPr>
          <w:color w:val="44546A" w:themeColor="text2"/>
          <w:sz w:val="18"/>
        </w:rPr>
        <w:t xml:space="preserve">qua ingevoerde of geproduceerde </w:t>
      </w:r>
    </w:p>
    <w:p w14:paraId="1920AF38" w14:textId="69E7D5FE" w:rsidR="00C42323" w:rsidRPr="00025265" w:rsidRDefault="00FB758F" w:rsidP="00025265">
      <w:pPr>
        <w:jc w:val="center"/>
        <w:rPr>
          <w:color w:val="44546A" w:themeColor="text2"/>
          <w:sz w:val="18"/>
          <w:szCs w:val="18"/>
        </w:rPr>
      </w:pPr>
      <w:r w:rsidRPr="00A62960">
        <w:rPr>
          <w:color w:val="44546A" w:themeColor="text2"/>
          <w:sz w:val="18"/>
        </w:rPr>
        <w:t>hoeveelheden in 2020 (%)</w:t>
      </w:r>
    </w:p>
    <w:p w14:paraId="6782069B" w14:textId="1E45279D" w:rsidR="000B67EC" w:rsidRPr="00A62960" w:rsidRDefault="00940CD9" w:rsidP="00C95796">
      <w:pPr>
        <w:pStyle w:val="Titre3"/>
      </w:pPr>
      <w:bookmarkStart w:id="55" w:name="_Toc76034243"/>
      <w:r w:rsidRPr="00A62960">
        <w:lastRenderedPageBreak/>
        <w:t>Verdeelde hoeveelheden (verwerkt of onverwerkt) op de Belgische markt</w:t>
      </w:r>
      <w:bookmarkEnd w:id="55"/>
    </w:p>
    <w:p w14:paraId="024455A2" w14:textId="6A5D4067" w:rsidR="007F01A1" w:rsidRPr="00A62960" w:rsidRDefault="007F01A1" w:rsidP="00E437D5">
      <w:pPr>
        <w:jc w:val="both"/>
      </w:pPr>
      <w:r w:rsidRPr="00A62960">
        <w:t xml:space="preserve">Op basis van de geregistreerde informatie werd in 2020 20.900,4  ton in </w:t>
      </w:r>
      <w:proofErr w:type="spellStart"/>
      <w:r w:rsidRPr="00A62960">
        <w:t>nanoparticulaire</w:t>
      </w:r>
      <w:proofErr w:type="spellEnd"/>
      <w:r w:rsidRPr="00A62960">
        <w:t xml:space="preserve"> toestand geproduceerde stoffen verdeeld (wat een stijging is van ~ 16.000 ton ten opzichte van 2019). Veruit het grootste deel van deze bijna 20.900,4 ton wordt door de 'samensteller' verdeeld. Zoals reeds vermeld in </w:t>
      </w:r>
      <w:r w:rsidR="00EC1218" w:rsidRPr="00A62960">
        <w:rPr>
          <w:i/>
        </w:rPr>
        <w:t>§ 7.1 Verdeling van het aantal bedrijven per rol</w:t>
      </w:r>
      <w:r w:rsidRPr="00A62960">
        <w:t xml:space="preserve">, wordt de rol van samensteller niet verwacht bij de registratie van stoffen. Nader onderzoek kan uitwijzen waarom deze rol ook bij de registratie van stoffen werd aangetroffen. </w:t>
      </w:r>
    </w:p>
    <w:p w14:paraId="1A20164A" w14:textId="298F5A90" w:rsidR="00E437D5" w:rsidRPr="00A62960" w:rsidRDefault="00E437D5" w:rsidP="00E437D5">
      <w:pPr>
        <w:jc w:val="both"/>
      </w:pPr>
      <w:r w:rsidRPr="00A62960">
        <w:t xml:space="preserve">De onderstaande tabel geeft de verdeling weer van het aantal registraties die melding maken van een hoeveelheid als 'verdeler', 'samensteller' of 'andere' per interval qua hoeveelheid.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953"/>
      </w:tblGrid>
      <w:tr w:rsidR="00E437D5" w:rsidRPr="00A62960" w14:paraId="1738CDF6" w14:textId="77777777" w:rsidTr="005E5201">
        <w:trPr>
          <w:trHeight w:val="863"/>
          <w:tblHeader/>
        </w:trPr>
        <w:tc>
          <w:tcPr>
            <w:tcW w:w="5388" w:type="dxa"/>
            <w:gridSpan w:val="2"/>
          </w:tcPr>
          <w:p w14:paraId="5C03C210" w14:textId="0C175A23" w:rsidR="00E437D5" w:rsidRPr="00A62960" w:rsidRDefault="00E437D5" w:rsidP="00443FB5">
            <w:pPr>
              <w:jc w:val="both"/>
              <w:rPr>
                <w:b/>
                <w:i/>
              </w:rPr>
            </w:pPr>
            <w:r w:rsidRPr="00A62960">
              <w:rPr>
                <w:b/>
                <w:i/>
              </w:rPr>
              <w:t>Tabel: relatieve verdeling van het aantal registraties per interval qua verdeelde, samengestelde of andere hoeveelheden (in %)</w:t>
            </w:r>
          </w:p>
        </w:tc>
      </w:tr>
      <w:tr w:rsidR="007F04D6" w:rsidRPr="00A62960" w14:paraId="71C13ACF" w14:textId="77777777" w:rsidTr="005E5201">
        <w:trPr>
          <w:trHeight w:val="377"/>
        </w:trPr>
        <w:tc>
          <w:tcPr>
            <w:tcW w:w="2435" w:type="dxa"/>
          </w:tcPr>
          <w:p w14:paraId="79420A4A" w14:textId="77777777" w:rsidR="007F04D6" w:rsidRPr="00A62960" w:rsidRDefault="007F04D6" w:rsidP="007F04D6">
            <w:pPr>
              <w:jc w:val="both"/>
            </w:pPr>
            <w:r w:rsidRPr="00A62960">
              <w:t>&gt; 1.000 t</w:t>
            </w:r>
          </w:p>
        </w:tc>
        <w:tc>
          <w:tcPr>
            <w:tcW w:w="2952" w:type="dxa"/>
          </w:tcPr>
          <w:p w14:paraId="7591B45D" w14:textId="167CAF2C" w:rsidR="007F04D6" w:rsidRPr="00A62960" w:rsidRDefault="007F04D6" w:rsidP="007F04D6">
            <w:pPr>
              <w:jc w:val="center"/>
              <w:rPr>
                <w:color w:val="FF0000"/>
              </w:rPr>
            </w:pPr>
            <w:r w:rsidRPr="00A62960">
              <w:rPr>
                <w:color w:val="000000" w:themeColor="text1"/>
              </w:rPr>
              <w:t>1,22</w:t>
            </w:r>
          </w:p>
        </w:tc>
      </w:tr>
      <w:tr w:rsidR="007F04D6" w:rsidRPr="00A62960" w14:paraId="48388D2C" w14:textId="77777777" w:rsidTr="005E5201">
        <w:trPr>
          <w:trHeight w:val="377"/>
        </w:trPr>
        <w:tc>
          <w:tcPr>
            <w:tcW w:w="2435" w:type="dxa"/>
          </w:tcPr>
          <w:p w14:paraId="1CFA0E1D" w14:textId="77777777" w:rsidR="007F04D6" w:rsidRPr="00A62960" w:rsidRDefault="007F04D6" w:rsidP="007F04D6">
            <w:pPr>
              <w:jc w:val="both"/>
            </w:pPr>
            <w:r w:rsidRPr="00A62960">
              <w:t>100 - 1.000 t</w:t>
            </w:r>
          </w:p>
        </w:tc>
        <w:tc>
          <w:tcPr>
            <w:tcW w:w="2952" w:type="dxa"/>
          </w:tcPr>
          <w:p w14:paraId="3FFC2C34" w14:textId="4858F936" w:rsidR="007F04D6" w:rsidRPr="00A62960" w:rsidRDefault="007F04D6" w:rsidP="007F04D6">
            <w:pPr>
              <w:jc w:val="center"/>
              <w:rPr>
                <w:color w:val="FF0000"/>
              </w:rPr>
            </w:pPr>
            <w:r w:rsidRPr="00A62960">
              <w:rPr>
                <w:color w:val="000000" w:themeColor="text1"/>
              </w:rPr>
              <w:t>2,93</w:t>
            </w:r>
          </w:p>
        </w:tc>
      </w:tr>
      <w:tr w:rsidR="007F04D6" w:rsidRPr="00A62960" w14:paraId="5E2DB254" w14:textId="77777777" w:rsidTr="005E5201">
        <w:trPr>
          <w:trHeight w:val="377"/>
        </w:trPr>
        <w:tc>
          <w:tcPr>
            <w:tcW w:w="2435" w:type="dxa"/>
          </w:tcPr>
          <w:p w14:paraId="3C8CB95C" w14:textId="2B112805" w:rsidR="007F04D6" w:rsidRPr="00A62960" w:rsidRDefault="007F04D6" w:rsidP="007F04D6">
            <w:pPr>
              <w:jc w:val="both"/>
            </w:pPr>
            <w:r w:rsidRPr="00A62960">
              <w:t>10 - 100 t</w:t>
            </w:r>
          </w:p>
        </w:tc>
        <w:tc>
          <w:tcPr>
            <w:tcW w:w="2952" w:type="dxa"/>
          </w:tcPr>
          <w:p w14:paraId="7DAFD93B" w14:textId="185D585F" w:rsidR="007F04D6" w:rsidRPr="00A62960" w:rsidRDefault="007F04D6" w:rsidP="007F04D6">
            <w:pPr>
              <w:jc w:val="center"/>
              <w:rPr>
                <w:color w:val="FF0000"/>
              </w:rPr>
            </w:pPr>
            <w:r w:rsidRPr="00A62960">
              <w:rPr>
                <w:color w:val="000000" w:themeColor="text1"/>
              </w:rPr>
              <w:t>6,60</w:t>
            </w:r>
          </w:p>
        </w:tc>
      </w:tr>
      <w:tr w:rsidR="007F04D6" w:rsidRPr="00A62960" w14:paraId="33382C16" w14:textId="77777777" w:rsidTr="005E5201">
        <w:trPr>
          <w:trHeight w:val="377"/>
        </w:trPr>
        <w:tc>
          <w:tcPr>
            <w:tcW w:w="2435" w:type="dxa"/>
          </w:tcPr>
          <w:p w14:paraId="1A1F3123" w14:textId="77777777" w:rsidR="007F04D6" w:rsidRPr="00A62960" w:rsidRDefault="007F04D6" w:rsidP="007F04D6">
            <w:pPr>
              <w:jc w:val="both"/>
            </w:pPr>
            <w:r w:rsidRPr="00A62960">
              <w:t>1 - 10 t</w:t>
            </w:r>
          </w:p>
        </w:tc>
        <w:tc>
          <w:tcPr>
            <w:tcW w:w="2952" w:type="dxa"/>
          </w:tcPr>
          <w:p w14:paraId="39ACBF6B" w14:textId="5014007D" w:rsidR="007F04D6" w:rsidRPr="00A62960" w:rsidRDefault="007F04D6" w:rsidP="007F04D6">
            <w:pPr>
              <w:jc w:val="center"/>
              <w:rPr>
                <w:color w:val="FF0000"/>
              </w:rPr>
            </w:pPr>
            <w:r w:rsidRPr="00A62960">
              <w:rPr>
                <w:color w:val="000000" w:themeColor="text1"/>
              </w:rPr>
              <w:t>14,43</w:t>
            </w:r>
          </w:p>
        </w:tc>
      </w:tr>
      <w:tr w:rsidR="007F04D6" w:rsidRPr="00A62960" w14:paraId="61CBA2CF" w14:textId="77777777" w:rsidTr="005E5201">
        <w:trPr>
          <w:trHeight w:val="377"/>
        </w:trPr>
        <w:tc>
          <w:tcPr>
            <w:tcW w:w="2435" w:type="dxa"/>
            <w:shd w:val="clear" w:color="auto" w:fill="BFBFBF" w:themeFill="background1" w:themeFillShade="BF"/>
          </w:tcPr>
          <w:p w14:paraId="0D001506" w14:textId="77777777" w:rsidR="007F04D6" w:rsidRPr="00A62960" w:rsidRDefault="007F04D6" w:rsidP="007F04D6">
            <w:pPr>
              <w:jc w:val="both"/>
            </w:pPr>
            <w:r w:rsidRPr="00A62960">
              <w:t>100 kg - 1 t</w:t>
            </w:r>
          </w:p>
        </w:tc>
        <w:tc>
          <w:tcPr>
            <w:tcW w:w="2952" w:type="dxa"/>
            <w:shd w:val="clear" w:color="auto" w:fill="BFBFBF" w:themeFill="background1" w:themeFillShade="BF"/>
          </w:tcPr>
          <w:p w14:paraId="5733302A" w14:textId="2A639C4B" w:rsidR="007F04D6" w:rsidRPr="00A62960" w:rsidRDefault="007F04D6" w:rsidP="007F04D6">
            <w:pPr>
              <w:jc w:val="center"/>
              <w:rPr>
                <w:color w:val="FF0000"/>
              </w:rPr>
            </w:pPr>
            <w:r w:rsidRPr="00A62960">
              <w:rPr>
                <w:color w:val="000000" w:themeColor="text1"/>
              </w:rPr>
              <w:t>18,58</w:t>
            </w:r>
          </w:p>
        </w:tc>
      </w:tr>
      <w:tr w:rsidR="007F04D6" w:rsidRPr="00A62960" w14:paraId="36CB0232" w14:textId="77777777" w:rsidTr="005E5201">
        <w:trPr>
          <w:trHeight w:val="377"/>
        </w:trPr>
        <w:tc>
          <w:tcPr>
            <w:tcW w:w="2435" w:type="dxa"/>
            <w:shd w:val="clear" w:color="auto" w:fill="BFBFBF" w:themeFill="background1" w:themeFillShade="BF"/>
          </w:tcPr>
          <w:p w14:paraId="5C31BA16" w14:textId="77777777" w:rsidR="007F04D6" w:rsidRPr="00A62960" w:rsidRDefault="007F04D6" w:rsidP="007F04D6">
            <w:pPr>
              <w:jc w:val="both"/>
            </w:pPr>
            <w:r w:rsidRPr="00A62960">
              <w:t>10 - 100 kg</w:t>
            </w:r>
          </w:p>
        </w:tc>
        <w:tc>
          <w:tcPr>
            <w:tcW w:w="2952" w:type="dxa"/>
            <w:shd w:val="clear" w:color="auto" w:fill="BFBFBF" w:themeFill="background1" w:themeFillShade="BF"/>
          </w:tcPr>
          <w:p w14:paraId="7ABCC47E" w14:textId="4A6FBDC4" w:rsidR="007F04D6" w:rsidRPr="00A62960" w:rsidRDefault="007F04D6" w:rsidP="007F04D6">
            <w:pPr>
              <w:jc w:val="center"/>
              <w:rPr>
                <w:color w:val="FF0000"/>
              </w:rPr>
            </w:pPr>
            <w:r w:rsidRPr="00A62960">
              <w:rPr>
                <w:color w:val="000000" w:themeColor="text1"/>
              </w:rPr>
              <w:t>23,72</w:t>
            </w:r>
          </w:p>
        </w:tc>
      </w:tr>
      <w:tr w:rsidR="007F04D6" w:rsidRPr="00A62960" w14:paraId="6DF1ADD7" w14:textId="77777777" w:rsidTr="005E5201">
        <w:trPr>
          <w:trHeight w:val="377"/>
        </w:trPr>
        <w:tc>
          <w:tcPr>
            <w:tcW w:w="2435" w:type="dxa"/>
            <w:shd w:val="clear" w:color="auto" w:fill="BFBFBF" w:themeFill="background1" w:themeFillShade="BF"/>
          </w:tcPr>
          <w:p w14:paraId="25200BB6" w14:textId="77777777" w:rsidR="007F04D6" w:rsidRPr="00A62960" w:rsidRDefault="007F04D6" w:rsidP="007F04D6">
            <w:pPr>
              <w:jc w:val="both"/>
            </w:pPr>
            <w:r w:rsidRPr="00A62960">
              <w:t>1 - 10 kg</w:t>
            </w:r>
          </w:p>
        </w:tc>
        <w:tc>
          <w:tcPr>
            <w:tcW w:w="2952" w:type="dxa"/>
            <w:shd w:val="clear" w:color="auto" w:fill="BFBFBF" w:themeFill="background1" w:themeFillShade="BF"/>
          </w:tcPr>
          <w:p w14:paraId="596E0CE6" w14:textId="3BCFDDD9" w:rsidR="007F04D6" w:rsidRPr="00A62960" w:rsidRDefault="007F04D6" w:rsidP="007F04D6">
            <w:pPr>
              <w:jc w:val="center"/>
              <w:rPr>
                <w:color w:val="FF0000"/>
              </w:rPr>
            </w:pPr>
            <w:r w:rsidRPr="00A62960">
              <w:rPr>
                <w:color w:val="000000" w:themeColor="text1"/>
              </w:rPr>
              <w:t>15,16</w:t>
            </w:r>
          </w:p>
        </w:tc>
      </w:tr>
      <w:tr w:rsidR="007F04D6" w:rsidRPr="00A62960" w14:paraId="056567DE" w14:textId="77777777" w:rsidTr="005E5201">
        <w:trPr>
          <w:trHeight w:val="377"/>
        </w:trPr>
        <w:tc>
          <w:tcPr>
            <w:tcW w:w="2435" w:type="dxa"/>
            <w:shd w:val="clear" w:color="auto" w:fill="BFBFBF" w:themeFill="background1" w:themeFillShade="BF"/>
          </w:tcPr>
          <w:p w14:paraId="6BA70C96" w14:textId="77777777" w:rsidR="007F04D6" w:rsidRPr="00A62960" w:rsidRDefault="007F04D6" w:rsidP="007F04D6">
            <w:pPr>
              <w:jc w:val="both"/>
            </w:pPr>
            <w:r w:rsidRPr="00A62960">
              <w:t>0,1 - 1 kg</w:t>
            </w:r>
          </w:p>
        </w:tc>
        <w:tc>
          <w:tcPr>
            <w:tcW w:w="2952" w:type="dxa"/>
            <w:shd w:val="clear" w:color="auto" w:fill="BFBFBF" w:themeFill="background1" w:themeFillShade="BF"/>
          </w:tcPr>
          <w:p w14:paraId="029ABD86" w14:textId="307E98E9" w:rsidR="007F04D6" w:rsidRPr="00A62960" w:rsidRDefault="007F04D6" w:rsidP="007F04D6">
            <w:pPr>
              <w:jc w:val="center"/>
              <w:rPr>
                <w:color w:val="FF0000"/>
              </w:rPr>
            </w:pPr>
            <w:r w:rsidRPr="00A62960">
              <w:rPr>
                <w:color w:val="000000" w:themeColor="text1"/>
              </w:rPr>
              <w:t>11,25</w:t>
            </w:r>
          </w:p>
        </w:tc>
      </w:tr>
      <w:tr w:rsidR="007F04D6" w:rsidRPr="00A62960" w14:paraId="4002F490" w14:textId="77777777" w:rsidTr="005E5201">
        <w:trPr>
          <w:trHeight w:val="377"/>
        </w:trPr>
        <w:tc>
          <w:tcPr>
            <w:tcW w:w="2435" w:type="dxa"/>
            <w:shd w:val="clear" w:color="auto" w:fill="BFBFBF" w:themeFill="background1" w:themeFillShade="BF"/>
          </w:tcPr>
          <w:p w14:paraId="1E4E6D3F" w14:textId="77777777" w:rsidR="007F04D6" w:rsidRPr="00A62960" w:rsidRDefault="007F04D6" w:rsidP="007F04D6">
            <w:pPr>
              <w:jc w:val="both"/>
            </w:pPr>
            <w:r w:rsidRPr="00A62960">
              <w:t>&lt; 0,1 kg</w:t>
            </w:r>
          </w:p>
        </w:tc>
        <w:tc>
          <w:tcPr>
            <w:tcW w:w="2952" w:type="dxa"/>
            <w:shd w:val="clear" w:color="auto" w:fill="BFBFBF" w:themeFill="background1" w:themeFillShade="BF"/>
          </w:tcPr>
          <w:p w14:paraId="41C1B9D5" w14:textId="03BCFCA3" w:rsidR="007F04D6" w:rsidRPr="00A62960" w:rsidRDefault="007F04D6" w:rsidP="007F04D6">
            <w:pPr>
              <w:jc w:val="center"/>
              <w:rPr>
                <w:color w:val="FF0000"/>
              </w:rPr>
            </w:pPr>
            <w:r w:rsidRPr="00A62960">
              <w:rPr>
                <w:color w:val="000000" w:themeColor="text1"/>
              </w:rPr>
              <w:t>6,11</w:t>
            </w:r>
          </w:p>
        </w:tc>
      </w:tr>
    </w:tbl>
    <w:p w14:paraId="4C6D01BE" w14:textId="77777777" w:rsidR="00E437D5" w:rsidRPr="00A62960" w:rsidRDefault="00E437D5" w:rsidP="003647AB">
      <w:pPr>
        <w:jc w:val="both"/>
      </w:pPr>
    </w:p>
    <w:p w14:paraId="16D9E46E" w14:textId="5EFB350C" w:rsidR="00F23CD3" w:rsidRPr="00A62960" w:rsidRDefault="00F64608" w:rsidP="006C782F">
      <w:pPr>
        <w:jc w:val="center"/>
      </w:pPr>
      <w:r w:rsidRPr="00A62960">
        <w:rPr>
          <w:noProof/>
          <w:lang w:val="en-US"/>
        </w:rPr>
        <w:drawing>
          <wp:inline distT="0" distB="0" distL="0" distR="0" wp14:anchorId="662EFD86" wp14:editId="2FD274FF">
            <wp:extent cx="4972050" cy="2051050"/>
            <wp:effectExtent l="0" t="0" r="0" b="6350"/>
            <wp:docPr id="25" name="Graphique 25">
              <a:extLst xmlns:a="http://schemas.openxmlformats.org/drawingml/2006/main">
                <a:ext uri="{FF2B5EF4-FFF2-40B4-BE49-F238E27FC236}">
                  <a16:creationId xmlns:a16="http://schemas.microsoft.com/office/drawing/2014/main" id="{8B92B64C-B1D9-4845-AD7F-0335B7F502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01D0D2D" w14:textId="6514C653" w:rsidR="00F23CD3" w:rsidRPr="00A62960" w:rsidRDefault="00FB758F" w:rsidP="005E5201">
      <w:pPr>
        <w:pStyle w:val="Lgende"/>
        <w:jc w:val="center"/>
      </w:pPr>
      <w:r w:rsidRPr="00A62960">
        <w:t xml:space="preserve">Figuur </w:t>
      </w:r>
      <w:r w:rsidR="000900EE">
        <w:t>19</w:t>
      </w:r>
      <w:r w:rsidRPr="00A62960">
        <w:t>: aantal registraties per interval qua verdeelde, samengestelde of andere hoeveelheden, in 2020</w:t>
      </w:r>
    </w:p>
    <w:p w14:paraId="00DA28BF" w14:textId="77777777" w:rsidR="00A62960" w:rsidRPr="00A62960" w:rsidRDefault="00A62960" w:rsidP="003647AB">
      <w:pPr>
        <w:jc w:val="both"/>
      </w:pPr>
    </w:p>
    <w:p w14:paraId="55BB0270" w14:textId="66CDECBC" w:rsidR="002C5D33" w:rsidRPr="00A62960" w:rsidRDefault="00FD1C22" w:rsidP="003647AB">
      <w:pPr>
        <w:jc w:val="both"/>
      </w:pPr>
      <w:r w:rsidRPr="00A62960">
        <w:t>Net als bij de introductie op de markt, vermeldt het grootste deel van de registraties van de verdelers hoeveelheden tussen 100 kg en 1 ton.</w:t>
      </w:r>
    </w:p>
    <w:p w14:paraId="04FFDA57" w14:textId="77777777" w:rsidR="00B72BB5" w:rsidRPr="00A62960" w:rsidRDefault="00B72BB5" w:rsidP="003647AB">
      <w:pPr>
        <w:jc w:val="both"/>
      </w:pPr>
    </w:p>
    <w:p w14:paraId="025971F6" w14:textId="02B328AA" w:rsidR="00EE662C" w:rsidRPr="00A62960" w:rsidRDefault="004F0181" w:rsidP="00C95796">
      <w:pPr>
        <w:pStyle w:val="Titre3"/>
      </w:pPr>
      <w:bookmarkStart w:id="56" w:name="_Toc76034244"/>
      <w:r w:rsidRPr="00A62960">
        <w:t>Lijst van ingevoerde en/of geproduceerde stoffen in hoeveelheden van meer dan 1.000 ton</w:t>
      </w:r>
      <w:bookmarkEnd w:id="56"/>
    </w:p>
    <w:p w14:paraId="3C7593BA" w14:textId="45D7096E" w:rsidR="00EE662C" w:rsidRPr="00A62960" w:rsidRDefault="0090705E" w:rsidP="00C82403">
      <w:pPr>
        <w:jc w:val="both"/>
      </w:pPr>
      <w:r w:rsidRPr="00A62960">
        <w:t xml:space="preserve">Op basis van de geregistreerde informatie werd in 2020 in België 61.856,65 ton stoffen in </w:t>
      </w:r>
      <w:proofErr w:type="spellStart"/>
      <w:r w:rsidRPr="00A62960">
        <w:t>nanoparticulaire</w:t>
      </w:r>
      <w:proofErr w:type="spellEnd"/>
      <w:r w:rsidRPr="00A62960">
        <w:t xml:space="preserve"> toestand ingevoerd en 35.010,77 ton geproduceerd. </w:t>
      </w:r>
    </w:p>
    <w:p w14:paraId="3013EC1A" w14:textId="13CB11D7" w:rsidR="00A62960" w:rsidRPr="00A62960" w:rsidRDefault="007257B9" w:rsidP="004F0181">
      <w:pPr>
        <w:jc w:val="both"/>
      </w:pPr>
      <w:r w:rsidRPr="00A62960">
        <w:t xml:space="preserve">De onderstaande tabel bevat de lijst met stoffen die op de Belgische markt werden geïntroduceerd in een totale hoeveelheid die groter is dan 1.000 ton. Deze hoeveelheid betreft de som van alle registraties die voor de vermelde generieke naam werden ingediend. </w:t>
      </w:r>
    </w:p>
    <w:tbl>
      <w:tblPr>
        <w:tblStyle w:val="Grilledutableau1"/>
        <w:tblW w:w="0" w:type="auto"/>
        <w:tblLook w:val="04A0" w:firstRow="1" w:lastRow="0" w:firstColumn="1" w:lastColumn="0" w:noHBand="0" w:noVBand="1"/>
      </w:tblPr>
      <w:tblGrid>
        <w:gridCol w:w="7083"/>
      </w:tblGrid>
      <w:tr w:rsidR="007F04D6" w:rsidRPr="00A62960" w14:paraId="0C01836E" w14:textId="77777777" w:rsidTr="007F04D6">
        <w:trPr>
          <w:trHeight w:val="288"/>
        </w:trPr>
        <w:tc>
          <w:tcPr>
            <w:tcW w:w="7083" w:type="dxa"/>
            <w:tcBorders>
              <w:top w:val="single" w:sz="4" w:space="0" w:color="auto"/>
              <w:left w:val="single" w:sz="4" w:space="0" w:color="auto"/>
              <w:bottom w:val="single" w:sz="4" w:space="0" w:color="auto"/>
              <w:right w:val="single" w:sz="4" w:space="0" w:color="auto"/>
            </w:tcBorders>
            <w:noWrap/>
            <w:hideMark/>
          </w:tcPr>
          <w:p w14:paraId="1E35AB83" w14:textId="364EFDCE" w:rsidR="007F04D6" w:rsidRPr="00A62960" w:rsidRDefault="007F04D6" w:rsidP="007F04D6">
            <w:pPr>
              <w:spacing w:line="256" w:lineRule="auto"/>
              <w:rPr>
                <w:b/>
                <w:bCs/>
              </w:rPr>
            </w:pPr>
            <w:r w:rsidRPr="00A62960">
              <w:rPr>
                <w:b/>
                <w:i/>
              </w:rPr>
              <w:t xml:space="preserve">Tabel: generieke naam van de </w:t>
            </w:r>
            <w:proofErr w:type="spellStart"/>
            <w:r w:rsidRPr="00A62960">
              <w:rPr>
                <w:b/>
                <w:i/>
              </w:rPr>
              <w:t>nanomaterialen</w:t>
            </w:r>
            <w:proofErr w:type="spellEnd"/>
            <w:r w:rsidRPr="00A62960">
              <w:rPr>
                <w:b/>
                <w:i/>
              </w:rPr>
              <w:t xml:space="preserve"> die in 2020 werden geproduceerd en/of ingevoerd in hoeveelheden &gt; 1.000 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tblGrid>
      <w:tr w:rsidR="001C0A86" w:rsidRPr="00A62960" w14:paraId="11BB06D0" w14:textId="77777777" w:rsidTr="007F04D6">
        <w:trPr>
          <w:trHeight w:val="288"/>
        </w:trPr>
        <w:tc>
          <w:tcPr>
            <w:tcW w:w="7083" w:type="dxa"/>
            <w:noWrap/>
            <w:hideMark/>
          </w:tcPr>
          <w:p w14:paraId="311BC756" w14:textId="68C54EA9" w:rsidR="001C0A86" w:rsidRPr="00A62960" w:rsidRDefault="001C0A86" w:rsidP="001C0A86">
            <w:pPr>
              <w:spacing w:line="256" w:lineRule="auto"/>
              <w:rPr>
                <w:rFonts w:ascii="Calibri" w:eastAsia="Calibri" w:hAnsi="Calibri" w:cs="Times New Roman"/>
              </w:rPr>
            </w:pPr>
            <w:r w:rsidRPr="007F04D6">
              <w:rPr>
                <w:rFonts w:ascii="Calibri" w:eastAsia="Calibri" w:hAnsi="Calibri" w:cs="Times New Roman"/>
              </w:rPr>
              <w:t>Carbon black</w:t>
            </w:r>
          </w:p>
        </w:tc>
      </w:tr>
      <w:tr w:rsidR="001C0A86" w:rsidRPr="00A62960" w14:paraId="74A35E38" w14:textId="77777777" w:rsidTr="007F04D6">
        <w:trPr>
          <w:trHeight w:val="288"/>
        </w:trPr>
        <w:tc>
          <w:tcPr>
            <w:tcW w:w="7083" w:type="dxa"/>
            <w:noWrap/>
            <w:hideMark/>
          </w:tcPr>
          <w:p w14:paraId="4F010180" w14:textId="4569C0B5" w:rsidR="001C0A86" w:rsidRPr="00A62960" w:rsidRDefault="001C0A86" w:rsidP="001C0A86">
            <w:pPr>
              <w:spacing w:line="256" w:lineRule="auto"/>
              <w:rPr>
                <w:rFonts w:ascii="Calibri" w:eastAsia="Calibri" w:hAnsi="Calibri" w:cs="Times New Roman"/>
              </w:rPr>
            </w:pPr>
            <w:r w:rsidRPr="007F04D6">
              <w:rPr>
                <w:rFonts w:ascii="Calibri" w:eastAsia="Calibri" w:hAnsi="Calibri" w:cs="Times New Roman"/>
              </w:rPr>
              <w:t xml:space="preserve">Calcium </w:t>
            </w:r>
            <w:proofErr w:type="spellStart"/>
            <w:r w:rsidRPr="007F04D6">
              <w:rPr>
                <w:rFonts w:ascii="Calibri" w:eastAsia="Calibri" w:hAnsi="Calibri" w:cs="Times New Roman"/>
              </w:rPr>
              <w:t>carbonate</w:t>
            </w:r>
            <w:proofErr w:type="spellEnd"/>
          </w:p>
        </w:tc>
      </w:tr>
      <w:tr w:rsidR="001C0A86" w:rsidRPr="00A62960" w14:paraId="6EB80DA4" w14:textId="77777777" w:rsidTr="007F04D6">
        <w:trPr>
          <w:trHeight w:val="288"/>
        </w:trPr>
        <w:tc>
          <w:tcPr>
            <w:tcW w:w="7083" w:type="dxa"/>
            <w:noWrap/>
            <w:hideMark/>
          </w:tcPr>
          <w:p w14:paraId="3A627890" w14:textId="383EE6B9" w:rsidR="001C0A86" w:rsidRPr="00A62960" w:rsidRDefault="001C0A86" w:rsidP="001C0A86">
            <w:pPr>
              <w:spacing w:line="256" w:lineRule="auto"/>
              <w:rPr>
                <w:rFonts w:ascii="Calibri" w:eastAsia="Calibri" w:hAnsi="Calibri" w:cs="Times New Roman"/>
              </w:rPr>
            </w:pPr>
            <w:proofErr w:type="spellStart"/>
            <w:r w:rsidRPr="00591D0C">
              <w:rPr>
                <w:rFonts w:ascii="Calibri" w:eastAsia="Calibri" w:hAnsi="Calibri" w:cs="Times New Roman"/>
              </w:rPr>
              <w:t>Silicon</w:t>
            </w:r>
            <w:proofErr w:type="spellEnd"/>
            <w:r w:rsidRPr="00591D0C">
              <w:rPr>
                <w:rFonts w:ascii="Calibri" w:eastAsia="Calibri" w:hAnsi="Calibri" w:cs="Times New Roman"/>
              </w:rPr>
              <w:t xml:space="preserve"> dioxide; </w:t>
            </w:r>
            <w:proofErr w:type="spellStart"/>
            <w:r w:rsidRPr="00591D0C">
              <w:rPr>
                <w:rFonts w:ascii="Calibri" w:eastAsia="Calibri" w:hAnsi="Calibri" w:cs="Times New Roman"/>
              </w:rPr>
              <w:t>synthetic</w:t>
            </w:r>
            <w:proofErr w:type="spellEnd"/>
            <w:r w:rsidRPr="00591D0C">
              <w:rPr>
                <w:rFonts w:ascii="Calibri" w:eastAsia="Calibri" w:hAnsi="Calibri" w:cs="Times New Roman"/>
              </w:rPr>
              <w:t xml:space="preserve"> </w:t>
            </w:r>
            <w:proofErr w:type="spellStart"/>
            <w:r w:rsidRPr="00591D0C">
              <w:rPr>
                <w:rFonts w:ascii="Calibri" w:eastAsia="Calibri" w:hAnsi="Calibri" w:cs="Times New Roman"/>
              </w:rPr>
              <w:t>amorphous</w:t>
            </w:r>
            <w:proofErr w:type="spellEnd"/>
            <w:r w:rsidRPr="00591D0C">
              <w:rPr>
                <w:rFonts w:ascii="Calibri" w:eastAsia="Calibri" w:hAnsi="Calibri" w:cs="Times New Roman"/>
              </w:rPr>
              <w:t xml:space="preserve"> </w:t>
            </w:r>
            <w:proofErr w:type="spellStart"/>
            <w:r w:rsidRPr="00591D0C">
              <w:rPr>
                <w:rFonts w:ascii="Calibri" w:eastAsia="Calibri" w:hAnsi="Calibri" w:cs="Times New Roman"/>
              </w:rPr>
              <w:t>silicon</w:t>
            </w:r>
            <w:proofErr w:type="spellEnd"/>
            <w:r w:rsidRPr="00591D0C">
              <w:rPr>
                <w:rFonts w:ascii="Calibri" w:eastAsia="Calibri" w:hAnsi="Calibri" w:cs="Times New Roman"/>
              </w:rPr>
              <w:t xml:space="preserve"> dioxide (</w:t>
            </w:r>
            <w:proofErr w:type="spellStart"/>
            <w:r w:rsidRPr="00591D0C">
              <w:rPr>
                <w:rFonts w:ascii="Calibri" w:eastAsia="Calibri" w:hAnsi="Calibri" w:cs="Times New Roman"/>
              </w:rPr>
              <w:t>nano</w:t>
            </w:r>
            <w:proofErr w:type="spellEnd"/>
            <w:r w:rsidRPr="00591D0C">
              <w:rPr>
                <w:rFonts w:ascii="Calibri" w:eastAsia="Calibri" w:hAnsi="Calibri" w:cs="Times New Roman"/>
              </w:rPr>
              <w:t>)</w:t>
            </w:r>
          </w:p>
        </w:tc>
      </w:tr>
      <w:tr w:rsidR="001C0A86" w:rsidRPr="00A62960" w14:paraId="0E7689B7" w14:textId="77777777" w:rsidTr="007F04D6">
        <w:trPr>
          <w:trHeight w:val="288"/>
        </w:trPr>
        <w:tc>
          <w:tcPr>
            <w:tcW w:w="7083" w:type="dxa"/>
            <w:noWrap/>
            <w:hideMark/>
          </w:tcPr>
          <w:p w14:paraId="25F04AE9" w14:textId="2F9574A4" w:rsidR="001C0A86" w:rsidRPr="00A62960" w:rsidRDefault="001C0A86" w:rsidP="001C0A86">
            <w:pPr>
              <w:spacing w:line="256" w:lineRule="auto"/>
              <w:rPr>
                <w:rFonts w:ascii="Calibri" w:eastAsia="Calibri" w:hAnsi="Calibri" w:cs="Times New Roman"/>
              </w:rPr>
            </w:pPr>
            <w:proofErr w:type="spellStart"/>
            <w:r w:rsidRPr="007F04D6">
              <w:rPr>
                <w:rFonts w:ascii="Calibri" w:eastAsia="Calibri" w:hAnsi="Calibri" w:cs="Times New Roman"/>
              </w:rPr>
              <w:t>Sodium</w:t>
            </w:r>
            <w:proofErr w:type="spellEnd"/>
            <w:r w:rsidRPr="007F04D6">
              <w:rPr>
                <w:rFonts w:ascii="Calibri" w:eastAsia="Calibri" w:hAnsi="Calibri" w:cs="Times New Roman"/>
              </w:rPr>
              <w:t xml:space="preserve"> </w:t>
            </w:r>
            <w:proofErr w:type="spellStart"/>
            <w:r w:rsidRPr="007F04D6">
              <w:rPr>
                <w:rFonts w:ascii="Calibri" w:eastAsia="Calibri" w:hAnsi="Calibri" w:cs="Times New Roman"/>
              </w:rPr>
              <w:t>hydrogencarbonate</w:t>
            </w:r>
            <w:proofErr w:type="spellEnd"/>
          </w:p>
        </w:tc>
      </w:tr>
      <w:tr w:rsidR="001C0A86" w:rsidRPr="00A62960" w14:paraId="02CBFA39" w14:textId="77777777" w:rsidTr="007F04D6">
        <w:trPr>
          <w:trHeight w:val="288"/>
        </w:trPr>
        <w:tc>
          <w:tcPr>
            <w:tcW w:w="7083" w:type="dxa"/>
            <w:noWrap/>
            <w:hideMark/>
          </w:tcPr>
          <w:p w14:paraId="748DE661" w14:textId="409B38B0" w:rsidR="001C0A86" w:rsidRPr="00A62960" w:rsidRDefault="001C0A86" w:rsidP="001C0A86">
            <w:pPr>
              <w:spacing w:line="256" w:lineRule="auto"/>
              <w:rPr>
                <w:rFonts w:ascii="Calibri" w:eastAsia="Calibri" w:hAnsi="Calibri" w:cs="Times New Roman"/>
              </w:rPr>
            </w:pPr>
            <w:proofErr w:type="spellStart"/>
            <w:r w:rsidRPr="007F04D6">
              <w:rPr>
                <w:rFonts w:ascii="Calibri" w:eastAsia="Calibri" w:hAnsi="Calibri" w:cs="Times New Roman"/>
              </w:rPr>
              <w:t>Diiron</w:t>
            </w:r>
            <w:proofErr w:type="spellEnd"/>
            <w:r w:rsidRPr="007F04D6">
              <w:rPr>
                <w:rFonts w:ascii="Calibri" w:eastAsia="Calibri" w:hAnsi="Calibri" w:cs="Times New Roman"/>
              </w:rPr>
              <w:t xml:space="preserve"> </w:t>
            </w:r>
            <w:proofErr w:type="spellStart"/>
            <w:r w:rsidRPr="007F04D6">
              <w:rPr>
                <w:rFonts w:ascii="Calibri" w:eastAsia="Calibri" w:hAnsi="Calibri" w:cs="Times New Roman"/>
              </w:rPr>
              <w:t>trioxide</w:t>
            </w:r>
            <w:proofErr w:type="spellEnd"/>
          </w:p>
        </w:tc>
      </w:tr>
      <w:tr w:rsidR="007F04D6" w:rsidRPr="00A62960" w14:paraId="686DF01C" w14:textId="77777777" w:rsidTr="007F04D6">
        <w:trPr>
          <w:trHeight w:val="288"/>
        </w:trPr>
        <w:tc>
          <w:tcPr>
            <w:tcW w:w="7083" w:type="dxa"/>
            <w:noWrap/>
            <w:hideMark/>
          </w:tcPr>
          <w:p w14:paraId="664B0E3C" w14:textId="77777777" w:rsidR="007F04D6" w:rsidRPr="00A62960" w:rsidRDefault="007F04D6" w:rsidP="007F04D6">
            <w:pPr>
              <w:spacing w:line="256" w:lineRule="auto"/>
              <w:rPr>
                <w:rFonts w:ascii="Calibri" w:eastAsia="Calibri" w:hAnsi="Calibri" w:cs="Times New Roman"/>
              </w:rPr>
            </w:pPr>
            <w:r w:rsidRPr="00A62960">
              <w:rPr>
                <w:rFonts w:ascii="Calibri" w:hAnsi="Calibri"/>
              </w:rPr>
              <w:t>Pigment Blue 15</w:t>
            </w:r>
          </w:p>
        </w:tc>
      </w:tr>
    </w:tbl>
    <w:p w14:paraId="44B598CA" w14:textId="27A3C456" w:rsidR="00D06100" w:rsidRPr="00A62960" w:rsidRDefault="007E5A5C" w:rsidP="00BB22C7">
      <w:pPr>
        <w:pStyle w:val="Titre1"/>
      </w:pPr>
      <w:bookmarkStart w:id="57" w:name="_Toc76034245"/>
      <w:r w:rsidRPr="00A62960">
        <w:t>Evaluatie van de ingediende registraties</w:t>
      </w:r>
      <w:bookmarkEnd w:id="57"/>
      <w:r w:rsidRPr="00A62960">
        <w:t xml:space="preserve"> </w:t>
      </w:r>
    </w:p>
    <w:p w14:paraId="05B35B0C" w14:textId="1717142C" w:rsidR="0071282B" w:rsidRPr="00A62960" w:rsidRDefault="0071282B" w:rsidP="00281DD2">
      <w:r w:rsidRPr="00A62960">
        <w:t>Voor de evaluatie van de ingediende registraties werden de registraties in 3 groepen ingedeeld:</w:t>
      </w:r>
    </w:p>
    <w:p w14:paraId="4CB890C8" w14:textId="77777777" w:rsidR="0071282B" w:rsidRPr="00A62960" w:rsidRDefault="0071282B" w:rsidP="0071282B">
      <w:pPr>
        <w:pStyle w:val="Paragraphedeliste"/>
        <w:numPr>
          <w:ilvl w:val="0"/>
          <w:numId w:val="15"/>
        </w:numPr>
      </w:pPr>
      <w:r w:rsidRPr="00A62960">
        <w:t>de vereenvoudigde registraties;</w:t>
      </w:r>
    </w:p>
    <w:p w14:paraId="5F97360D" w14:textId="2DE3E7BA" w:rsidR="0071282B" w:rsidRPr="00A62960" w:rsidRDefault="0071282B" w:rsidP="0071282B">
      <w:pPr>
        <w:pStyle w:val="Paragraphedeliste"/>
        <w:numPr>
          <w:ilvl w:val="0"/>
          <w:numId w:val="15"/>
        </w:numPr>
      </w:pPr>
      <w:r w:rsidRPr="00A62960">
        <w:t xml:space="preserve">de registraties van stoffen die voor commerciële doeleinden op de Belgische markt worden gebracht; </w:t>
      </w:r>
    </w:p>
    <w:p w14:paraId="4701720E" w14:textId="6B6DA9C2" w:rsidR="00201C86" w:rsidRPr="00A62960" w:rsidRDefault="00621D65" w:rsidP="00201C86">
      <w:pPr>
        <w:pStyle w:val="Paragraphedeliste"/>
        <w:numPr>
          <w:ilvl w:val="0"/>
          <w:numId w:val="15"/>
        </w:numPr>
      </w:pPr>
      <w:r w:rsidRPr="00A62960">
        <w:t>de door de buitenlandse leverancier ingediende registraties.</w:t>
      </w:r>
    </w:p>
    <w:p w14:paraId="7B25E9A7" w14:textId="06DA799D" w:rsidR="00FF0660" w:rsidRPr="00A62960" w:rsidRDefault="00B30ED5" w:rsidP="002451BC">
      <w:pPr>
        <w:jc w:val="both"/>
        <w:rPr>
          <w:highlight w:val="yellow"/>
        </w:rPr>
      </w:pPr>
      <w:r w:rsidRPr="00A62960">
        <w:t xml:space="preserve">Deze dossiers werden tijdens twee fasen door Sciensano geanalyseerd. De eerste fase had tot doel om de gegevens van 2017 te beoordelen en de tweede die van 2018. De vereenvoudigde registraties hadden al het voorwerp van een voorafgaande evaluatie uitgemaakt. </w:t>
      </w:r>
    </w:p>
    <w:p w14:paraId="2F62C780" w14:textId="18BFC7B7" w:rsidR="0074771E" w:rsidRPr="00A62960" w:rsidRDefault="00FF0660" w:rsidP="00384923">
      <w:pPr>
        <w:jc w:val="both"/>
        <w:rPr>
          <w:highlight w:val="yellow"/>
        </w:rPr>
      </w:pPr>
      <w:r w:rsidRPr="00A62960">
        <w:t>Voor handelsjaar 2018 werden via alle registraties 190 verschillende materialen geïdentificeerd. De kwaliteit van de gegevens en de conformiteit van de registraties (dus het feit van de verplichte gegevens of de verklaring op eer te verstrekken in geval van een vereenvoudigde registratie) werden beoordeeld.  Uit de evaluatie blijkt dat deze laatste 94% bedroeg. Er wordt opgemerkt dat de identificatie van de chemische stof het niet mogelijk maakt om mogelijke verschillen in zijn fysisch-chemische eigenschappen te onderscheiden.</w:t>
      </w:r>
    </w:p>
    <w:p w14:paraId="6051F0E5" w14:textId="43CFD223" w:rsidR="00247168" w:rsidRPr="00A62960" w:rsidRDefault="00DC09F9" w:rsidP="00384923">
      <w:pPr>
        <w:jc w:val="both"/>
      </w:pPr>
      <w:r w:rsidRPr="00A62960">
        <w:lastRenderedPageBreak/>
        <w:t xml:space="preserve">Voor de 'volledige' (niet-vereenvoudigde of beperkte) dossiers waren de meeste nodige gegevens beschikbaar. In 12% van de dossiers ontbrak echter de informatie over de meetonzekerheid van de grootte van de stof in </w:t>
      </w:r>
      <w:proofErr w:type="spellStart"/>
      <w:r w:rsidRPr="00A62960">
        <w:t>nanoparticulaire</w:t>
      </w:r>
      <w:proofErr w:type="spellEnd"/>
      <w:r w:rsidRPr="00A62960">
        <w:t xml:space="preserve"> toestand. Daarnaast is het REACH-registratienummer, net als in 2017, niet opgenomen in 29% van de registraties. Hetzelfde geldt voor de methode voor het bepalen van onzuiverheden of voor de gebruikssectoren (met respectievelijk 80</w:t>
      </w:r>
      <w:r w:rsidR="008C66DC">
        <w:t xml:space="preserve"> </w:t>
      </w:r>
      <w:r w:rsidRPr="00A62960">
        <w:t>% en 71</w:t>
      </w:r>
      <w:r w:rsidR="008C66DC">
        <w:t xml:space="preserve"> </w:t>
      </w:r>
      <w:r w:rsidRPr="00A62960">
        <w:t>% van de ingevulde dossiers).</w:t>
      </w:r>
    </w:p>
    <w:p w14:paraId="09F767E2" w14:textId="7A7CD30F" w:rsidR="007D7ED9" w:rsidRPr="00A62960" w:rsidRDefault="007D7ED9" w:rsidP="00384923">
      <w:pPr>
        <w:jc w:val="both"/>
      </w:pPr>
      <w:r w:rsidRPr="00A62960">
        <w:t xml:space="preserve">De gebruikte methodes om de fysisch-chemische eigenschappen van </w:t>
      </w:r>
      <w:proofErr w:type="spellStart"/>
      <w:r w:rsidRPr="00A62960">
        <w:t>nanometrische</w:t>
      </w:r>
      <w:proofErr w:type="spellEnd"/>
      <w:r w:rsidRPr="00A62960">
        <w:t xml:space="preserve"> materialen te bepalen waren gestandaardiseerd (elektronenmicroscopie voor de grootte van de deeltjes of van de aggregaten; BET voor het gemiddelde specifieke oppervlak).</w:t>
      </w:r>
    </w:p>
    <w:p w14:paraId="4D276907" w14:textId="0E74FD9B" w:rsidR="0074771E" w:rsidRPr="00A62960" w:rsidRDefault="0074771E" w:rsidP="00384923">
      <w:pPr>
        <w:jc w:val="both"/>
      </w:pPr>
      <w:r w:rsidRPr="00A62960">
        <w:t>Bij 98</w:t>
      </w:r>
      <w:r w:rsidR="008C66DC">
        <w:t xml:space="preserve"> </w:t>
      </w:r>
      <w:r w:rsidRPr="00A62960">
        <w:t>% van de vereenvoudigde registraties waren de voorafgaande registratienummers correct vermeld. Meer dan 93</w:t>
      </w:r>
      <w:r w:rsidR="008C66DC">
        <w:t xml:space="preserve"> </w:t>
      </w:r>
      <w:r w:rsidRPr="00A62960">
        <w:t>% van de dossiers hebben de fysisch-chemische kenmerken van de stoffen ingediend.</w:t>
      </w:r>
    </w:p>
    <w:p w14:paraId="4D7C314B" w14:textId="1BFEF2B9" w:rsidR="00655D56" w:rsidRPr="00A62960" w:rsidRDefault="00496130" w:rsidP="00384923">
      <w:pPr>
        <w:jc w:val="both"/>
      </w:pPr>
      <w:r w:rsidRPr="00A62960">
        <w:t>Tot slot blijkt dat 77</w:t>
      </w:r>
      <w:r w:rsidR="008C66DC">
        <w:t xml:space="preserve"> </w:t>
      </w:r>
      <w:r w:rsidRPr="00A62960">
        <w:t>% van de registraties stoffen betreft in hoeveelheden variërend van 10 kilogram tot 100 ton. Iets meer dan de helft (51</w:t>
      </w:r>
      <w:r w:rsidR="008C66DC">
        <w:t xml:space="preserve"> </w:t>
      </w:r>
      <w:r w:rsidRPr="00A62960">
        <w:t>%) van de registraties rapporteerden hoeveelheden van minder dan 1 ton en vallen daarom niet onder de REACH-wetgeving.</w:t>
      </w:r>
    </w:p>
    <w:p w14:paraId="1EDDD3DB" w14:textId="20D7A889" w:rsidR="00247168" w:rsidRPr="00A62960" w:rsidRDefault="00247168" w:rsidP="00B76985">
      <w:pPr>
        <w:pStyle w:val="Titre2"/>
      </w:pPr>
      <w:bookmarkStart w:id="58" w:name="_Toc76034246"/>
      <w:r w:rsidRPr="00A62960">
        <w:t>De declarant</w:t>
      </w:r>
      <w:bookmarkEnd w:id="58"/>
    </w:p>
    <w:p w14:paraId="32F424B1" w14:textId="5D2482E4" w:rsidR="0071282B" w:rsidRPr="00A62960" w:rsidRDefault="00C430D7" w:rsidP="00C95796">
      <w:pPr>
        <w:pStyle w:val="Titre3"/>
      </w:pPr>
      <w:bookmarkStart w:id="59" w:name="_Toc76034247"/>
      <w:r w:rsidRPr="00A62960">
        <w:t>Vereenvoudigde registraties</w:t>
      </w:r>
      <w:bookmarkEnd w:id="59"/>
    </w:p>
    <w:p w14:paraId="5B305F29" w14:textId="77777777" w:rsidR="00BE5297" w:rsidRPr="00A62960" w:rsidRDefault="002451BC" w:rsidP="002451BC">
      <w:pPr>
        <w:jc w:val="both"/>
      </w:pPr>
      <w:r w:rsidRPr="00A62960">
        <w:t xml:space="preserve">Voor een vereenvoudigde registratie dient naast de identificatie van de declarant en de chemische identificatie van de stof, ook een verklaring op eer te worden ingediend waarbij wordt aangegeven dat het geregistreerde product exclusief voor wetenschappelijke doeleinden zal worden gebruikt. </w:t>
      </w:r>
    </w:p>
    <w:p w14:paraId="69BF7EF6" w14:textId="2AD6C240" w:rsidR="002451BC" w:rsidRPr="00A62960" w:rsidRDefault="002451BC" w:rsidP="002451BC">
      <w:pPr>
        <w:jc w:val="both"/>
      </w:pPr>
      <w:r w:rsidRPr="00A62960">
        <w:t>Binnen dit registratietype houden de meeste problemen verband met deze aangifte omdat deze:</w:t>
      </w:r>
    </w:p>
    <w:p w14:paraId="72767FC0" w14:textId="77777777" w:rsidR="002451BC" w:rsidRPr="00A62960" w:rsidRDefault="002451BC" w:rsidP="002451BC">
      <w:pPr>
        <w:pStyle w:val="Paragraphedeliste"/>
        <w:numPr>
          <w:ilvl w:val="0"/>
          <w:numId w:val="33"/>
        </w:numPr>
        <w:jc w:val="both"/>
      </w:pPr>
      <w:r w:rsidRPr="00A62960">
        <w:t xml:space="preserve">ontbreekt; </w:t>
      </w:r>
    </w:p>
    <w:p w14:paraId="470FE787" w14:textId="77777777" w:rsidR="002451BC" w:rsidRPr="00A62960" w:rsidRDefault="00D231CA" w:rsidP="002451BC">
      <w:pPr>
        <w:pStyle w:val="Paragraphedeliste"/>
        <w:numPr>
          <w:ilvl w:val="0"/>
          <w:numId w:val="33"/>
        </w:numPr>
        <w:jc w:val="both"/>
      </w:pPr>
      <w:r w:rsidRPr="00A62960">
        <w:t>niet de juiste chemische stof betreft;</w:t>
      </w:r>
    </w:p>
    <w:p w14:paraId="48320CC5" w14:textId="77777777" w:rsidR="002451BC" w:rsidRPr="00A62960" w:rsidRDefault="002451BC" w:rsidP="002451BC">
      <w:pPr>
        <w:pStyle w:val="Paragraphedeliste"/>
        <w:numPr>
          <w:ilvl w:val="0"/>
          <w:numId w:val="33"/>
        </w:numPr>
        <w:jc w:val="both"/>
      </w:pPr>
      <w:r w:rsidRPr="00A62960">
        <w:t>niet werd ondertekend.</w:t>
      </w:r>
    </w:p>
    <w:p w14:paraId="4320BC88" w14:textId="1713335E" w:rsidR="00C430D7" w:rsidRPr="00A62960" w:rsidRDefault="00C430D7" w:rsidP="00C95796">
      <w:pPr>
        <w:pStyle w:val="Titre3"/>
      </w:pPr>
      <w:bookmarkStart w:id="60" w:name="_Toc76034248"/>
      <w:r w:rsidRPr="00A62960">
        <w:t>Stoffen op de markt gebracht voor commerciële doeleinden</w:t>
      </w:r>
      <w:bookmarkEnd w:id="60"/>
      <w:r w:rsidRPr="00A62960">
        <w:t xml:space="preserve"> </w:t>
      </w:r>
    </w:p>
    <w:p w14:paraId="59ED7483" w14:textId="1089B53F" w:rsidR="00C430D7" w:rsidRPr="00A62960" w:rsidRDefault="00C430D7" w:rsidP="00C430D7">
      <w:pPr>
        <w:jc w:val="both"/>
      </w:pPr>
      <w:r w:rsidRPr="00A62960">
        <w:t xml:space="preserve">Voor deze stoffen dient een volledige registratie te worden ingediend, tenzij de declarant beschikt over een registratienummer van een andere registratie die voor dezelfde stof is ingediend. In dat geval kan hij gebruikmaken van een beperkte registratie (zie ook </w:t>
      </w:r>
      <w:r w:rsidR="001B395E" w:rsidRPr="00A62960">
        <w:rPr>
          <w:i/>
        </w:rPr>
        <w:t>§ 3.2.4 Registratietypes</w:t>
      </w:r>
      <w:r w:rsidRPr="00A62960">
        <w:t xml:space="preserve">). </w:t>
      </w:r>
    </w:p>
    <w:p w14:paraId="059BADE5" w14:textId="2501B707" w:rsidR="00C430D7" w:rsidRPr="00A62960" w:rsidRDefault="00C430D7" w:rsidP="00C430D7">
      <w:pPr>
        <w:jc w:val="both"/>
      </w:pPr>
      <w:r w:rsidRPr="00A62960">
        <w:t xml:space="preserve">Binnen dit registratietype worden de volgende problemen vastgesteld: </w:t>
      </w:r>
    </w:p>
    <w:p w14:paraId="406AD7AC" w14:textId="0DFADA5A" w:rsidR="00C430D7" w:rsidRPr="00A62960" w:rsidRDefault="00C430D7" w:rsidP="00C430D7">
      <w:pPr>
        <w:pStyle w:val="Paragraphedeliste"/>
        <w:numPr>
          <w:ilvl w:val="0"/>
          <w:numId w:val="35"/>
        </w:numPr>
        <w:jc w:val="both"/>
      </w:pPr>
      <w:r w:rsidRPr="00A62960">
        <w:t xml:space="preserve">het gebruik van een ander registratienummer (zie hiervoor ook </w:t>
      </w:r>
      <w:r w:rsidRPr="00A62960">
        <w:rPr>
          <w:i/>
        </w:rPr>
        <w:t>§ 6.4 Gebruik van een ander registratienummer</w:t>
      </w:r>
      <w:r w:rsidRPr="00A62960">
        <w:t xml:space="preserve">); </w:t>
      </w:r>
    </w:p>
    <w:p w14:paraId="5DE0C523" w14:textId="77777777" w:rsidR="00C430D7" w:rsidRPr="00A62960" w:rsidRDefault="00C430D7" w:rsidP="00C430D7">
      <w:pPr>
        <w:pStyle w:val="Paragraphedeliste"/>
        <w:numPr>
          <w:ilvl w:val="0"/>
          <w:numId w:val="35"/>
        </w:numPr>
        <w:jc w:val="both"/>
      </w:pPr>
      <w:r w:rsidRPr="00A62960">
        <w:t>de jaarlijkse bijwerking werd niet of niet tijdig ingediend;</w:t>
      </w:r>
    </w:p>
    <w:p w14:paraId="12F7BFE3" w14:textId="77777777" w:rsidR="00C430D7" w:rsidRPr="00A62960" w:rsidRDefault="00C430D7" w:rsidP="00C430D7">
      <w:pPr>
        <w:pStyle w:val="Paragraphedeliste"/>
        <w:numPr>
          <w:ilvl w:val="0"/>
          <w:numId w:val="35"/>
        </w:numPr>
        <w:jc w:val="both"/>
      </w:pPr>
      <w:r w:rsidRPr="00A62960">
        <w:t xml:space="preserve">de fysische of chemische eigenschappen werden niet volledig ingevuld; </w:t>
      </w:r>
    </w:p>
    <w:p w14:paraId="458917B8" w14:textId="77777777" w:rsidR="00C430D7" w:rsidRPr="00A62960" w:rsidRDefault="00C430D7" w:rsidP="00C430D7">
      <w:pPr>
        <w:pStyle w:val="Paragraphedeliste"/>
        <w:numPr>
          <w:ilvl w:val="0"/>
          <w:numId w:val="35"/>
        </w:numPr>
        <w:jc w:val="both"/>
      </w:pPr>
      <w:r w:rsidRPr="00A62960">
        <w:t>de handelsnamen werden niet vermeld;</w:t>
      </w:r>
    </w:p>
    <w:p w14:paraId="375FC6C9" w14:textId="77777777" w:rsidR="00C430D7" w:rsidRPr="00A62960" w:rsidRDefault="00C430D7" w:rsidP="00C430D7">
      <w:pPr>
        <w:pStyle w:val="Paragraphedeliste"/>
        <w:numPr>
          <w:ilvl w:val="0"/>
          <w:numId w:val="35"/>
        </w:numPr>
        <w:jc w:val="both"/>
      </w:pPr>
      <w:r w:rsidRPr="00A62960">
        <w:t>de hoeveelheden werden niet vermeld;</w:t>
      </w:r>
    </w:p>
    <w:p w14:paraId="7059D7CC" w14:textId="77777777" w:rsidR="00C430D7" w:rsidRPr="00A62960" w:rsidRDefault="00C430D7" w:rsidP="00C430D7">
      <w:pPr>
        <w:pStyle w:val="Paragraphedeliste"/>
        <w:numPr>
          <w:ilvl w:val="0"/>
          <w:numId w:val="35"/>
        </w:numPr>
        <w:jc w:val="both"/>
      </w:pPr>
      <w:r w:rsidRPr="00A62960">
        <w:t>de professionele gebruikers werden niet vermeld.</w:t>
      </w:r>
    </w:p>
    <w:p w14:paraId="070C3607" w14:textId="7DB27409" w:rsidR="00547710" w:rsidRPr="00A62960" w:rsidRDefault="00547710" w:rsidP="00B76985">
      <w:pPr>
        <w:pStyle w:val="Titre2"/>
      </w:pPr>
      <w:bookmarkStart w:id="61" w:name="_Toc76034249"/>
      <w:r w:rsidRPr="00A62960">
        <w:lastRenderedPageBreak/>
        <w:t>De buitenlandse leverancier</w:t>
      </w:r>
      <w:bookmarkEnd w:id="61"/>
    </w:p>
    <w:p w14:paraId="60B617A8" w14:textId="46341368" w:rsidR="00D231CA" w:rsidRPr="00A62960" w:rsidRDefault="000D5E3A" w:rsidP="000D5E3A">
      <w:pPr>
        <w:jc w:val="both"/>
      </w:pPr>
      <w:r w:rsidRPr="00A62960">
        <w:t xml:space="preserve">De buitenlandse leverancier dient naast zijn bedrijfsgegevens enkel de fysisch-chemische eigenschappen van de geregistreerde stof te vermelden. Hij kan deze eigenschappen ook vervangen door een nummer van een andere registratie die voor dezelfde stof is ingediend (beperkte registratie). </w:t>
      </w:r>
    </w:p>
    <w:p w14:paraId="44B68503" w14:textId="4DD7523F" w:rsidR="000D5E3A" w:rsidRPr="00A62960" w:rsidRDefault="000D5E3A" w:rsidP="000D5E3A">
      <w:pPr>
        <w:jc w:val="both"/>
      </w:pPr>
      <w:r w:rsidRPr="00A62960">
        <w:t>Binnen dit registratietype worden de volgende problemen vastgesteld:</w:t>
      </w:r>
    </w:p>
    <w:p w14:paraId="29199D08" w14:textId="77777777" w:rsidR="000D5E3A" w:rsidRPr="00A62960" w:rsidRDefault="000D5E3A" w:rsidP="000D5E3A">
      <w:pPr>
        <w:pStyle w:val="Paragraphedeliste"/>
        <w:numPr>
          <w:ilvl w:val="0"/>
          <w:numId w:val="34"/>
        </w:numPr>
        <w:jc w:val="both"/>
      </w:pPr>
      <w:r w:rsidRPr="00A62960">
        <w:t>de fysische of chemische eigenschappen werden niet volledig ingevuld;</w:t>
      </w:r>
    </w:p>
    <w:p w14:paraId="56AA06AF" w14:textId="77777777" w:rsidR="000D5E3A" w:rsidRPr="00A62960" w:rsidRDefault="000D5E3A" w:rsidP="00A619E9">
      <w:pPr>
        <w:pStyle w:val="Paragraphedeliste"/>
        <w:numPr>
          <w:ilvl w:val="0"/>
          <w:numId w:val="34"/>
        </w:numPr>
        <w:jc w:val="both"/>
      </w:pPr>
      <w:r w:rsidRPr="00A62960">
        <w:t>ze verwijzen naar een eerdere registratie die op zijn beurt niet in orde is of waarbij een verkeerd registratienummer wordt gebruikt.</w:t>
      </w:r>
    </w:p>
    <w:p w14:paraId="4AD3F014" w14:textId="7352CEED" w:rsidR="00547710" w:rsidRPr="00A62960" w:rsidRDefault="00547710" w:rsidP="00B76985">
      <w:pPr>
        <w:pStyle w:val="Titre2"/>
      </w:pPr>
      <w:bookmarkStart w:id="62" w:name="_Toc76034250"/>
      <w:r w:rsidRPr="00A62960">
        <w:t>Verdere acties</w:t>
      </w:r>
      <w:bookmarkEnd w:id="62"/>
    </w:p>
    <w:p w14:paraId="367EEEC7" w14:textId="3E9B24FB" w:rsidR="00C844CD" w:rsidRPr="00A62960" w:rsidRDefault="00C430D7" w:rsidP="00C430D7">
      <w:pPr>
        <w:jc w:val="both"/>
      </w:pPr>
      <w:r w:rsidRPr="00A62960">
        <w:t xml:space="preserve">Op basis van de uitgevoerde evaluaties worden een aantal verdere acties gepland. </w:t>
      </w:r>
    </w:p>
    <w:p w14:paraId="31FEE793" w14:textId="47CB80A3" w:rsidR="00C430D7" w:rsidRPr="00A62960" w:rsidRDefault="00C430D7" w:rsidP="00C430D7">
      <w:pPr>
        <w:jc w:val="both"/>
      </w:pPr>
      <w:r w:rsidRPr="00A62960">
        <w:t>In eerste instantie zullen de betrokken declaranten op de hoogte worden gebracht van de onvolledigheid of onjuistheid van hun registratie(s). Een grondige studie zal de tekortkomingen van de verschillende registraties immers aan het licht brengen en er zullen contactacties worden opgestart voor de declaranten en de buitenlandse leveranciers.</w:t>
      </w:r>
    </w:p>
    <w:p w14:paraId="1B06CF77" w14:textId="77777777" w:rsidR="00E469A1" w:rsidRPr="00A62960" w:rsidRDefault="00E469A1" w:rsidP="00C430D7">
      <w:pPr>
        <w:jc w:val="both"/>
      </w:pPr>
      <w:r w:rsidRPr="00A62960">
        <w:t xml:space="preserve">Na het verder aanvullen of corrigeren door de declaranten zal een nieuwe evaluatie worden uitgevoerd, waarbij de kwantificatie van de tekortkomingen zal helpen om prioriteiten te stellen in het kader van de te ondernemen acties. </w:t>
      </w:r>
    </w:p>
    <w:p w14:paraId="60E67F1B" w14:textId="4857176C" w:rsidR="00C844CD" w:rsidRPr="00A62960" w:rsidRDefault="00EC3EF0" w:rsidP="00C430D7">
      <w:pPr>
        <w:jc w:val="both"/>
      </w:pPr>
      <w:r w:rsidRPr="00A62960">
        <w:t xml:space="preserve">De inactieve accounts of de accounts die enkel registraties hebben aangemaakt maar niet hebben ingediend, zullen nader worden bekeken (zie ook </w:t>
      </w:r>
      <w:r w:rsidRPr="00A62960">
        <w:rPr>
          <w:i/>
        </w:rPr>
        <w:t>§ 5 Gegevens met betrekking tot de declaranten</w:t>
      </w:r>
      <w:r w:rsidRPr="00A62960">
        <w:t>).</w:t>
      </w:r>
    </w:p>
    <w:p w14:paraId="310A78DA" w14:textId="5139CC03" w:rsidR="00C92B60" w:rsidRPr="00A62960" w:rsidRDefault="0083188A" w:rsidP="00BB22C7">
      <w:pPr>
        <w:pStyle w:val="Titre1"/>
      </w:pPr>
      <w:bookmarkStart w:id="63" w:name="_Toc76034251"/>
      <w:r w:rsidRPr="00A62960">
        <w:t>Werking van de helpdesk</w:t>
      </w:r>
      <w:bookmarkEnd w:id="63"/>
    </w:p>
    <w:p w14:paraId="79CB2187" w14:textId="6289146B" w:rsidR="008B0D41" w:rsidRPr="00A62960" w:rsidRDefault="008B0D41" w:rsidP="0085297F">
      <w:pPr>
        <w:jc w:val="both"/>
      </w:pPr>
      <w:r w:rsidRPr="00A62960">
        <w:t xml:space="preserve">Binnen de bevoegde overheid, de FOD Volksgezondheid, Veiligheid van de Voedselketen en Leefmilieu, werd een helpdesk opgericht, specifiek voor de registratie van in </w:t>
      </w:r>
      <w:proofErr w:type="spellStart"/>
      <w:r w:rsidRPr="00A62960">
        <w:t>nanoparticulaire</w:t>
      </w:r>
      <w:proofErr w:type="spellEnd"/>
      <w:r w:rsidRPr="00A62960">
        <w:t xml:space="preserve"> toestand geproduceerde stoffen. </w:t>
      </w:r>
    </w:p>
    <w:p w14:paraId="00D22C30" w14:textId="77777777" w:rsidR="00972B7D" w:rsidRPr="00A62960" w:rsidRDefault="00972B7D" w:rsidP="0085297F">
      <w:pPr>
        <w:jc w:val="both"/>
      </w:pPr>
      <w:r w:rsidRPr="00A62960">
        <w:t xml:space="preserve">Deze helpdesk is bereikbaar via het e-mailadres </w:t>
      </w:r>
      <w:hyperlink r:id="rId35" w:history="1">
        <w:r w:rsidRPr="00A62960">
          <w:rPr>
            <w:rStyle w:val="Lienhypertexte"/>
          </w:rPr>
          <w:t>info@nanoregistration.be</w:t>
        </w:r>
      </w:hyperlink>
      <w:r w:rsidRPr="00A62960">
        <w:t xml:space="preserve">. </w:t>
      </w:r>
    </w:p>
    <w:p w14:paraId="19F5CF88" w14:textId="02E2769A" w:rsidR="00972B7D" w:rsidRPr="00A62960" w:rsidRDefault="001F799E" w:rsidP="0085297F">
      <w:pPr>
        <w:jc w:val="both"/>
      </w:pPr>
      <w:r w:rsidRPr="00A62960">
        <w:t xml:space="preserve">Voor de referentieperiode, van 1 april 2020 tot 31 maart 2021, werden 84 vragen ontvangen. </w:t>
      </w:r>
    </w:p>
    <w:p w14:paraId="062760B0" w14:textId="7F08364F" w:rsidR="00D16D46" w:rsidRPr="00A62960" w:rsidRDefault="00972B7D" w:rsidP="0085297F">
      <w:pPr>
        <w:jc w:val="both"/>
      </w:pPr>
      <w:r w:rsidRPr="00A62960">
        <w:t>De datum van ontvangst geldt hierbij als criterium.</w:t>
      </w:r>
    </w:p>
    <w:p w14:paraId="4D1FFD47" w14:textId="791860AB" w:rsidR="007E5A5C" w:rsidRPr="00A62960" w:rsidRDefault="007E5A5C" w:rsidP="0085297F">
      <w:pPr>
        <w:jc w:val="both"/>
      </w:pPr>
      <w:r w:rsidRPr="00A62960">
        <w:t xml:space="preserve">De onderstaande tabel geeft een idee van de tijd die verstreek tussen het ontvangen van een vraag en het definitieve antwoord op deze vraag. Wanneer de vraag niet onmiddellijk kon worden beantwoord, bv. omdat het advies van een andere dienst nodig was, werd de declarant hiervan middels een eerste antwoord op de hoogte gebracht. Deze voorlopige antwoorden werden niet in de onderstaande tabel opgenomen.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tblGrid>
      <w:tr w:rsidR="00D16D46" w:rsidRPr="00A62960" w14:paraId="5DCA7A81" w14:textId="77777777" w:rsidTr="007E5A5C">
        <w:trPr>
          <w:tblHeader/>
        </w:trPr>
        <w:tc>
          <w:tcPr>
            <w:tcW w:w="3539" w:type="dxa"/>
            <w:gridSpan w:val="2"/>
          </w:tcPr>
          <w:p w14:paraId="5F446458" w14:textId="3B183381" w:rsidR="00D16D46" w:rsidRPr="00A62960" w:rsidRDefault="007E5A5C" w:rsidP="005459AA">
            <w:pPr>
              <w:jc w:val="both"/>
              <w:rPr>
                <w:b/>
                <w:i/>
              </w:rPr>
            </w:pPr>
            <w:r w:rsidRPr="00A62960">
              <w:rPr>
                <w:b/>
                <w:i/>
              </w:rPr>
              <w:lastRenderedPageBreak/>
              <w:t>Tabel: Tijd tussen de ontvangst van de vraag en het definitieve antwoord (in dagen):</w:t>
            </w:r>
          </w:p>
        </w:tc>
      </w:tr>
      <w:tr w:rsidR="00D16D46" w:rsidRPr="00A62960" w14:paraId="3933C64E" w14:textId="77777777" w:rsidTr="007E5A5C">
        <w:tc>
          <w:tcPr>
            <w:tcW w:w="1555" w:type="dxa"/>
          </w:tcPr>
          <w:p w14:paraId="3BCA8E57" w14:textId="77777777" w:rsidR="00D16D46" w:rsidRPr="00A62960" w:rsidRDefault="00D16D46" w:rsidP="0085297F">
            <w:pPr>
              <w:jc w:val="both"/>
            </w:pPr>
            <w:r w:rsidRPr="00A62960">
              <w:t>Minimum</w:t>
            </w:r>
          </w:p>
        </w:tc>
        <w:tc>
          <w:tcPr>
            <w:tcW w:w="1984" w:type="dxa"/>
          </w:tcPr>
          <w:p w14:paraId="64C37386" w14:textId="77777777" w:rsidR="00D16D46" w:rsidRPr="00A62960" w:rsidRDefault="00D16D46" w:rsidP="00BE5297">
            <w:pPr>
              <w:jc w:val="center"/>
              <w:rPr>
                <w:color w:val="FF0000"/>
              </w:rPr>
            </w:pPr>
            <w:r w:rsidRPr="00A62960">
              <w:rPr>
                <w:color w:val="FF0000"/>
              </w:rPr>
              <w:t>0</w:t>
            </w:r>
          </w:p>
        </w:tc>
      </w:tr>
      <w:tr w:rsidR="00D16D46" w:rsidRPr="00A62960" w14:paraId="1564DC9F" w14:textId="77777777" w:rsidTr="007E5A5C">
        <w:tc>
          <w:tcPr>
            <w:tcW w:w="1555" w:type="dxa"/>
          </w:tcPr>
          <w:p w14:paraId="124B6406" w14:textId="77777777" w:rsidR="00D16D46" w:rsidRPr="00A62960" w:rsidRDefault="00D16D46" w:rsidP="0085297F">
            <w:pPr>
              <w:jc w:val="both"/>
            </w:pPr>
            <w:r w:rsidRPr="00A62960">
              <w:t>Maximum</w:t>
            </w:r>
          </w:p>
        </w:tc>
        <w:tc>
          <w:tcPr>
            <w:tcW w:w="1984" w:type="dxa"/>
          </w:tcPr>
          <w:p w14:paraId="7148EACE" w14:textId="2BC3A9D6" w:rsidR="00D16D46" w:rsidRPr="00A62960" w:rsidRDefault="007F04D6" w:rsidP="00BE5297">
            <w:pPr>
              <w:jc w:val="center"/>
              <w:rPr>
                <w:color w:val="FF0000"/>
              </w:rPr>
            </w:pPr>
            <w:r w:rsidRPr="00A62960">
              <w:rPr>
                <w:color w:val="FF0000"/>
              </w:rPr>
              <w:t>14</w:t>
            </w:r>
          </w:p>
        </w:tc>
      </w:tr>
      <w:tr w:rsidR="00D16D46" w:rsidRPr="00A62960" w14:paraId="419CF4D5" w14:textId="77777777" w:rsidTr="007E5A5C">
        <w:tc>
          <w:tcPr>
            <w:tcW w:w="1555" w:type="dxa"/>
          </w:tcPr>
          <w:p w14:paraId="597075EF" w14:textId="77777777" w:rsidR="00D16D46" w:rsidRPr="00A62960" w:rsidRDefault="00D16D46" w:rsidP="0085297F">
            <w:pPr>
              <w:jc w:val="both"/>
            </w:pPr>
            <w:r w:rsidRPr="00A62960">
              <w:t>Mediaan</w:t>
            </w:r>
          </w:p>
        </w:tc>
        <w:tc>
          <w:tcPr>
            <w:tcW w:w="1984" w:type="dxa"/>
          </w:tcPr>
          <w:p w14:paraId="4A69382D" w14:textId="10A8C840" w:rsidR="00D16D46" w:rsidRPr="00A62960" w:rsidRDefault="009B792D" w:rsidP="00BE5297">
            <w:pPr>
              <w:jc w:val="center"/>
              <w:rPr>
                <w:color w:val="FF0000"/>
              </w:rPr>
            </w:pPr>
            <w:r w:rsidRPr="00A62960">
              <w:rPr>
                <w:color w:val="FF0000"/>
              </w:rPr>
              <w:t>1</w:t>
            </w:r>
          </w:p>
        </w:tc>
      </w:tr>
      <w:tr w:rsidR="00CA3254" w:rsidRPr="00A62960" w14:paraId="3DEED91C" w14:textId="77777777" w:rsidTr="007E5A5C">
        <w:tc>
          <w:tcPr>
            <w:tcW w:w="1555" w:type="dxa"/>
          </w:tcPr>
          <w:p w14:paraId="3D696B17" w14:textId="77777777" w:rsidR="00CA3254" w:rsidRPr="00A62960" w:rsidRDefault="00CA3254" w:rsidP="001066E4">
            <w:pPr>
              <w:jc w:val="both"/>
            </w:pPr>
            <w:r w:rsidRPr="00A62960">
              <w:t>Gemiddelde</w:t>
            </w:r>
          </w:p>
        </w:tc>
        <w:tc>
          <w:tcPr>
            <w:tcW w:w="1984" w:type="dxa"/>
          </w:tcPr>
          <w:p w14:paraId="103E37C9" w14:textId="2B653CD2" w:rsidR="00CA3254" w:rsidRPr="00A62960" w:rsidRDefault="007F04D6" w:rsidP="00BE5297">
            <w:pPr>
              <w:jc w:val="center"/>
              <w:rPr>
                <w:color w:val="FF0000"/>
              </w:rPr>
            </w:pPr>
            <w:r w:rsidRPr="00A62960">
              <w:rPr>
                <w:color w:val="FF0000"/>
              </w:rPr>
              <w:t>1,45</w:t>
            </w:r>
          </w:p>
        </w:tc>
      </w:tr>
    </w:tbl>
    <w:p w14:paraId="0F0BDEC4" w14:textId="77777777" w:rsidR="00201C86" w:rsidRPr="00A62960" w:rsidRDefault="00201C86" w:rsidP="009C1236">
      <w:pPr>
        <w:spacing w:after="0"/>
        <w:jc w:val="both"/>
      </w:pPr>
    </w:p>
    <w:p w14:paraId="66F159DB" w14:textId="2FFC865E" w:rsidR="00503029" w:rsidRPr="00A62960" w:rsidRDefault="0083188A" w:rsidP="00BB22C7">
      <w:pPr>
        <w:pStyle w:val="Titre1"/>
      </w:pPr>
      <w:bookmarkStart w:id="64" w:name="_Toc76034252"/>
      <w:r w:rsidRPr="00A62960">
        <w:t>Lijst van de geregistreerde stoffen</w:t>
      </w:r>
      <w:bookmarkEnd w:id="64"/>
    </w:p>
    <w:p w14:paraId="54112290" w14:textId="636702EC" w:rsidR="0083188A" w:rsidRPr="00A62960" w:rsidRDefault="008E4EFD" w:rsidP="006A4F3F">
      <w:pPr>
        <w:jc w:val="both"/>
      </w:pPr>
      <w:r w:rsidRPr="00A62960">
        <w:t xml:space="preserve">Dit verslag bevat in bijlage een lijst van de stoffen die in </w:t>
      </w:r>
      <w:proofErr w:type="spellStart"/>
      <w:r w:rsidRPr="00A62960">
        <w:t>nanoparticulaire</w:t>
      </w:r>
      <w:proofErr w:type="spellEnd"/>
      <w:r w:rsidRPr="00A62960">
        <w:t xml:space="preserve"> toestand werden geproduceerd en in 2020 als stof op de markt werden gebracht. De manier van identificatie van deze geregistreerde stoffen wordt beschreven in </w:t>
      </w:r>
      <w:r w:rsidRPr="00A62960">
        <w:rPr>
          <w:i/>
        </w:rPr>
        <w:t>§ 10.1 Chemische identificatie van de stoffen</w:t>
      </w:r>
      <w:r w:rsidRPr="00A62960">
        <w:t xml:space="preserve">. </w:t>
      </w:r>
    </w:p>
    <w:p w14:paraId="3067DFC1" w14:textId="37417695" w:rsidR="006A4F3F" w:rsidRPr="00A62960" w:rsidRDefault="00EA0764" w:rsidP="006A4F3F">
      <w:pPr>
        <w:jc w:val="both"/>
      </w:pPr>
      <w:r w:rsidRPr="00A62960">
        <w:t xml:space="preserve">Voor de 661 ingediende registraties die in 2020 als 'actieve accounts' werden beschouwd, werden in totaal 121 verschillende CAS-nummers gebruikt en werden er 257 verschillende generieke namen teruggevonden. Daarnaast vermeldt deze lijst de chemische namen die in de registraties werden teruggevonden. </w:t>
      </w:r>
    </w:p>
    <w:p w14:paraId="3ED2CA0E" w14:textId="77777777" w:rsidR="00201C86" w:rsidRPr="00A62960" w:rsidRDefault="001A3C39" w:rsidP="006A4F3F">
      <w:pPr>
        <w:jc w:val="both"/>
      </w:pPr>
      <w:r w:rsidRPr="00A62960">
        <w:t>De lijst wordt gepresenteerd in de vorm van een tabel waarin van links naar rechts het volgende wordt weergegeven:</w:t>
      </w:r>
    </w:p>
    <w:p w14:paraId="7D1DF68B" w14:textId="70E2E997" w:rsidR="003A3136" w:rsidRPr="00A62960" w:rsidRDefault="0060522F" w:rsidP="00201C86">
      <w:pPr>
        <w:pStyle w:val="Paragraphedeliste"/>
        <w:numPr>
          <w:ilvl w:val="0"/>
          <w:numId w:val="36"/>
        </w:numPr>
        <w:jc w:val="both"/>
      </w:pPr>
      <w:r w:rsidRPr="00A62960">
        <w:t>de chemische naam zoals deze werd geregistreerd; expliciete verwijzingen naar handelsnamen werden weggelaten. De chemische naam werd eveneens weggelaten wanneer deze enkel bij een vereenvoudigde registratie (exclusief gebruik voor wetenschappelijke doeleinden) wordt vermeld;</w:t>
      </w:r>
    </w:p>
    <w:p w14:paraId="4EDF68C5" w14:textId="3B6B94CB" w:rsidR="0060522F" w:rsidRPr="00A62960" w:rsidRDefault="0060522F" w:rsidP="00201C86">
      <w:pPr>
        <w:pStyle w:val="Paragraphedeliste"/>
        <w:numPr>
          <w:ilvl w:val="0"/>
          <w:numId w:val="36"/>
        </w:numPr>
        <w:jc w:val="both"/>
      </w:pPr>
      <w:r w:rsidRPr="00A62960">
        <w:t>de generieke naam, zoals deze werd teruggevonden op de website van ECHA aan de hand van het CAS en/of CE-nummer;</w:t>
      </w:r>
    </w:p>
    <w:p w14:paraId="3B60B4B5" w14:textId="30BF75EC" w:rsidR="0060522F" w:rsidRPr="00A62960" w:rsidRDefault="0060522F" w:rsidP="00201C86">
      <w:pPr>
        <w:pStyle w:val="Paragraphedeliste"/>
        <w:numPr>
          <w:ilvl w:val="0"/>
          <w:numId w:val="36"/>
        </w:numPr>
        <w:jc w:val="both"/>
      </w:pPr>
      <w:r w:rsidRPr="00A62960">
        <w:t xml:space="preserve">de NACE(BEL)-code zoals deze door de declarant wordt vermeld op het niveau van de registratie van de betrokken stof; wanneer aanwezig wordt ook de NACE(BEL)-code van de buitenlandse leverancier vermeld. Wanneer eenzelfde NACE(BEL)-code meerdere malen wordt teruggevonden voor dezelfde generieke naam, wordt deze in de lijst maar één keer vermeld bij die generieke naam. Per generieke naam worden de toepasselijke NACE(BEL)-codes gesorteerd op het nummer van de code. </w:t>
      </w:r>
    </w:p>
    <w:p w14:paraId="0AF9757C" w14:textId="2C17F693" w:rsidR="0060522F" w:rsidRPr="00A62960" w:rsidRDefault="0060522F" w:rsidP="0060522F">
      <w:pPr>
        <w:jc w:val="both"/>
      </w:pPr>
      <w:r w:rsidRPr="00A62960">
        <w:t>Door de manier van weergeven kan het zijn dat op eenzelfde lijn in de tabel een bepaalde chemische naam en een bepaalde NACE(BEL)-code worden vernoemd. Dit betekent niet dat er een verband is tussen die chemische naam en die NACE(BEL)-code.</w:t>
      </w:r>
    </w:p>
    <w:p w14:paraId="2E5B1F79" w14:textId="77777777" w:rsidR="009C1236" w:rsidRPr="00A62960" w:rsidRDefault="009C1236" w:rsidP="0060522F">
      <w:pPr>
        <w:jc w:val="both"/>
      </w:pPr>
    </w:p>
    <w:p w14:paraId="3090F2A7" w14:textId="77777777" w:rsidR="0060522F" w:rsidRPr="00A62960" w:rsidRDefault="0060522F" w:rsidP="00AA0C4E">
      <w:pPr>
        <w:spacing w:after="0"/>
        <w:jc w:val="both"/>
        <w:rPr>
          <w:sz w:val="16"/>
          <w:szCs w:val="16"/>
        </w:rPr>
      </w:pPr>
      <w:r w:rsidRPr="00A62960">
        <w:rPr>
          <w:sz w:val="16"/>
        </w:rPr>
        <w:t xml:space="preserve">Verantwoordelijke uitgever: </w:t>
      </w:r>
    </w:p>
    <w:p w14:paraId="468FB1F2" w14:textId="7EBA51C6" w:rsidR="001A3C39" w:rsidRPr="00A62960" w:rsidRDefault="002A5C80" w:rsidP="00AA0C4E">
      <w:pPr>
        <w:spacing w:after="0"/>
        <w:jc w:val="both"/>
        <w:rPr>
          <w:sz w:val="16"/>
          <w:szCs w:val="16"/>
        </w:rPr>
      </w:pPr>
      <w:r w:rsidRPr="00A62960">
        <w:rPr>
          <w:sz w:val="16"/>
        </w:rPr>
        <w:t xml:space="preserve">Tom </w:t>
      </w:r>
      <w:proofErr w:type="spellStart"/>
      <w:r w:rsidRPr="00A62960">
        <w:rPr>
          <w:sz w:val="16"/>
        </w:rPr>
        <w:t>Auwers</w:t>
      </w:r>
      <w:proofErr w:type="spellEnd"/>
    </w:p>
    <w:p w14:paraId="39F62D14" w14:textId="66F47317" w:rsidR="008D380E" w:rsidRPr="00A62960" w:rsidRDefault="00BA37F3" w:rsidP="00AA0C4E">
      <w:pPr>
        <w:spacing w:after="0"/>
        <w:jc w:val="both"/>
        <w:rPr>
          <w:sz w:val="16"/>
          <w:szCs w:val="18"/>
        </w:rPr>
      </w:pPr>
      <w:proofErr w:type="spellStart"/>
      <w:r w:rsidRPr="00A62960">
        <w:rPr>
          <w:sz w:val="16"/>
        </w:rPr>
        <w:t>Galileelaan</w:t>
      </w:r>
      <w:proofErr w:type="spellEnd"/>
      <w:r w:rsidRPr="00A62960">
        <w:rPr>
          <w:sz w:val="16"/>
        </w:rPr>
        <w:t xml:space="preserve"> 5/2</w:t>
      </w:r>
    </w:p>
    <w:p w14:paraId="140ECA86" w14:textId="1EB25F60" w:rsidR="00BA37F3" w:rsidRDefault="00BA37F3" w:rsidP="00AA0C4E">
      <w:pPr>
        <w:spacing w:after="0"/>
        <w:jc w:val="both"/>
        <w:rPr>
          <w:sz w:val="16"/>
        </w:rPr>
      </w:pPr>
      <w:r w:rsidRPr="00A62960">
        <w:rPr>
          <w:sz w:val="16"/>
        </w:rPr>
        <w:t>1210 Sint-Joost-ten-Node</w:t>
      </w:r>
    </w:p>
    <w:p w14:paraId="5AE1ECDD" w14:textId="3ECD1ED4" w:rsidR="0075184B" w:rsidRPr="00A62960" w:rsidRDefault="0075184B" w:rsidP="00BB22C7">
      <w:pPr>
        <w:pStyle w:val="Titre1"/>
      </w:pPr>
      <w:bookmarkStart w:id="65" w:name="_Toc76034253"/>
      <w:r w:rsidRPr="00A62960">
        <w:lastRenderedPageBreak/>
        <w:t>Referenties</w:t>
      </w:r>
      <w:bookmarkEnd w:id="65"/>
    </w:p>
    <w:p w14:paraId="2848BD1E" w14:textId="77777777" w:rsidR="0075184B" w:rsidRPr="006C782F" w:rsidRDefault="0075184B" w:rsidP="0075184B">
      <w:pPr>
        <w:rPr>
          <w:lang w:val="en-US"/>
        </w:rPr>
      </w:pPr>
      <w:r w:rsidRPr="006C782F">
        <w:rPr>
          <w:lang w:val="en-US"/>
        </w:rPr>
        <w:t xml:space="preserve">1. ‘There’s plenty of room at the bottom’ </w:t>
      </w:r>
      <w:hyperlink r:id="rId36" w:history="1">
        <w:r w:rsidRPr="006C782F">
          <w:rPr>
            <w:lang w:val="en-US"/>
          </w:rPr>
          <w:t>http://www.its.caltech.edu/~feynman/plenty.html</w:t>
        </w:r>
      </w:hyperlink>
      <w:r w:rsidRPr="006C782F">
        <w:rPr>
          <w:lang w:val="en-US"/>
        </w:rPr>
        <w:t xml:space="preserve"> </w:t>
      </w:r>
    </w:p>
    <w:p w14:paraId="098BF1C8" w14:textId="77777777" w:rsidR="0075184B" w:rsidRPr="006C782F" w:rsidRDefault="0075184B" w:rsidP="0075184B">
      <w:pPr>
        <w:rPr>
          <w:lang w:val="en-US"/>
        </w:rPr>
      </w:pPr>
      <w:r w:rsidRPr="006C782F">
        <w:rPr>
          <w:lang w:val="en-US"/>
        </w:rPr>
        <w:t xml:space="preserve">2. </w:t>
      </w:r>
      <w:hyperlink r:id="rId37" w:history="1">
        <w:r w:rsidRPr="006C782F">
          <w:rPr>
            <w:lang w:val="en-US"/>
          </w:rPr>
          <w:t>https://www.nano.gov/nanotech-101/what/definition</w:t>
        </w:r>
      </w:hyperlink>
    </w:p>
    <w:p w14:paraId="58C73CE1" w14:textId="77777777" w:rsidR="0075184B" w:rsidRPr="006C782F" w:rsidRDefault="0075184B" w:rsidP="0075184B">
      <w:pPr>
        <w:rPr>
          <w:lang w:val="en-US"/>
        </w:rPr>
      </w:pPr>
      <w:r w:rsidRPr="006C782F">
        <w:rPr>
          <w:lang w:val="en-US"/>
        </w:rPr>
        <w:t xml:space="preserve">3. </w:t>
      </w:r>
      <w:hyperlink r:id="rId38" w:history="1">
        <w:r w:rsidRPr="006C782F">
          <w:rPr>
            <w:lang w:val="en-US"/>
          </w:rPr>
          <w:t>https://www.scientificamerican.com/article/nanotechnologys-future/</w:t>
        </w:r>
      </w:hyperlink>
    </w:p>
    <w:p w14:paraId="6E77588E" w14:textId="5A8CA868" w:rsidR="0075184B" w:rsidRPr="006C782F" w:rsidRDefault="0075184B" w:rsidP="0075184B">
      <w:pPr>
        <w:rPr>
          <w:lang w:val="en-US"/>
        </w:rPr>
      </w:pPr>
      <w:r w:rsidRPr="006C782F">
        <w:rPr>
          <w:lang w:val="en-US"/>
        </w:rPr>
        <w:t>4. Size effect on the melting temperature of gold particles</w:t>
      </w:r>
      <w:r w:rsidRPr="006C782F">
        <w:rPr>
          <w:rFonts w:ascii="Arial" w:hAnsi="Arial"/>
          <w:color w:val="222222"/>
          <w:sz w:val="18"/>
          <w:szCs w:val="18"/>
          <w:shd w:val="clear" w:color="auto" w:fill="F8F9FA"/>
          <w:lang w:val="en-US"/>
        </w:rPr>
        <w:t>.</w:t>
      </w:r>
      <w:r w:rsidRPr="006C782F">
        <w:rPr>
          <w:i/>
          <w:lang w:val="en-US"/>
        </w:rPr>
        <w:t xml:space="preserve"> Physical Review</w:t>
      </w:r>
      <w:r w:rsidRPr="006C782F">
        <w:rPr>
          <w:lang w:val="en-US"/>
        </w:rPr>
        <w:t xml:space="preserve"> A 13 (6): 2287 . </w:t>
      </w:r>
      <w:hyperlink r:id="rId39" w:tooltip="Digital object identifier" w:history="1">
        <w:r w:rsidRPr="006C782F">
          <w:rPr>
            <w:lang w:val="en-US"/>
          </w:rPr>
          <w:t>DOI</w:t>
        </w:r>
      </w:hyperlink>
      <w:r w:rsidRPr="006C782F">
        <w:rPr>
          <w:lang w:val="en-US"/>
        </w:rPr>
        <w:t>:</w:t>
      </w:r>
      <w:hyperlink r:id="rId40" w:history="1">
        <w:r w:rsidRPr="006C782F">
          <w:rPr>
            <w:lang w:val="en-US"/>
          </w:rPr>
          <w:t>10.1103/PhysRevA.13.2287</w:t>
        </w:r>
      </w:hyperlink>
    </w:p>
    <w:p w14:paraId="738D3119" w14:textId="77777777" w:rsidR="0075184B" w:rsidRPr="006C782F" w:rsidRDefault="0075184B" w:rsidP="0075184B">
      <w:pPr>
        <w:rPr>
          <w:lang w:val="en-US"/>
        </w:rPr>
      </w:pPr>
      <w:r w:rsidRPr="006C782F">
        <w:rPr>
          <w:lang w:val="en-US"/>
        </w:rPr>
        <w:t xml:space="preserve">5. Introduction to Nanomaterial Safety, An e-learning course developed by UNITAR’s Chemicals and Waste Management </w:t>
      </w:r>
      <w:proofErr w:type="spellStart"/>
      <w:r w:rsidRPr="006C782F">
        <w:rPr>
          <w:lang w:val="en-US"/>
        </w:rPr>
        <w:t>Programme</w:t>
      </w:r>
      <w:proofErr w:type="spellEnd"/>
    </w:p>
    <w:p w14:paraId="0AA1937B" w14:textId="61257D77" w:rsidR="0075184B" w:rsidRPr="000F6866" w:rsidRDefault="0075184B" w:rsidP="0075184B">
      <w:pPr>
        <w:rPr>
          <w:rStyle w:val="Lienhypertexte"/>
          <w:lang w:val="en-US"/>
        </w:rPr>
      </w:pPr>
      <w:r w:rsidRPr="006C782F">
        <w:rPr>
          <w:lang w:val="en-US"/>
        </w:rPr>
        <w:t xml:space="preserve">6. </w:t>
      </w:r>
      <w:hyperlink r:id="rId41" w:anchor="0p0" w:history="1">
        <w:r w:rsidRPr="000F6866">
          <w:rPr>
            <w:lang w:val="en-US"/>
          </w:rPr>
          <w:t>http://ec.europa.eu/health/scientific_committees/opinions_layman/en/nanotechnologies/l-3/6-health-effects-nanoparticles.htm#0p0</w:t>
        </w:r>
      </w:hyperlink>
    </w:p>
    <w:p w14:paraId="73A391D9" w14:textId="764B1658" w:rsidR="0075184B" w:rsidRPr="00A62960" w:rsidRDefault="0075184B" w:rsidP="0075184B">
      <w:r w:rsidRPr="00A62960">
        <w:t xml:space="preserve">7. </w:t>
      </w:r>
      <w:hyperlink r:id="rId42" w:history="1">
        <w:r w:rsidRPr="00A62960">
          <w:t>http://eur-lex.europa.eu/legal-content/NL/TXT/HTML/?uri=LEGISSUM:l32042&amp;</w:t>
        </w:r>
      </w:hyperlink>
      <w:r w:rsidRPr="00A62960">
        <w:t xml:space="preserve"> </w:t>
      </w:r>
      <w:proofErr w:type="spellStart"/>
      <w:r w:rsidRPr="00A62960">
        <w:t>from</w:t>
      </w:r>
      <w:proofErr w:type="spellEnd"/>
      <w:r w:rsidRPr="00A62960">
        <w:t>=EN</w:t>
      </w:r>
    </w:p>
    <w:p w14:paraId="651F2C90" w14:textId="39A51F30" w:rsidR="0075184B" w:rsidRPr="00A62960" w:rsidRDefault="0075184B" w:rsidP="0075184B">
      <w:r w:rsidRPr="00A62960">
        <w:t>8. https://nl.wikipedia.org/wiki/Safety-by-design</w:t>
      </w:r>
    </w:p>
    <w:p w14:paraId="77FD7E87" w14:textId="0EAA399A" w:rsidR="0075184B" w:rsidRPr="00A62960" w:rsidRDefault="0075184B" w:rsidP="0075184B">
      <w:r w:rsidRPr="00A62960">
        <w:t>9. https://ec.europa.eu/jrc/en/about/jrc-in-brief</w:t>
      </w:r>
    </w:p>
    <w:p w14:paraId="52EC08AA" w14:textId="33706F29" w:rsidR="0075184B" w:rsidRPr="00A62960" w:rsidRDefault="0075184B" w:rsidP="0075184B">
      <w:r w:rsidRPr="00A62960">
        <w:t xml:space="preserve">10. </w:t>
      </w:r>
      <w:hyperlink r:id="rId43" w:history="1">
        <w:r w:rsidRPr="00A62960">
          <w:t>https://ec.europa.eu/jrc/en/publication/eur-scientific-and-technical-research-reports/towards-review-ec-recommendation-definition-term-nanomaterial-part-1-compilation-information</w:t>
        </w:r>
      </w:hyperlink>
    </w:p>
    <w:p w14:paraId="441532E8" w14:textId="7B6543CB" w:rsidR="0075184B" w:rsidRPr="00A62960" w:rsidRDefault="0075184B" w:rsidP="0075184B">
      <w:r w:rsidRPr="00A62960">
        <w:t xml:space="preserve">11. </w:t>
      </w:r>
      <w:hyperlink r:id="rId44" w:history="1">
        <w:r w:rsidRPr="00A62960">
          <w:t>https://ec.europa.eu/jrc/en/publication/eur-scientific-and-technical-research-reports/towards-review-ec-recommendation-definition-term-nanomaterial-part-2-assessment-collected</w:t>
        </w:r>
      </w:hyperlink>
      <w:r w:rsidRPr="00A62960">
        <w:t xml:space="preserve"> </w:t>
      </w:r>
    </w:p>
    <w:p w14:paraId="7C4EBD41" w14:textId="76E6C305" w:rsidR="0075184B" w:rsidRPr="00A62960" w:rsidRDefault="0075184B" w:rsidP="0075184B">
      <w:r w:rsidRPr="00A62960">
        <w:t xml:space="preserve">12. </w:t>
      </w:r>
      <w:hyperlink r:id="rId45" w:history="1">
        <w:r w:rsidRPr="00A62960">
          <w:t>https://ec.europa.eu/jrc/en/publication/eur-scientific-and-technical-research-reports/towards-review-ec-recommendation-definition-term-nanomaterial-part-3-scientific-technical</w:t>
        </w:r>
      </w:hyperlink>
    </w:p>
    <w:p w14:paraId="73BF51AF" w14:textId="0DD495D3" w:rsidR="0075184B" w:rsidRPr="00A62960" w:rsidRDefault="0075184B" w:rsidP="0075184B">
      <w:r w:rsidRPr="00A62960">
        <w:t xml:space="preserve">13. </w:t>
      </w:r>
      <w:hyperlink r:id="rId46" w:history="1">
        <w:r w:rsidRPr="00A62960">
          <w:t>https://euon.echa.europa.eu/echa-s-activities-on-nanomaterials-under-reach-and-clp</w:t>
        </w:r>
      </w:hyperlink>
    </w:p>
    <w:p w14:paraId="0DAD9625" w14:textId="2F846EA2" w:rsidR="0075184B" w:rsidRPr="00A62960" w:rsidRDefault="0075184B" w:rsidP="0075184B">
      <w:r w:rsidRPr="00A62960">
        <w:t xml:space="preserve">14. </w:t>
      </w:r>
      <w:hyperlink r:id="rId47" w:history="1">
        <w:r w:rsidRPr="00A62960">
          <w:t>https://publications.europa.eu/en/publication-detail/-/publication/f50687f9-5764-4fe1-8f80-69d1dfa65bc9/language-nl</w:t>
        </w:r>
      </w:hyperlink>
    </w:p>
    <w:p w14:paraId="5765CEC0" w14:textId="0695126C" w:rsidR="0075184B" w:rsidRPr="00A62960" w:rsidRDefault="0075184B" w:rsidP="0075184B">
      <w:r w:rsidRPr="00A62960">
        <w:t xml:space="preserve">15. </w:t>
      </w:r>
      <w:hyperlink r:id="rId48" w:history="1">
        <w:r w:rsidRPr="00A62960">
          <w:t>https://publications.europa.eu/nl/publication-detail/-/publication/d42fe639-b080-11e6-aab7-01aa75ed71a1</w:t>
        </w:r>
      </w:hyperlink>
    </w:p>
    <w:p w14:paraId="77B97643" w14:textId="1FF07D59" w:rsidR="0075184B" w:rsidRPr="00A62960" w:rsidRDefault="0075184B" w:rsidP="0075184B">
      <w:r w:rsidRPr="00A62960">
        <w:t xml:space="preserve">16. </w:t>
      </w:r>
      <w:hyperlink r:id="rId49" w:history="1">
        <w:r w:rsidRPr="00A62960">
          <w:t xml:space="preserve">http://ec.europa.eu/growth/sectors/ </w:t>
        </w:r>
        <w:proofErr w:type="spellStart"/>
        <w:r w:rsidRPr="00A62960">
          <w:t>chemicals</w:t>
        </w:r>
        <w:proofErr w:type="spellEnd"/>
        <w:r w:rsidRPr="00A62960">
          <w:t>/reach/</w:t>
        </w:r>
        <w:proofErr w:type="spellStart"/>
        <w:r w:rsidRPr="00A62960">
          <w:t>nanomaterials_nl</w:t>
        </w:r>
        <w:proofErr w:type="spellEnd"/>
      </w:hyperlink>
    </w:p>
    <w:p w14:paraId="20FAD25E" w14:textId="68057714" w:rsidR="0075184B" w:rsidRPr="00A62960" w:rsidRDefault="0075184B" w:rsidP="0075184B">
      <w:r w:rsidRPr="00A62960">
        <w:t xml:space="preserve">17. </w:t>
      </w:r>
      <w:hyperlink r:id="rId50" w:history="1">
        <w:r w:rsidRPr="00A62960">
          <w:t>https://euon.echa.europa.eu/</w:t>
        </w:r>
      </w:hyperlink>
    </w:p>
    <w:p w14:paraId="51651486" w14:textId="34B61980" w:rsidR="0075184B" w:rsidRPr="00A62960" w:rsidRDefault="0075184B" w:rsidP="0075184B">
      <w:r w:rsidRPr="00A62960">
        <w:t xml:space="preserve">18. </w:t>
      </w:r>
      <w:hyperlink r:id="rId51" w:history="1">
        <w:r w:rsidRPr="00A62960">
          <w:t>https://euon.echa.europa.eu/nl/national-reporting-schemes</w:t>
        </w:r>
      </w:hyperlink>
    </w:p>
    <w:p w14:paraId="2DD1313F" w14:textId="48FD182B" w:rsidR="0075184B" w:rsidRPr="006C782F" w:rsidRDefault="0075184B" w:rsidP="0075184B">
      <w:pPr>
        <w:rPr>
          <w:lang w:val="en-US"/>
        </w:rPr>
      </w:pPr>
      <w:r w:rsidRPr="006C782F">
        <w:rPr>
          <w:lang w:val="en-US"/>
        </w:rPr>
        <w:t xml:space="preserve">19. </w:t>
      </w:r>
      <w:hyperlink r:id="rId52" w:history="1">
        <w:r w:rsidRPr="006C782F">
          <w:rPr>
            <w:lang w:val="en-US"/>
          </w:rPr>
          <w:t>https://www.researchgate.net/</w:t>
        </w:r>
      </w:hyperlink>
      <w:r w:rsidRPr="006C782F">
        <w:rPr>
          <w:lang w:val="en-US"/>
        </w:rPr>
        <w:t xml:space="preserve">publication /253638973_Study_of_the_scope_of_a_Belgian_national_register_for_nanomaterials_and_products_ </w:t>
      </w:r>
      <w:proofErr w:type="spellStart"/>
      <w:r w:rsidRPr="006C782F">
        <w:rPr>
          <w:lang w:val="en-US"/>
        </w:rPr>
        <w:t>containing_nanomaterials</w:t>
      </w:r>
      <w:proofErr w:type="spellEnd"/>
    </w:p>
    <w:p w14:paraId="4D5B0C30" w14:textId="30950D34" w:rsidR="0075184B" w:rsidRPr="00A62960" w:rsidRDefault="0075184B" w:rsidP="0075184B">
      <w:r w:rsidRPr="00A62960">
        <w:t xml:space="preserve">20. </w:t>
      </w:r>
      <w:hyperlink w:history="1">
        <w:r w:rsidRPr="00A62960">
          <w:t>https://www.health.belgium.be /nl/nano-kb-20140527</w:t>
        </w:r>
      </w:hyperlink>
    </w:p>
    <w:p w14:paraId="715B16F9" w14:textId="612846BA" w:rsidR="008D380E" w:rsidRPr="006C782F" w:rsidRDefault="0075184B" w:rsidP="0075184B">
      <w:pPr>
        <w:rPr>
          <w:lang w:val="fr-BE"/>
        </w:rPr>
      </w:pPr>
      <w:r w:rsidRPr="006C782F">
        <w:rPr>
          <w:lang w:val="fr-BE"/>
        </w:rPr>
        <w:t xml:space="preserve">21. </w:t>
      </w:r>
      <w:hyperlink r:id="rId53" w:history="1">
        <w:r w:rsidRPr="006C782F">
          <w:rPr>
            <w:lang w:val="fr-BE"/>
          </w:rPr>
          <w:t>www.nanoregistration.be</w:t>
        </w:r>
      </w:hyperlink>
    </w:p>
    <w:p w14:paraId="5656D599" w14:textId="612E284F" w:rsidR="00F23CD3" w:rsidRPr="006C782F" w:rsidRDefault="00F23CD3" w:rsidP="00F23CD3">
      <w:pPr>
        <w:rPr>
          <w:lang w:val="fr-BE"/>
        </w:rPr>
      </w:pPr>
      <w:r w:rsidRPr="006C782F">
        <w:rPr>
          <w:lang w:val="fr-BE"/>
        </w:rPr>
        <w:lastRenderedPageBreak/>
        <w:t xml:space="preserve">22. « Manuel pratique : comment soumettre un enregistrement », via </w:t>
      </w:r>
      <w:hyperlink r:id="rId54" w:history="1">
        <w:r w:rsidRPr="006C782F">
          <w:rPr>
            <w:lang w:val="fr-BE"/>
          </w:rPr>
          <w:t>www.nanoregistration.be</w:t>
        </w:r>
      </w:hyperlink>
    </w:p>
    <w:p w14:paraId="5C4D1F94" w14:textId="42CD3744" w:rsidR="00F23CD3" w:rsidRPr="000F6866" w:rsidRDefault="00F23CD3" w:rsidP="00F23CD3">
      <w:pPr>
        <w:rPr>
          <w:lang w:val="fr-BE"/>
        </w:rPr>
      </w:pPr>
      <w:r w:rsidRPr="006C782F">
        <w:rPr>
          <w:lang w:val="fr-BE"/>
        </w:rPr>
        <w:t xml:space="preserve">23. </w:t>
      </w:r>
      <w:hyperlink r:id="rId55" w:history="1">
        <w:r w:rsidRPr="000F6866">
          <w:rPr>
            <w:lang w:val="fr-BE"/>
          </w:rPr>
          <w:t>https://www.echa.europa.eu/</w:t>
        </w:r>
      </w:hyperlink>
    </w:p>
    <w:p w14:paraId="28138B1B" w14:textId="77777777" w:rsidR="00F23CD3" w:rsidRPr="000F6866" w:rsidRDefault="00F23CD3" w:rsidP="0075184B">
      <w:pPr>
        <w:rPr>
          <w:lang w:val="fr-BE"/>
        </w:rPr>
      </w:pPr>
    </w:p>
    <w:p w14:paraId="55729098" w14:textId="77777777" w:rsidR="0075184B" w:rsidRPr="000F6866" w:rsidRDefault="0075184B" w:rsidP="006A4F3F">
      <w:pPr>
        <w:jc w:val="both"/>
        <w:rPr>
          <w:lang w:val="fr-BE"/>
        </w:rPr>
        <w:sectPr w:rsidR="0075184B" w:rsidRPr="000F6866" w:rsidSect="00806AFE">
          <w:headerReference w:type="default" r:id="rId56"/>
          <w:footerReference w:type="default" r:id="rId57"/>
          <w:headerReference w:type="first" r:id="rId58"/>
          <w:footerReference w:type="first" r:id="rId59"/>
          <w:pgSz w:w="12240" w:h="15840"/>
          <w:pgMar w:top="1440" w:right="1440" w:bottom="1440" w:left="1440" w:header="708" w:footer="708" w:gutter="0"/>
          <w:cols w:space="708"/>
          <w:titlePg/>
          <w:docGrid w:linePitch="360"/>
        </w:sectPr>
      </w:pPr>
    </w:p>
    <w:p w14:paraId="4A7AC967" w14:textId="3A7AE131" w:rsidR="00EA2350" w:rsidRPr="005E5201" w:rsidRDefault="001A3C39" w:rsidP="00EA2350">
      <w:pPr>
        <w:pStyle w:val="Titre1"/>
      </w:pPr>
      <w:bookmarkStart w:id="66" w:name="_Toc76034254"/>
      <w:r w:rsidRPr="00A62960">
        <w:lastRenderedPageBreak/>
        <w:t>Bijlage: lijst van de geregistreerde stoffen</w:t>
      </w:r>
      <w:bookmarkEnd w:id="66"/>
    </w:p>
    <w:tbl>
      <w:tblPr>
        <w:tblStyle w:val="Tableausimple5"/>
        <w:tblW w:w="12469" w:type="dxa"/>
        <w:tblInd w:w="5" w:type="dxa"/>
        <w:tblLook w:val="04A0" w:firstRow="1" w:lastRow="0" w:firstColumn="1" w:lastColumn="0" w:noHBand="0" w:noVBand="1"/>
      </w:tblPr>
      <w:tblGrid>
        <w:gridCol w:w="1696"/>
        <w:gridCol w:w="1701"/>
        <w:gridCol w:w="5954"/>
        <w:gridCol w:w="1559"/>
        <w:gridCol w:w="1559"/>
      </w:tblGrid>
      <w:tr w:rsidR="00EA2350" w:rsidRPr="00EA2350" w14:paraId="59D8D9BB" w14:textId="77777777" w:rsidTr="00FF0133">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696" w:type="dxa"/>
            <w:noWrap/>
            <w:hideMark/>
          </w:tcPr>
          <w:p w14:paraId="6F872DDA" w14:textId="77777777" w:rsidR="00EA2350" w:rsidRPr="00EA2350" w:rsidRDefault="00EA2350" w:rsidP="00FF0133">
            <w:pPr>
              <w:jc w:val="center"/>
              <w:rPr>
                <w:rFonts w:ascii="Calibri" w:eastAsia="Times New Roman" w:hAnsi="Calibri" w:cs="Calibri"/>
                <w:b/>
                <w:bCs/>
                <w:color w:val="000000"/>
                <w:lang w:val="en-US"/>
              </w:rPr>
            </w:pPr>
            <w:bookmarkStart w:id="67" w:name="_Hlk76034073"/>
            <w:r w:rsidRPr="00EA2350">
              <w:rPr>
                <w:rFonts w:ascii="Calibri" w:eastAsia="Times New Roman" w:hAnsi="Calibri" w:cs="Calibri"/>
                <w:b/>
                <w:bCs/>
                <w:color w:val="000000"/>
                <w:lang w:val="en-US"/>
              </w:rPr>
              <w:t>CAS Number</w:t>
            </w:r>
          </w:p>
        </w:tc>
        <w:tc>
          <w:tcPr>
            <w:tcW w:w="1701" w:type="dxa"/>
            <w:noWrap/>
            <w:hideMark/>
          </w:tcPr>
          <w:p w14:paraId="2FF6F411" w14:textId="77777777" w:rsidR="00EA2350" w:rsidRPr="00EA2350" w:rsidRDefault="00EA2350" w:rsidP="00FF01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US"/>
              </w:rPr>
            </w:pPr>
            <w:r w:rsidRPr="00EA2350">
              <w:rPr>
                <w:rFonts w:ascii="Calibri" w:eastAsia="Times New Roman" w:hAnsi="Calibri" w:cs="Calibri"/>
                <w:b/>
                <w:bCs/>
                <w:color w:val="000000"/>
                <w:lang w:val="en-US"/>
              </w:rPr>
              <w:t>EC Number</w:t>
            </w:r>
          </w:p>
        </w:tc>
        <w:tc>
          <w:tcPr>
            <w:tcW w:w="5954" w:type="dxa"/>
            <w:noWrap/>
            <w:hideMark/>
          </w:tcPr>
          <w:p w14:paraId="2FFDEAFF" w14:textId="77777777" w:rsidR="00EA2350" w:rsidRPr="00EA2350" w:rsidRDefault="00EA2350" w:rsidP="00FF01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lang w:val="en-US"/>
              </w:rPr>
            </w:pPr>
            <w:r w:rsidRPr="00EA2350">
              <w:rPr>
                <w:rFonts w:ascii="Calibri" w:eastAsia="Times New Roman" w:hAnsi="Calibri" w:cs="Calibri"/>
                <w:b/>
                <w:bCs/>
                <w:lang w:val="en-US"/>
              </w:rPr>
              <w:t>Chemical names used in the registration</w:t>
            </w:r>
          </w:p>
        </w:tc>
        <w:tc>
          <w:tcPr>
            <w:tcW w:w="1559" w:type="dxa"/>
            <w:noWrap/>
            <w:hideMark/>
          </w:tcPr>
          <w:p w14:paraId="3B2D02AB" w14:textId="77777777" w:rsidR="00EA2350" w:rsidRPr="00EA2350" w:rsidRDefault="00EA2350" w:rsidP="00FF01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US"/>
              </w:rPr>
            </w:pPr>
            <w:r w:rsidRPr="00EA2350">
              <w:rPr>
                <w:rFonts w:ascii="Calibri" w:eastAsia="Times New Roman" w:hAnsi="Calibri" w:cs="Calibri"/>
                <w:b/>
                <w:bCs/>
                <w:color w:val="000000"/>
                <w:lang w:val="en-US"/>
              </w:rPr>
              <w:t>Tonnage</w:t>
            </w:r>
          </w:p>
        </w:tc>
        <w:tc>
          <w:tcPr>
            <w:tcW w:w="1559" w:type="dxa"/>
            <w:noWrap/>
            <w:hideMark/>
          </w:tcPr>
          <w:p w14:paraId="48CC1F48" w14:textId="3F663C11" w:rsidR="00EA2350" w:rsidRPr="00EA2350" w:rsidRDefault="00EA2350" w:rsidP="00FF01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US"/>
              </w:rPr>
            </w:pPr>
            <w:r w:rsidRPr="00EA2350">
              <w:rPr>
                <w:rFonts w:ascii="Calibri" w:eastAsia="Times New Roman" w:hAnsi="Calibri" w:cs="Calibri"/>
                <w:b/>
                <w:bCs/>
                <w:color w:val="000000"/>
                <w:lang w:val="en-US"/>
              </w:rPr>
              <w:t>NACE Codes</w:t>
            </w:r>
            <w:r w:rsidR="005E5201">
              <w:rPr>
                <w:rStyle w:val="Appelnotedebasdep"/>
                <w:rFonts w:ascii="Calibri" w:eastAsia="Times New Roman" w:hAnsi="Calibri" w:cs="Calibri"/>
                <w:b/>
                <w:bCs/>
                <w:color w:val="000000"/>
                <w:lang w:val="en-US"/>
              </w:rPr>
              <w:footnoteReference w:id="1"/>
            </w:r>
          </w:p>
        </w:tc>
      </w:tr>
      <w:tr w:rsidR="00EA2350" w:rsidRPr="00EA2350" w14:paraId="4AD2EBE2"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F25CD32"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81-48-1</w:t>
            </w:r>
          </w:p>
        </w:tc>
        <w:tc>
          <w:tcPr>
            <w:tcW w:w="1701" w:type="dxa"/>
            <w:noWrap/>
            <w:hideMark/>
          </w:tcPr>
          <w:p w14:paraId="183DF772"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201-353-5</w:t>
            </w:r>
          </w:p>
        </w:tc>
        <w:tc>
          <w:tcPr>
            <w:tcW w:w="5954" w:type="dxa"/>
            <w:noWrap/>
            <w:hideMark/>
          </w:tcPr>
          <w:p w14:paraId="1C4A82B2"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1-hydroxy-4-(p-</w:t>
            </w:r>
            <w:proofErr w:type="spellStart"/>
            <w:r w:rsidRPr="00EA2350">
              <w:rPr>
                <w:rFonts w:ascii="Calibri" w:eastAsia="Times New Roman" w:hAnsi="Calibri" w:cs="Calibri"/>
                <w:color w:val="000000"/>
                <w:lang w:val="en-US"/>
              </w:rPr>
              <w:t>toluidino</w:t>
            </w:r>
            <w:proofErr w:type="spellEnd"/>
            <w:r w:rsidRPr="00EA2350">
              <w:rPr>
                <w:rFonts w:ascii="Calibri" w:eastAsia="Times New Roman" w:hAnsi="Calibri" w:cs="Calibri"/>
                <w:color w:val="000000"/>
                <w:lang w:val="en-US"/>
              </w:rPr>
              <w:t>)anthraquinone</w:t>
            </w:r>
          </w:p>
        </w:tc>
        <w:tc>
          <w:tcPr>
            <w:tcW w:w="1559" w:type="dxa"/>
            <w:noWrap/>
            <w:hideMark/>
          </w:tcPr>
          <w:p w14:paraId="71849591"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066AD0A5"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53F42AA1"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8B021CF"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116-75-6</w:t>
            </w:r>
          </w:p>
        </w:tc>
        <w:tc>
          <w:tcPr>
            <w:tcW w:w="1701" w:type="dxa"/>
            <w:noWrap/>
            <w:hideMark/>
          </w:tcPr>
          <w:p w14:paraId="380DBA79"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204-155-7</w:t>
            </w:r>
          </w:p>
        </w:tc>
        <w:tc>
          <w:tcPr>
            <w:tcW w:w="5954" w:type="dxa"/>
            <w:noWrap/>
            <w:hideMark/>
          </w:tcPr>
          <w:p w14:paraId="01B7773F"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1,4-bis(</w:t>
            </w:r>
            <w:proofErr w:type="spellStart"/>
            <w:r w:rsidRPr="00EA2350">
              <w:rPr>
                <w:rFonts w:ascii="Calibri" w:eastAsia="Times New Roman" w:hAnsi="Calibri" w:cs="Calibri"/>
                <w:color w:val="000000"/>
                <w:lang w:val="en-US"/>
              </w:rPr>
              <w:t>mesitylamino</w:t>
            </w:r>
            <w:proofErr w:type="spellEnd"/>
            <w:r w:rsidRPr="00EA2350">
              <w:rPr>
                <w:rFonts w:ascii="Calibri" w:eastAsia="Times New Roman" w:hAnsi="Calibri" w:cs="Calibri"/>
                <w:color w:val="000000"/>
                <w:lang w:val="en-US"/>
              </w:rPr>
              <w:t>)anthraquinone</w:t>
            </w:r>
          </w:p>
        </w:tc>
        <w:tc>
          <w:tcPr>
            <w:tcW w:w="1559" w:type="dxa"/>
            <w:noWrap/>
            <w:hideMark/>
          </w:tcPr>
          <w:p w14:paraId="766663B5"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510BFCF5"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493E55B4"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9144458"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798EC659"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755C3120"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SOLVENT BLUE 104</w:t>
            </w:r>
          </w:p>
        </w:tc>
        <w:tc>
          <w:tcPr>
            <w:tcW w:w="1559" w:type="dxa"/>
            <w:noWrap/>
            <w:hideMark/>
          </w:tcPr>
          <w:p w14:paraId="6CD58EEF"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57D95FD5"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EA2350" w:rsidRPr="00EA2350" w14:paraId="209101B9"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76AC6BC"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128-80-3</w:t>
            </w:r>
          </w:p>
        </w:tc>
        <w:tc>
          <w:tcPr>
            <w:tcW w:w="1701" w:type="dxa"/>
            <w:noWrap/>
            <w:hideMark/>
          </w:tcPr>
          <w:p w14:paraId="56570D29"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204-909-5</w:t>
            </w:r>
          </w:p>
        </w:tc>
        <w:tc>
          <w:tcPr>
            <w:tcW w:w="5954" w:type="dxa"/>
            <w:noWrap/>
            <w:hideMark/>
          </w:tcPr>
          <w:p w14:paraId="64A0C944"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1,4-Bis(p-</w:t>
            </w:r>
            <w:proofErr w:type="spellStart"/>
            <w:r w:rsidRPr="00EA2350">
              <w:rPr>
                <w:rFonts w:ascii="Calibri" w:eastAsia="Times New Roman" w:hAnsi="Calibri" w:cs="Calibri"/>
                <w:color w:val="000000"/>
                <w:lang w:val="en-US"/>
              </w:rPr>
              <w:t>tolylamino</w:t>
            </w:r>
            <w:proofErr w:type="spellEnd"/>
            <w:r w:rsidRPr="00EA2350">
              <w:rPr>
                <w:rFonts w:ascii="Calibri" w:eastAsia="Times New Roman" w:hAnsi="Calibri" w:cs="Calibri"/>
                <w:color w:val="000000"/>
                <w:lang w:val="en-US"/>
              </w:rPr>
              <w:t>)anthraquinone</w:t>
            </w:r>
          </w:p>
        </w:tc>
        <w:tc>
          <w:tcPr>
            <w:tcW w:w="1559" w:type="dxa"/>
            <w:noWrap/>
            <w:hideMark/>
          </w:tcPr>
          <w:p w14:paraId="07561AB6"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0D4B65E7"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12AC92B9"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5FBCF86"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144-55-8</w:t>
            </w:r>
          </w:p>
        </w:tc>
        <w:tc>
          <w:tcPr>
            <w:tcW w:w="1701" w:type="dxa"/>
            <w:noWrap/>
            <w:hideMark/>
          </w:tcPr>
          <w:p w14:paraId="58554628"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205-633-8</w:t>
            </w:r>
          </w:p>
        </w:tc>
        <w:tc>
          <w:tcPr>
            <w:tcW w:w="5954" w:type="dxa"/>
            <w:noWrap/>
            <w:hideMark/>
          </w:tcPr>
          <w:p w14:paraId="5A715DBF"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Sodium Bicarbonate</w:t>
            </w:r>
          </w:p>
        </w:tc>
        <w:tc>
          <w:tcPr>
            <w:tcW w:w="1559" w:type="dxa"/>
            <w:noWrap/>
            <w:hideMark/>
          </w:tcPr>
          <w:p w14:paraId="4A2653D5"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&gt;1000t</w:t>
            </w:r>
          </w:p>
        </w:tc>
        <w:tc>
          <w:tcPr>
            <w:tcW w:w="1559" w:type="dxa"/>
            <w:noWrap/>
            <w:hideMark/>
          </w:tcPr>
          <w:p w14:paraId="3B6AFE5A"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w:t>
            </w:r>
          </w:p>
        </w:tc>
      </w:tr>
      <w:tr w:rsidR="00EA2350" w:rsidRPr="00EA2350" w14:paraId="060E6A72"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1857663"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147-14-8</w:t>
            </w:r>
          </w:p>
        </w:tc>
        <w:tc>
          <w:tcPr>
            <w:tcW w:w="1701" w:type="dxa"/>
            <w:noWrap/>
            <w:hideMark/>
          </w:tcPr>
          <w:p w14:paraId="781B69C3"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205-685-1</w:t>
            </w:r>
          </w:p>
        </w:tc>
        <w:tc>
          <w:tcPr>
            <w:tcW w:w="5954" w:type="dxa"/>
            <w:noWrap/>
            <w:hideMark/>
          </w:tcPr>
          <w:p w14:paraId="4EB547B7"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29H,31H-phthalocyaninato(2-)-N29,N30,N31,N32 copper</w:t>
            </w:r>
          </w:p>
        </w:tc>
        <w:tc>
          <w:tcPr>
            <w:tcW w:w="1559" w:type="dxa"/>
            <w:noWrap/>
            <w:hideMark/>
          </w:tcPr>
          <w:p w14:paraId="1B8D0FD3"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&gt;1000t</w:t>
            </w:r>
          </w:p>
        </w:tc>
        <w:tc>
          <w:tcPr>
            <w:tcW w:w="1559" w:type="dxa"/>
            <w:noWrap/>
            <w:hideMark/>
          </w:tcPr>
          <w:p w14:paraId="0DA4CB0D"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57EC353D"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2165E25"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5F269D43"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676BFBDD"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Blue 15</w:t>
            </w:r>
          </w:p>
        </w:tc>
        <w:tc>
          <w:tcPr>
            <w:tcW w:w="1559" w:type="dxa"/>
            <w:noWrap/>
            <w:hideMark/>
          </w:tcPr>
          <w:p w14:paraId="34AA3609"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00E7CE91"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EA2350" w14:paraId="7E87B8C5"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BC35794"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300395B8"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14937C3A"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Blue 15</w:t>
            </w:r>
          </w:p>
        </w:tc>
        <w:tc>
          <w:tcPr>
            <w:tcW w:w="1559" w:type="dxa"/>
            <w:noWrap/>
            <w:hideMark/>
          </w:tcPr>
          <w:p w14:paraId="79118260"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2FC39DC1"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EA2350" w:rsidRPr="00EA2350" w14:paraId="1143FF18"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7C85E98"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1CE1BEF8"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1B67EA17"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Blue 15.3</w:t>
            </w:r>
          </w:p>
        </w:tc>
        <w:tc>
          <w:tcPr>
            <w:tcW w:w="1559" w:type="dxa"/>
            <w:noWrap/>
            <w:hideMark/>
          </w:tcPr>
          <w:p w14:paraId="7C8C3E75"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2B4500FF"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203</w:t>
            </w:r>
          </w:p>
        </w:tc>
      </w:tr>
      <w:tr w:rsidR="00EA2350" w:rsidRPr="00EA2350" w14:paraId="68BBF087"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89E07FE"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61A59807"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28C62F05"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Blue 15:1</w:t>
            </w:r>
          </w:p>
        </w:tc>
        <w:tc>
          <w:tcPr>
            <w:tcW w:w="1559" w:type="dxa"/>
            <w:noWrap/>
            <w:hideMark/>
          </w:tcPr>
          <w:p w14:paraId="56068A90"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53FE958C"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EA2350" w:rsidRPr="00EA2350" w14:paraId="297D15F6"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D074EA0"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471-34-1</w:t>
            </w:r>
          </w:p>
        </w:tc>
        <w:tc>
          <w:tcPr>
            <w:tcW w:w="1701" w:type="dxa"/>
            <w:noWrap/>
            <w:hideMark/>
          </w:tcPr>
          <w:p w14:paraId="6C6012F5"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207-439-9</w:t>
            </w:r>
          </w:p>
        </w:tc>
        <w:tc>
          <w:tcPr>
            <w:tcW w:w="5954" w:type="dxa"/>
            <w:noWrap/>
            <w:hideMark/>
          </w:tcPr>
          <w:p w14:paraId="3CC4421B"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Calcium Carbonate</w:t>
            </w:r>
          </w:p>
        </w:tc>
        <w:tc>
          <w:tcPr>
            <w:tcW w:w="1559" w:type="dxa"/>
            <w:noWrap/>
            <w:hideMark/>
          </w:tcPr>
          <w:p w14:paraId="5028DE73"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&gt;1000t</w:t>
            </w:r>
          </w:p>
        </w:tc>
        <w:tc>
          <w:tcPr>
            <w:tcW w:w="1559" w:type="dxa"/>
            <w:noWrap/>
            <w:hideMark/>
          </w:tcPr>
          <w:p w14:paraId="4AEAB70C"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811101</w:t>
            </w:r>
          </w:p>
        </w:tc>
      </w:tr>
      <w:tr w:rsidR="00EA2350" w:rsidRPr="00EA2350" w14:paraId="05E7F2FE"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EC04699"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71613951"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39E0BB2F" w14:textId="31E7990E"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Precipit</w:t>
            </w:r>
            <w:r w:rsidR="00FF0133">
              <w:rPr>
                <w:rFonts w:ascii="Calibri" w:eastAsia="Times New Roman" w:hAnsi="Calibri" w:cs="Calibri"/>
                <w:color w:val="000000"/>
                <w:lang w:val="en-US"/>
              </w:rPr>
              <w:t>at</w:t>
            </w:r>
            <w:r w:rsidRPr="00EA2350">
              <w:rPr>
                <w:rFonts w:ascii="Calibri" w:eastAsia="Times New Roman" w:hAnsi="Calibri" w:cs="Calibri"/>
                <w:color w:val="000000"/>
                <w:lang w:val="en-US"/>
              </w:rPr>
              <w:t>ed calcium carbonate</w:t>
            </w:r>
          </w:p>
        </w:tc>
        <w:tc>
          <w:tcPr>
            <w:tcW w:w="1559" w:type="dxa"/>
            <w:noWrap/>
            <w:hideMark/>
          </w:tcPr>
          <w:p w14:paraId="7D79BD22"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4259B0FF"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899001</w:t>
            </w:r>
          </w:p>
        </w:tc>
      </w:tr>
      <w:tr w:rsidR="00EA2350" w:rsidRPr="00EA2350" w14:paraId="2CABF83B"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E61B146"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522-75-8</w:t>
            </w:r>
          </w:p>
        </w:tc>
        <w:tc>
          <w:tcPr>
            <w:tcW w:w="1701" w:type="dxa"/>
            <w:noWrap/>
            <w:hideMark/>
          </w:tcPr>
          <w:p w14:paraId="74DA8A57"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208-336-1</w:t>
            </w:r>
          </w:p>
        </w:tc>
        <w:tc>
          <w:tcPr>
            <w:tcW w:w="5954" w:type="dxa"/>
            <w:noWrap/>
            <w:hideMark/>
          </w:tcPr>
          <w:p w14:paraId="7EFA297B"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2-(3-Oxobenzo[b]thien-2(3H)-</w:t>
            </w:r>
            <w:proofErr w:type="spellStart"/>
            <w:r w:rsidRPr="00EA2350">
              <w:rPr>
                <w:rFonts w:ascii="Calibri" w:eastAsia="Times New Roman" w:hAnsi="Calibri" w:cs="Calibri"/>
                <w:color w:val="000000"/>
                <w:lang w:val="en-US"/>
              </w:rPr>
              <w:t>ylidene</w:t>
            </w:r>
            <w:proofErr w:type="spellEnd"/>
            <w:r w:rsidRPr="00EA2350">
              <w:rPr>
                <w:rFonts w:ascii="Calibri" w:eastAsia="Times New Roman" w:hAnsi="Calibri" w:cs="Calibri"/>
                <w:color w:val="000000"/>
                <w:lang w:val="en-US"/>
              </w:rPr>
              <w:t>)-benzo[b]thiophene-3(2H)-one</w:t>
            </w:r>
          </w:p>
        </w:tc>
        <w:tc>
          <w:tcPr>
            <w:tcW w:w="1559" w:type="dxa"/>
            <w:noWrap/>
            <w:hideMark/>
          </w:tcPr>
          <w:p w14:paraId="5E1659E1"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1A82F2DE"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7FDF8AEF"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C5EB125"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574-93-6</w:t>
            </w:r>
          </w:p>
        </w:tc>
        <w:tc>
          <w:tcPr>
            <w:tcW w:w="1701" w:type="dxa"/>
            <w:noWrap/>
            <w:hideMark/>
          </w:tcPr>
          <w:p w14:paraId="37BEBDBF"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209-378-3</w:t>
            </w:r>
          </w:p>
        </w:tc>
        <w:tc>
          <w:tcPr>
            <w:tcW w:w="5954" w:type="dxa"/>
            <w:noWrap/>
            <w:hideMark/>
          </w:tcPr>
          <w:p w14:paraId="2B82120B"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 xml:space="preserve">29H,31H-phthalocyanine </w:t>
            </w:r>
          </w:p>
        </w:tc>
        <w:tc>
          <w:tcPr>
            <w:tcW w:w="1559" w:type="dxa"/>
            <w:noWrap/>
            <w:hideMark/>
          </w:tcPr>
          <w:p w14:paraId="37FAF8AD"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3222E608"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r>
      <w:tr w:rsidR="00EA2350" w:rsidRPr="00EA2350" w14:paraId="0425CBAE"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DE1DE59"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980-26-7</w:t>
            </w:r>
          </w:p>
        </w:tc>
        <w:tc>
          <w:tcPr>
            <w:tcW w:w="1701" w:type="dxa"/>
            <w:noWrap/>
            <w:hideMark/>
          </w:tcPr>
          <w:p w14:paraId="1D1BC8FC"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213-561-3</w:t>
            </w:r>
          </w:p>
        </w:tc>
        <w:tc>
          <w:tcPr>
            <w:tcW w:w="5954" w:type="dxa"/>
            <w:noWrap/>
            <w:hideMark/>
          </w:tcPr>
          <w:p w14:paraId="4DFA3E6B"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5,12-dihydro-2,9-dimethylquino[2,3-b]acridine-7,14-dione</w:t>
            </w:r>
          </w:p>
        </w:tc>
        <w:tc>
          <w:tcPr>
            <w:tcW w:w="1559" w:type="dxa"/>
            <w:noWrap/>
            <w:hideMark/>
          </w:tcPr>
          <w:p w14:paraId="143964AB"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78D7A6C5"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2C92F8B6"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9038C48"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5829773A"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49CFDA70"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Red 122</w:t>
            </w:r>
          </w:p>
        </w:tc>
        <w:tc>
          <w:tcPr>
            <w:tcW w:w="1559" w:type="dxa"/>
            <w:noWrap/>
            <w:hideMark/>
          </w:tcPr>
          <w:p w14:paraId="45FBE9E2"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6C484BDB"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EA2350" w:rsidRPr="00EA2350" w14:paraId="472B1969"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D5C242D"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1047-16-1</w:t>
            </w:r>
          </w:p>
        </w:tc>
        <w:tc>
          <w:tcPr>
            <w:tcW w:w="1701" w:type="dxa"/>
            <w:noWrap/>
            <w:hideMark/>
          </w:tcPr>
          <w:p w14:paraId="72E4A5D1"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213-879-2</w:t>
            </w:r>
          </w:p>
        </w:tc>
        <w:tc>
          <w:tcPr>
            <w:tcW w:w="5954" w:type="dxa"/>
            <w:noWrap/>
            <w:hideMark/>
          </w:tcPr>
          <w:p w14:paraId="48BA2A1A"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5,12-dihydroquino[2,3-b]acridine-7,14-dione</w:t>
            </w:r>
          </w:p>
        </w:tc>
        <w:tc>
          <w:tcPr>
            <w:tcW w:w="1559" w:type="dxa"/>
            <w:noWrap/>
            <w:hideMark/>
          </w:tcPr>
          <w:p w14:paraId="28EE05EE"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4E66572C"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w:t>
            </w:r>
          </w:p>
        </w:tc>
      </w:tr>
      <w:tr w:rsidR="00EA2350" w:rsidRPr="00EA2350" w14:paraId="2CB2B2AC"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B7AB699"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0DBBE32D"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7C06F5C8"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Violet 19</w:t>
            </w:r>
          </w:p>
        </w:tc>
        <w:tc>
          <w:tcPr>
            <w:tcW w:w="1559" w:type="dxa"/>
            <w:noWrap/>
            <w:hideMark/>
          </w:tcPr>
          <w:p w14:paraId="321001F4"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2B27B0B4"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78A526DE"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E7D3CAF"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1306-06-5</w:t>
            </w:r>
          </w:p>
        </w:tc>
        <w:tc>
          <w:tcPr>
            <w:tcW w:w="1701" w:type="dxa"/>
            <w:noWrap/>
            <w:hideMark/>
          </w:tcPr>
          <w:p w14:paraId="058DFB5E"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215-145-7</w:t>
            </w:r>
          </w:p>
        </w:tc>
        <w:tc>
          <w:tcPr>
            <w:tcW w:w="5954" w:type="dxa"/>
            <w:noWrap/>
            <w:hideMark/>
          </w:tcPr>
          <w:p w14:paraId="32F0E6F1"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Hydroxyapatite</w:t>
            </w:r>
          </w:p>
        </w:tc>
        <w:tc>
          <w:tcPr>
            <w:tcW w:w="1559" w:type="dxa"/>
            <w:noWrap/>
            <w:hideMark/>
          </w:tcPr>
          <w:p w14:paraId="5ED88251"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330C444E"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w:t>
            </w:r>
          </w:p>
        </w:tc>
      </w:tr>
      <w:tr w:rsidR="00EA2350" w:rsidRPr="00EA2350" w14:paraId="6393622D"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2D11E3D"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1306-38-3</w:t>
            </w:r>
          </w:p>
        </w:tc>
        <w:tc>
          <w:tcPr>
            <w:tcW w:w="1701" w:type="dxa"/>
            <w:noWrap/>
            <w:hideMark/>
          </w:tcPr>
          <w:p w14:paraId="5B81F348"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215-150-4</w:t>
            </w:r>
          </w:p>
        </w:tc>
        <w:tc>
          <w:tcPr>
            <w:tcW w:w="5954" w:type="dxa"/>
            <w:noWrap/>
            <w:hideMark/>
          </w:tcPr>
          <w:p w14:paraId="235F0B5E"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Cerium dioxide</w:t>
            </w:r>
          </w:p>
        </w:tc>
        <w:tc>
          <w:tcPr>
            <w:tcW w:w="1559" w:type="dxa"/>
            <w:noWrap/>
            <w:hideMark/>
          </w:tcPr>
          <w:p w14:paraId="1043D271"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14ED02DC"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w:t>
            </w:r>
          </w:p>
        </w:tc>
      </w:tr>
      <w:tr w:rsidR="00EA2350" w:rsidRPr="00EA2350" w14:paraId="5F62F274"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82A314A"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1309-37-1</w:t>
            </w:r>
          </w:p>
        </w:tc>
        <w:tc>
          <w:tcPr>
            <w:tcW w:w="1701" w:type="dxa"/>
            <w:noWrap/>
            <w:hideMark/>
          </w:tcPr>
          <w:p w14:paraId="75B1AEA9"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215-168-2</w:t>
            </w:r>
          </w:p>
        </w:tc>
        <w:tc>
          <w:tcPr>
            <w:tcW w:w="5954" w:type="dxa"/>
            <w:noWrap/>
            <w:hideMark/>
          </w:tcPr>
          <w:p w14:paraId="3C866DE0"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Diiron trioxide</w:t>
            </w:r>
          </w:p>
        </w:tc>
        <w:tc>
          <w:tcPr>
            <w:tcW w:w="1559" w:type="dxa"/>
            <w:noWrap/>
            <w:hideMark/>
          </w:tcPr>
          <w:p w14:paraId="0C31F42F"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&gt;1000t</w:t>
            </w:r>
          </w:p>
        </w:tc>
        <w:tc>
          <w:tcPr>
            <w:tcW w:w="1559" w:type="dxa"/>
            <w:noWrap/>
            <w:hideMark/>
          </w:tcPr>
          <w:p w14:paraId="73715F53"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EA2350" w14:paraId="4CCA077B"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1FC3D5B"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74CAB781"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1FEEBBFD"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Red 101</w:t>
            </w:r>
          </w:p>
        </w:tc>
        <w:tc>
          <w:tcPr>
            <w:tcW w:w="1559" w:type="dxa"/>
            <w:noWrap/>
            <w:hideMark/>
          </w:tcPr>
          <w:p w14:paraId="24AE9095"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57ED7C65"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694E2B91"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D8DDCE3"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1309-38-2</w:t>
            </w:r>
          </w:p>
        </w:tc>
        <w:tc>
          <w:tcPr>
            <w:tcW w:w="1701" w:type="dxa"/>
            <w:noWrap/>
            <w:hideMark/>
          </w:tcPr>
          <w:p w14:paraId="465FDD30"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215-169-8</w:t>
            </w:r>
          </w:p>
        </w:tc>
        <w:tc>
          <w:tcPr>
            <w:tcW w:w="5954" w:type="dxa"/>
            <w:noWrap/>
            <w:hideMark/>
          </w:tcPr>
          <w:p w14:paraId="66B5437E"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Magnetite</w:t>
            </w:r>
          </w:p>
        </w:tc>
        <w:tc>
          <w:tcPr>
            <w:tcW w:w="1559" w:type="dxa"/>
            <w:noWrap/>
            <w:hideMark/>
          </w:tcPr>
          <w:p w14:paraId="52EB166F"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1FC87C1D"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46720</w:t>
            </w:r>
          </w:p>
        </w:tc>
      </w:tr>
      <w:tr w:rsidR="00EA2350" w:rsidRPr="00EA2350" w14:paraId="48455942"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6EA3B01"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1314-13-2</w:t>
            </w:r>
          </w:p>
        </w:tc>
        <w:tc>
          <w:tcPr>
            <w:tcW w:w="1701" w:type="dxa"/>
            <w:noWrap/>
            <w:hideMark/>
          </w:tcPr>
          <w:p w14:paraId="12E693B2"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215-222-5</w:t>
            </w:r>
          </w:p>
        </w:tc>
        <w:tc>
          <w:tcPr>
            <w:tcW w:w="5954" w:type="dxa"/>
            <w:noWrap/>
            <w:hideMark/>
          </w:tcPr>
          <w:p w14:paraId="32BCD0BB"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Zinc oxide</w:t>
            </w:r>
          </w:p>
        </w:tc>
        <w:tc>
          <w:tcPr>
            <w:tcW w:w="1559" w:type="dxa"/>
            <w:noWrap/>
            <w:hideMark/>
          </w:tcPr>
          <w:p w14:paraId="10A07133"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10-100t</w:t>
            </w:r>
          </w:p>
        </w:tc>
        <w:tc>
          <w:tcPr>
            <w:tcW w:w="1559" w:type="dxa"/>
            <w:noWrap/>
            <w:hideMark/>
          </w:tcPr>
          <w:p w14:paraId="76236E24"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2016001</w:t>
            </w:r>
          </w:p>
        </w:tc>
      </w:tr>
      <w:tr w:rsidR="00EA2350" w:rsidRPr="00EA2350" w14:paraId="65FB2E1B"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77E0E52"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1314-23-4</w:t>
            </w:r>
          </w:p>
        </w:tc>
        <w:tc>
          <w:tcPr>
            <w:tcW w:w="1701" w:type="dxa"/>
            <w:noWrap/>
            <w:hideMark/>
          </w:tcPr>
          <w:p w14:paraId="29F8355C"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215-227-2</w:t>
            </w:r>
          </w:p>
        </w:tc>
        <w:tc>
          <w:tcPr>
            <w:tcW w:w="5954" w:type="dxa"/>
            <w:noWrap/>
            <w:hideMark/>
          </w:tcPr>
          <w:p w14:paraId="3223CE88"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Zirconium oxide</w:t>
            </w:r>
          </w:p>
        </w:tc>
        <w:tc>
          <w:tcPr>
            <w:tcW w:w="1559" w:type="dxa"/>
            <w:noWrap/>
            <w:hideMark/>
          </w:tcPr>
          <w:p w14:paraId="22B71585"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64C1482F"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EA2350" w:rsidRPr="00EA2350" w14:paraId="464FEF86"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024A563"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lastRenderedPageBreak/>
              <w:t>1328-53-6</w:t>
            </w:r>
          </w:p>
        </w:tc>
        <w:tc>
          <w:tcPr>
            <w:tcW w:w="1701" w:type="dxa"/>
            <w:noWrap/>
            <w:hideMark/>
          </w:tcPr>
          <w:p w14:paraId="48E9B02A"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215-524-7</w:t>
            </w:r>
          </w:p>
        </w:tc>
        <w:tc>
          <w:tcPr>
            <w:tcW w:w="5954" w:type="dxa"/>
            <w:noWrap/>
            <w:hideMark/>
          </w:tcPr>
          <w:p w14:paraId="481815FF"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roofErr w:type="spellStart"/>
            <w:r w:rsidRPr="00EA2350">
              <w:rPr>
                <w:rFonts w:ascii="Calibri" w:eastAsia="Times New Roman" w:hAnsi="Calibri" w:cs="Calibri"/>
                <w:color w:val="000000"/>
                <w:lang w:val="en-US"/>
              </w:rPr>
              <w:t>Polychloro</w:t>
            </w:r>
            <w:proofErr w:type="spellEnd"/>
            <w:r w:rsidRPr="00EA2350">
              <w:rPr>
                <w:rFonts w:ascii="Calibri" w:eastAsia="Times New Roman" w:hAnsi="Calibri" w:cs="Calibri"/>
                <w:color w:val="000000"/>
                <w:lang w:val="en-US"/>
              </w:rPr>
              <w:t xml:space="preserve"> copper phthalocyanine</w:t>
            </w:r>
          </w:p>
        </w:tc>
        <w:tc>
          <w:tcPr>
            <w:tcW w:w="1559" w:type="dxa"/>
            <w:noWrap/>
            <w:hideMark/>
          </w:tcPr>
          <w:p w14:paraId="5F10B033"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100-1000t</w:t>
            </w:r>
          </w:p>
        </w:tc>
        <w:tc>
          <w:tcPr>
            <w:tcW w:w="1559" w:type="dxa"/>
            <w:noWrap/>
            <w:hideMark/>
          </w:tcPr>
          <w:p w14:paraId="1E448931"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EA2350" w:rsidRPr="00EA2350" w14:paraId="28880F97"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3A4AF8A"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5FEEFC06"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6E47698A"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Green 7</w:t>
            </w:r>
          </w:p>
        </w:tc>
        <w:tc>
          <w:tcPr>
            <w:tcW w:w="1559" w:type="dxa"/>
            <w:noWrap/>
            <w:hideMark/>
          </w:tcPr>
          <w:p w14:paraId="44A8BA89"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1808E6B9"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w:t>
            </w:r>
          </w:p>
        </w:tc>
      </w:tr>
      <w:tr w:rsidR="00EA2350" w:rsidRPr="00EA2350" w14:paraId="71511E6D"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6CAD92B"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2EF9FAC6"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47164197"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copper-phthalocyanine pigment, halogenated</w:t>
            </w:r>
          </w:p>
        </w:tc>
        <w:tc>
          <w:tcPr>
            <w:tcW w:w="1559" w:type="dxa"/>
            <w:noWrap/>
            <w:hideMark/>
          </w:tcPr>
          <w:p w14:paraId="3BDF1885"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78BC77E9"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EA2350" w:rsidRPr="00EA2350" w14:paraId="2ED79284"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009344E"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1333-86-4</w:t>
            </w:r>
          </w:p>
        </w:tc>
        <w:tc>
          <w:tcPr>
            <w:tcW w:w="1701" w:type="dxa"/>
            <w:noWrap/>
            <w:hideMark/>
          </w:tcPr>
          <w:p w14:paraId="0C288628"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215-609-9</w:t>
            </w:r>
          </w:p>
        </w:tc>
        <w:tc>
          <w:tcPr>
            <w:tcW w:w="5954" w:type="dxa"/>
            <w:noWrap/>
            <w:hideMark/>
          </w:tcPr>
          <w:p w14:paraId="09AF5CA4"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Carbon Black</w:t>
            </w:r>
          </w:p>
        </w:tc>
        <w:tc>
          <w:tcPr>
            <w:tcW w:w="1559" w:type="dxa"/>
            <w:noWrap/>
            <w:hideMark/>
          </w:tcPr>
          <w:p w14:paraId="2781A438"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&gt;1000t</w:t>
            </w:r>
          </w:p>
        </w:tc>
        <w:tc>
          <w:tcPr>
            <w:tcW w:w="1559" w:type="dxa"/>
            <w:noWrap/>
            <w:hideMark/>
          </w:tcPr>
          <w:p w14:paraId="3385CB5E"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w:t>
            </w:r>
          </w:p>
        </w:tc>
      </w:tr>
      <w:tr w:rsidR="00EA2350" w:rsidRPr="00EA2350" w14:paraId="4FB75421"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F1CA2BA"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1344-00-9</w:t>
            </w:r>
          </w:p>
        </w:tc>
        <w:tc>
          <w:tcPr>
            <w:tcW w:w="1701" w:type="dxa"/>
            <w:noWrap/>
            <w:hideMark/>
          </w:tcPr>
          <w:p w14:paraId="289B8C11"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215-684-8</w:t>
            </w:r>
          </w:p>
        </w:tc>
        <w:tc>
          <w:tcPr>
            <w:tcW w:w="5954" w:type="dxa"/>
            <w:noWrap/>
            <w:hideMark/>
          </w:tcPr>
          <w:p w14:paraId="7259417D"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 xml:space="preserve">Silicic Acid, </w:t>
            </w:r>
            <w:proofErr w:type="spellStart"/>
            <w:r w:rsidRPr="00EA2350">
              <w:rPr>
                <w:rFonts w:ascii="Calibri" w:eastAsia="Times New Roman" w:hAnsi="Calibri" w:cs="Calibri"/>
                <w:color w:val="000000"/>
                <w:lang w:val="en-US"/>
              </w:rPr>
              <w:t>Aluminium</w:t>
            </w:r>
            <w:proofErr w:type="spellEnd"/>
            <w:r w:rsidRPr="00EA2350">
              <w:rPr>
                <w:rFonts w:ascii="Calibri" w:eastAsia="Times New Roman" w:hAnsi="Calibri" w:cs="Calibri"/>
                <w:color w:val="000000"/>
                <w:lang w:val="en-US"/>
              </w:rPr>
              <w:t xml:space="preserve"> Salt</w:t>
            </w:r>
          </w:p>
        </w:tc>
        <w:tc>
          <w:tcPr>
            <w:tcW w:w="1559" w:type="dxa"/>
            <w:noWrap/>
            <w:hideMark/>
          </w:tcPr>
          <w:p w14:paraId="65324607"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10-100t</w:t>
            </w:r>
          </w:p>
        </w:tc>
        <w:tc>
          <w:tcPr>
            <w:tcW w:w="1559" w:type="dxa"/>
            <w:noWrap/>
            <w:hideMark/>
          </w:tcPr>
          <w:p w14:paraId="54B570DB"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w:t>
            </w:r>
          </w:p>
        </w:tc>
      </w:tr>
      <w:tr w:rsidR="00EA2350" w:rsidRPr="00EA2350" w14:paraId="101F11BB"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7235645"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31B17E91"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015150EE"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Silicic acid, aluminum sodium salt</w:t>
            </w:r>
          </w:p>
        </w:tc>
        <w:tc>
          <w:tcPr>
            <w:tcW w:w="1559" w:type="dxa"/>
            <w:noWrap/>
            <w:hideMark/>
          </w:tcPr>
          <w:p w14:paraId="279A5C2E"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67CF2082"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EA2350" w:rsidRPr="00EA2350" w14:paraId="0619C089"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2F7DD59"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1344-28-1</w:t>
            </w:r>
          </w:p>
        </w:tc>
        <w:tc>
          <w:tcPr>
            <w:tcW w:w="1701" w:type="dxa"/>
            <w:noWrap/>
            <w:hideMark/>
          </w:tcPr>
          <w:p w14:paraId="49F34B77"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215-691-6</w:t>
            </w:r>
          </w:p>
        </w:tc>
        <w:tc>
          <w:tcPr>
            <w:tcW w:w="5954" w:type="dxa"/>
            <w:noWrap/>
            <w:hideMark/>
          </w:tcPr>
          <w:p w14:paraId="15A2ED8C"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roofErr w:type="spellStart"/>
            <w:r w:rsidRPr="00EA2350">
              <w:rPr>
                <w:rFonts w:ascii="Calibri" w:eastAsia="Times New Roman" w:hAnsi="Calibri" w:cs="Calibri"/>
                <w:color w:val="000000"/>
                <w:lang w:val="en-US"/>
              </w:rPr>
              <w:t>aluminium</w:t>
            </w:r>
            <w:proofErr w:type="spellEnd"/>
            <w:r w:rsidRPr="00EA2350">
              <w:rPr>
                <w:rFonts w:ascii="Calibri" w:eastAsia="Times New Roman" w:hAnsi="Calibri" w:cs="Calibri"/>
                <w:color w:val="000000"/>
                <w:lang w:val="en-US"/>
              </w:rPr>
              <w:t xml:space="preserve"> oxide</w:t>
            </w:r>
          </w:p>
        </w:tc>
        <w:tc>
          <w:tcPr>
            <w:tcW w:w="1559" w:type="dxa"/>
            <w:noWrap/>
            <w:hideMark/>
          </w:tcPr>
          <w:p w14:paraId="267FDB1E"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10-100t</w:t>
            </w:r>
          </w:p>
        </w:tc>
        <w:tc>
          <w:tcPr>
            <w:tcW w:w="1559" w:type="dxa"/>
            <w:noWrap/>
            <w:hideMark/>
          </w:tcPr>
          <w:p w14:paraId="1205DDC6"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82</w:t>
            </w:r>
          </w:p>
        </w:tc>
      </w:tr>
      <w:tr w:rsidR="00EA2350" w:rsidRPr="00EA2350" w14:paraId="27D77FEC"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4FC05D0"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7377BF52"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53F3A6EC"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Fumed metal oxide - Aluminum oxide</w:t>
            </w:r>
          </w:p>
        </w:tc>
        <w:tc>
          <w:tcPr>
            <w:tcW w:w="1559" w:type="dxa"/>
            <w:noWrap/>
            <w:hideMark/>
          </w:tcPr>
          <w:p w14:paraId="45578892"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4A1F24E7"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4675101</w:t>
            </w:r>
          </w:p>
        </w:tc>
      </w:tr>
      <w:tr w:rsidR="00EA2350" w:rsidRPr="00EA2350" w14:paraId="6E68B5C9"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1533796"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1345-16-0</w:t>
            </w:r>
          </w:p>
        </w:tc>
        <w:tc>
          <w:tcPr>
            <w:tcW w:w="1701" w:type="dxa"/>
            <w:noWrap/>
            <w:hideMark/>
          </w:tcPr>
          <w:p w14:paraId="40882778"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310-193-6</w:t>
            </w:r>
          </w:p>
        </w:tc>
        <w:tc>
          <w:tcPr>
            <w:tcW w:w="5954" w:type="dxa"/>
            <w:noWrap/>
            <w:hideMark/>
          </w:tcPr>
          <w:p w14:paraId="425F065A"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Cobalt aluminate blue spinel</w:t>
            </w:r>
          </w:p>
        </w:tc>
        <w:tc>
          <w:tcPr>
            <w:tcW w:w="1559" w:type="dxa"/>
            <w:noWrap/>
            <w:hideMark/>
          </w:tcPr>
          <w:p w14:paraId="528389C7"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1B498464"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r>
      <w:tr w:rsidR="00EA2350" w:rsidRPr="00EA2350" w14:paraId="2BDE46AC"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212C878"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2319-55-3</w:t>
            </w:r>
          </w:p>
        </w:tc>
        <w:tc>
          <w:tcPr>
            <w:tcW w:w="1701" w:type="dxa"/>
            <w:noWrap/>
            <w:hideMark/>
          </w:tcPr>
          <w:p w14:paraId="65A18586"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778-242-5</w:t>
            </w:r>
          </w:p>
        </w:tc>
        <w:tc>
          <w:tcPr>
            <w:tcW w:w="5954" w:type="dxa"/>
            <w:noWrap/>
            <w:hideMark/>
          </w:tcPr>
          <w:p w14:paraId="008C4F08"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 xml:space="preserve">Short tangled multi-wall carbon nanotubes obtained by catalytical chemical </w:t>
            </w:r>
            <w:proofErr w:type="spellStart"/>
            <w:r w:rsidRPr="00EA2350">
              <w:rPr>
                <w:rFonts w:ascii="Calibri" w:eastAsia="Times New Roman" w:hAnsi="Calibri" w:cs="Calibri"/>
                <w:color w:val="000000"/>
                <w:lang w:val="en-US"/>
              </w:rPr>
              <w:t>vapour</w:t>
            </w:r>
            <w:proofErr w:type="spellEnd"/>
            <w:r w:rsidRPr="00EA2350">
              <w:rPr>
                <w:rFonts w:ascii="Calibri" w:eastAsia="Times New Roman" w:hAnsi="Calibri" w:cs="Calibri"/>
                <w:color w:val="000000"/>
                <w:lang w:val="en-US"/>
              </w:rPr>
              <w:t xml:space="preserve"> deposition</w:t>
            </w:r>
          </w:p>
        </w:tc>
        <w:tc>
          <w:tcPr>
            <w:tcW w:w="1559" w:type="dxa"/>
            <w:noWrap/>
            <w:hideMark/>
          </w:tcPr>
          <w:p w14:paraId="21C0A838"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77023CAA"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EA2350" w:rsidRPr="00EA2350" w14:paraId="5A52ACFC"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94A0EED"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2786-76-7</w:t>
            </w:r>
          </w:p>
        </w:tc>
        <w:tc>
          <w:tcPr>
            <w:tcW w:w="1701" w:type="dxa"/>
            <w:noWrap/>
            <w:hideMark/>
          </w:tcPr>
          <w:p w14:paraId="792B56C9"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220-509-3</w:t>
            </w:r>
          </w:p>
        </w:tc>
        <w:tc>
          <w:tcPr>
            <w:tcW w:w="5954" w:type="dxa"/>
            <w:noWrap/>
            <w:hideMark/>
          </w:tcPr>
          <w:p w14:paraId="0EAD622C"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Red 170</w:t>
            </w:r>
          </w:p>
        </w:tc>
        <w:tc>
          <w:tcPr>
            <w:tcW w:w="1559" w:type="dxa"/>
            <w:noWrap/>
            <w:hideMark/>
          </w:tcPr>
          <w:p w14:paraId="2C9BDCEB"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72770048"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EA2350" w14:paraId="04BF9198"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0C32FDE"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3049-71-6</w:t>
            </w:r>
          </w:p>
        </w:tc>
        <w:tc>
          <w:tcPr>
            <w:tcW w:w="1701" w:type="dxa"/>
            <w:noWrap/>
            <w:hideMark/>
          </w:tcPr>
          <w:p w14:paraId="4B1015D7"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221-264-5</w:t>
            </w:r>
          </w:p>
        </w:tc>
        <w:tc>
          <w:tcPr>
            <w:tcW w:w="5954" w:type="dxa"/>
            <w:noWrap/>
            <w:hideMark/>
          </w:tcPr>
          <w:p w14:paraId="4322A9CE"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Red 178</w:t>
            </w:r>
          </w:p>
        </w:tc>
        <w:tc>
          <w:tcPr>
            <w:tcW w:w="1559" w:type="dxa"/>
            <w:noWrap/>
            <w:hideMark/>
          </w:tcPr>
          <w:p w14:paraId="23D90F5E"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592F4038"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4175F2D7"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4412140"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3089-17-6</w:t>
            </w:r>
          </w:p>
        </w:tc>
        <w:tc>
          <w:tcPr>
            <w:tcW w:w="1701" w:type="dxa"/>
            <w:noWrap/>
            <w:hideMark/>
          </w:tcPr>
          <w:p w14:paraId="11A57476"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221-424-4</w:t>
            </w:r>
          </w:p>
        </w:tc>
        <w:tc>
          <w:tcPr>
            <w:tcW w:w="5954" w:type="dxa"/>
            <w:noWrap/>
            <w:hideMark/>
          </w:tcPr>
          <w:p w14:paraId="13718F0A"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2,9-Dichlor-5,12-dihydroquino[2,3-b]acridine-7,14-dione</w:t>
            </w:r>
          </w:p>
        </w:tc>
        <w:tc>
          <w:tcPr>
            <w:tcW w:w="1559" w:type="dxa"/>
            <w:noWrap/>
            <w:hideMark/>
          </w:tcPr>
          <w:p w14:paraId="068920A5"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55B5FB49"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73B1E32D"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4F1FB58"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3520-72-7</w:t>
            </w:r>
          </w:p>
        </w:tc>
        <w:tc>
          <w:tcPr>
            <w:tcW w:w="1701" w:type="dxa"/>
            <w:noWrap/>
            <w:hideMark/>
          </w:tcPr>
          <w:p w14:paraId="3244459F"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222-530-3</w:t>
            </w:r>
          </w:p>
        </w:tc>
        <w:tc>
          <w:tcPr>
            <w:tcW w:w="5954" w:type="dxa"/>
            <w:noWrap/>
            <w:hideMark/>
          </w:tcPr>
          <w:p w14:paraId="002FB8C3"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Orange 13</w:t>
            </w:r>
          </w:p>
        </w:tc>
        <w:tc>
          <w:tcPr>
            <w:tcW w:w="1559" w:type="dxa"/>
            <w:noWrap/>
            <w:hideMark/>
          </w:tcPr>
          <w:p w14:paraId="41CFB5B4"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587AA251"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EA2350" w14:paraId="75F07DD0"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A6528D1"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3905-19-9</w:t>
            </w:r>
          </w:p>
        </w:tc>
        <w:tc>
          <w:tcPr>
            <w:tcW w:w="1701" w:type="dxa"/>
            <w:noWrap/>
            <w:hideMark/>
          </w:tcPr>
          <w:p w14:paraId="65DB89F4"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223-460-6</w:t>
            </w:r>
          </w:p>
        </w:tc>
        <w:tc>
          <w:tcPr>
            <w:tcW w:w="5954" w:type="dxa"/>
            <w:noWrap/>
            <w:hideMark/>
          </w:tcPr>
          <w:p w14:paraId="3248400A"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N,N'-Phenylene-1,4-bis[4-[(2,5-dichlorophenyl)azo]-3- hydroxynaphthalene-2-carboxamide]</w:t>
            </w:r>
          </w:p>
        </w:tc>
        <w:tc>
          <w:tcPr>
            <w:tcW w:w="1559" w:type="dxa"/>
            <w:noWrap/>
            <w:hideMark/>
          </w:tcPr>
          <w:p w14:paraId="18CD96C7"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221E0D49"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7263E4BB"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6177BAA"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4051-63-2</w:t>
            </w:r>
          </w:p>
        </w:tc>
        <w:tc>
          <w:tcPr>
            <w:tcW w:w="1701" w:type="dxa"/>
            <w:noWrap/>
            <w:hideMark/>
          </w:tcPr>
          <w:p w14:paraId="6DF00032"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223-754-4</w:t>
            </w:r>
          </w:p>
        </w:tc>
        <w:tc>
          <w:tcPr>
            <w:tcW w:w="5954" w:type="dxa"/>
            <w:noWrap/>
            <w:hideMark/>
          </w:tcPr>
          <w:p w14:paraId="2B447D65"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4,4'-diamino[1,1'-bianthracene]-9,9',10,10'-tetraone</w:t>
            </w:r>
          </w:p>
        </w:tc>
        <w:tc>
          <w:tcPr>
            <w:tcW w:w="1559" w:type="dxa"/>
            <w:noWrap/>
            <w:hideMark/>
          </w:tcPr>
          <w:p w14:paraId="7D8B4FA6"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647B89D7"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EA2350" w14:paraId="016F80FC"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D4ABBC9"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371316EA"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7262E373"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Red 177</w:t>
            </w:r>
          </w:p>
        </w:tc>
        <w:tc>
          <w:tcPr>
            <w:tcW w:w="1559" w:type="dxa"/>
            <w:noWrap/>
            <w:hideMark/>
          </w:tcPr>
          <w:p w14:paraId="56BCA7D0"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1E7ECC47"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EA2350" w:rsidRPr="00EA2350" w14:paraId="17B76C37"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DB3F813"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4702-90-3</w:t>
            </w:r>
          </w:p>
        </w:tc>
        <w:tc>
          <w:tcPr>
            <w:tcW w:w="1701" w:type="dxa"/>
            <w:noWrap/>
            <w:hideMark/>
          </w:tcPr>
          <w:p w14:paraId="6C40B10A"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225-184-1</w:t>
            </w:r>
          </w:p>
        </w:tc>
        <w:tc>
          <w:tcPr>
            <w:tcW w:w="5954" w:type="dxa"/>
            <w:noWrap/>
            <w:hideMark/>
          </w:tcPr>
          <w:p w14:paraId="08D4C48F"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4,4'-methylylidenebis(5-methyl-2-phenyl-2,4-dihydro-3H-pyrazol-3-one)</w:t>
            </w:r>
          </w:p>
        </w:tc>
        <w:tc>
          <w:tcPr>
            <w:tcW w:w="1559" w:type="dxa"/>
            <w:noWrap/>
            <w:hideMark/>
          </w:tcPr>
          <w:p w14:paraId="65855DD1"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486CF9C9"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58CF4F89"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2BF2570"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4948-15-6</w:t>
            </w:r>
          </w:p>
        </w:tc>
        <w:tc>
          <w:tcPr>
            <w:tcW w:w="1701" w:type="dxa"/>
            <w:noWrap/>
            <w:hideMark/>
          </w:tcPr>
          <w:p w14:paraId="2A0C2104"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225-590-9</w:t>
            </w:r>
          </w:p>
        </w:tc>
        <w:tc>
          <w:tcPr>
            <w:tcW w:w="5954" w:type="dxa"/>
            <w:noWrap/>
            <w:hideMark/>
          </w:tcPr>
          <w:p w14:paraId="2E5B5C83"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2,9-bis(3,5-dimethylphenyl)anthra[2,1,9-def:6,5,10-d'e'f']diisoquinoline-1,3,8,10(2H,9H)-tetrone</w:t>
            </w:r>
          </w:p>
        </w:tc>
        <w:tc>
          <w:tcPr>
            <w:tcW w:w="1559" w:type="dxa"/>
            <w:noWrap/>
            <w:hideMark/>
          </w:tcPr>
          <w:p w14:paraId="01F8E110"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43DEE3A0"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31E11011"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42B2685"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26717770"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69FFC339"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Red 149</w:t>
            </w:r>
          </w:p>
        </w:tc>
        <w:tc>
          <w:tcPr>
            <w:tcW w:w="1559" w:type="dxa"/>
            <w:noWrap/>
            <w:hideMark/>
          </w:tcPr>
          <w:p w14:paraId="13F1631C"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2E73F740"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EA2350" w:rsidRPr="00EA2350" w14:paraId="46D220A8"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2323066"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5102-83-0</w:t>
            </w:r>
          </w:p>
        </w:tc>
        <w:tc>
          <w:tcPr>
            <w:tcW w:w="1701" w:type="dxa"/>
            <w:noWrap/>
            <w:hideMark/>
          </w:tcPr>
          <w:p w14:paraId="7A7772D2"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225-822-9</w:t>
            </w:r>
          </w:p>
        </w:tc>
        <w:tc>
          <w:tcPr>
            <w:tcW w:w="5954" w:type="dxa"/>
            <w:noWrap/>
            <w:hideMark/>
          </w:tcPr>
          <w:p w14:paraId="537CE437"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2,2'-[(3,3'-dichloro[1,1'-biphenyl]-4,4'-diyl)bis(azo)]bis[N-(2,4-dimethylphenyl)-3-oxobutyramide]</w:t>
            </w:r>
          </w:p>
        </w:tc>
        <w:tc>
          <w:tcPr>
            <w:tcW w:w="1559" w:type="dxa"/>
            <w:noWrap/>
            <w:hideMark/>
          </w:tcPr>
          <w:p w14:paraId="794BEA9E"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10-100t</w:t>
            </w:r>
          </w:p>
        </w:tc>
        <w:tc>
          <w:tcPr>
            <w:tcW w:w="1559" w:type="dxa"/>
            <w:noWrap/>
            <w:hideMark/>
          </w:tcPr>
          <w:p w14:paraId="7074AB07"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6886AA04"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63BA347"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38F390E4"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730A5A36"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Yellow 13</w:t>
            </w:r>
          </w:p>
        </w:tc>
        <w:tc>
          <w:tcPr>
            <w:tcW w:w="1559" w:type="dxa"/>
            <w:noWrap/>
            <w:hideMark/>
          </w:tcPr>
          <w:p w14:paraId="6F33AC38"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2C62E20C"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EA2350" w14:paraId="0BA60FA9"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1355C7C"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5160-02-1</w:t>
            </w:r>
          </w:p>
        </w:tc>
        <w:tc>
          <w:tcPr>
            <w:tcW w:w="1701" w:type="dxa"/>
            <w:noWrap/>
            <w:hideMark/>
          </w:tcPr>
          <w:p w14:paraId="4729AC48"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225-935-3</w:t>
            </w:r>
          </w:p>
        </w:tc>
        <w:tc>
          <w:tcPr>
            <w:tcW w:w="5954" w:type="dxa"/>
            <w:noWrap/>
            <w:hideMark/>
          </w:tcPr>
          <w:p w14:paraId="24C31894"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Red 53:1</w:t>
            </w:r>
          </w:p>
        </w:tc>
        <w:tc>
          <w:tcPr>
            <w:tcW w:w="1559" w:type="dxa"/>
            <w:noWrap/>
            <w:hideMark/>
          </w:tcPr>
          <w:p w14:paraId="6B92B81C"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10-100t</w:t>
            </w:r>
          </w:p>
        </w:tc>
        <w:tc>
          <w:tcPr>
            <w:tcW w:w="1559" w:type="dxa"/>
            <w:noWrap/>
            <w:hideMark/>
          </w:tcPr>
          <w:p w14:paraId="76ADFBE9"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EA2350" w:rsidRPr="00EA2350" w14:paraId="09C76C90"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CB37D2A"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5280-66-0</w:t>
            </w:r>
          </w:p>
        </w:tc>
        <w:tc>
          <w:tcPr>
            <w:tcW w:w="1701" w:type="dxa"/>
            <w:noWrap/>
            <w:hideMark/>
          </w:tcPr>
          <w:p w14:paraId="0CD5ABFF"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226-102-7</w:t>
            </w:r>
          </w:p>
        </w:tc>
        <w:tc>
          <w:tcPr>
            <w:tcW w:w="5954" w:type="dxa"/>
            <w:noWrap/>
            <w:hideMark/>
          </w:tcPr>
          <w:p w14:paraId="7C34134D"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Red 48:4</w:t>
            </w:r>
          </w:p>
        </w:tc>
        <w:tc>
          <w:tcPr>
            <w:tcW w:w="1559" w:type="dxa"/>
            <w:noWrap/>
            <w:hideMark/>
          </w:tcPr>
          <w:p w14:paraId="74D55D9E"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38755EED"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EA2350" w14:paraId="05E7BA7F"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29C8836"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5280-68-2</w:t>
            </w:r>
          </w:p>
        </w:tc>
        <w:tc>
          <w:tcPr>
            <w:tcW w:w="1701" w:type="dxa"/>
            <w:noWrap/>
            <w:hideMark/>
          </w:tcPr>
          <w:p w14:paraId="0A22466E"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226-103-2</w:t>
            </w:r>
          </w:p>
        </w:tc>
        <w:tc>
          <w:tcPr>
            <w:tcW w:w="5954" w:type="dxa"/>
            <w:noWrap/>
            <w:hideMark/>
          </w:tcPr>
          <w:p w14:paraId="5FF49006"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Red 146</w:t>
            </w:r>
          </w:p>
        </w:tc>
        <w:tc>
          <w:tcPr>
            <w:tcW w:w="1559" w:type="dxa"/>
            <w:noWrap/>
            <w:hideMark/>
          </w:tcPr>
          <w:p w14:paraId="44461A82"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5073CF62"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EA2350" w14:paraId="7B29BB43"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5EA5016"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5468-75-7</w:t>
            </w:r>
          </w:p>
        </w:tc>
        <w:tc>
          <w:tcPr>
            <w:tcW w:w="1701" w:type="dxa"/>
            <w:noWrap/>
            <w:hideMark/>
          </w:tcPr>
          <w:p w14:paraId="290F2D71"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226-789-3</w:t>
            </w:r>
          </w:p>
        </w:tc>
        <w:tc>
          <w:tcPr>
            <w:tcW w:w="5954" w:type="dxa"/>
            <w:noWrap/>
            <w:hideMark/>
          </w:tcPr>
          <w:p w14:paraId="464F0C89"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Yellow 14</w:t>
            </w:r>
          </w:p>
        </w:tc>
        <w:tc>
          <w:tcPr>
            <w:tcW w:w="1559" w:type="dxa"/>
            <w:noWrap/>
            <w:hideMark/>
          </w:tcPr>
          <w:p w14:paraId="61A0BE5B"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6EB39A0C"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EA2350" w14:paraId="0601B7CB"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B01F1C1"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5521-31-3</w:t>
            </w:r>
          </w:p>
        </w:tc>
        <w:tc>
          <w:tcPr>
            <w:tcW w:w="1701" w:type="dxa"/>
            <w:noWrap/>
            <w:hideMark/>
          </w:tcPr>
          <w:p w14:paraId="64A428B1"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226-866-1</w:t>
            </w:r>
          </w:p>
        </w:tc>
        <w:tc>
          <w:tcPr>
            <w:tcW w:w="5954" w:type="dxa"/>
            <w:noWrap/>
            <w:hideMark/>
          </w:tcPr>
          <w:p w14:paraId="08B9F542"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Red 179</w:t>
            </w:r>
          </w:p>
        </w:tc>
        <w:tc>
          <w:tcPr>
            <w:tcW w:w="1559" w:type="dxa"/>
            <w:noWrap/>
            <w:hideMark/>
          </w:tcPr>
          <w:p w14:paraId="6102881E"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392CC802"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6E86E0F3"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AF489AB"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5567-15-7</w:t>
            </w:r>
          </w:p>
        </w:tc>
        <w:tc>
          <w:tcPr>
            <w:tcW w:w="1701" w:type="dxa"/>
            <w:noWrap/>
            <w:hideMark/>
          </w:tcPr>
          <w:p w14:paraId="62520AF5"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226-939-8</w:t>
            </w:r>
          </w:p>
        </w:tc>
        <w:tc>
          <w:tcPr>
            <w:tcW w:w="5954" w:type="dxa"/>
            <w:noWrap/>
            <w:hideMark/>
          </w:tcPr>
          <w:p w14:paraId="007B4ECC"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Yellow 83</w:t>
            </w:r>
          </w:p>
        </w:tc>
        <w:tc>
          <w:tcPr>
            <w:tcW w:w="1559" w:type="dxa"/>
            <w:noWrap/>
            <w:hideMark/>
          </w:tcPr>
          <w:p w14:paraId="158A89E8"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7ED939AF"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EA2350" w14:paraId="792AC90F"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770C1F0"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lastRenderedPageBreak/>
              <w:t>5580-57-4</w:t>
            </w:r>
          </w:p>
        </w:tc>
        <w:tc>
          <w:tcPr>
            <w:tcW w:w="1701" w:type="dxa"/>
            <w:noWrap/>
            <w:hideMark/>
          </w:tcPr>
          <w:p w14:paraId="4BCCF12C"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226-970-7</w:t>
            </w:r>
          </w:p>
        </w:tc>
        <w:tc>
          <w:tcPr>
            <w:tcW w:w="5954" w:type="dxa"/>
            <w:noWrap/>
            <w:hideMark/>
          </w:tcPr>
          <w:p w14:paraId="104D0EC9"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3,3'-[(2-chloro-5-methyl-p-phenylene)bis[imino(1-acetyl-2-oxoethylene)azo]]bis[4-chloro-N-(3-chloro-o-tolyl)benzamide]</w:t>
            </w:r>
          </w:p>
        </w:tc>
        <w:tc>
          <w:tcPr>
            <w:tcW w:w="1559" w:type="dxa"/>
            <w:noWrap/>
            <w:hideMark/>
          </w:tcPr>
          <w:p w14:paraId="773CFAC6"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796D8240"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05B315C2"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9702F5E"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5FD63124"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372825FE"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Yellow 93</w:t>
            </w:r>
          </w:p>
        </w:tc>
        <w:tc>
          <w:tcPr>
            <w:tcW w:w="1559" w:type="dxa"/>
            <w:noWrap/>
            <w:hideMark/>
          </w:tcPr>
          <w:p w14:paraId="1A465B0A"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181F5957"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EA2350" w:rsidRPr="00EA2350" w14:paraId="68E2A3DD"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2565AF7"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5590-18-1</w:t>
            </w:r>
          </w:p>
        </w:tc>
        <w:tc>
          <w:tcPr>
            <w:tcW w:w="1701" w:type="dxa"/>
            <w:noWrap/>
            <w:hideMark/>
          </w:tcPr>
          <w:p w14:paraId="05EC8502"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226-999-5</w:t>
            </w:r>
          </w:p>
        </w:tc>
        <w:tc>
          <w:tcPr>
            <w:tcW w:w="5954" w:type="dxa"/>
            <w:noWrap/>
            <w:hideMark/>
          </w:tcPr>
          <w:p w14:paraId="5DB757F2"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Yellow 110</w:t>
            </w:r>
          </w:p>
        </w:tc>
        <w:tc>
          <w:tcPr>
            <w:tcW w:w="1559" w:type="dxa"/>
            <w:noWrap/>
            <w:hideMark/>
          </w:tcPr>
          <w:p w14:paraId="5DB5BDEC"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2043ECDD"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203</w:t>
            </w:r>
          </w:p>
        </w:tc>
      </w:tr>
      <w:tr w:rsidR="00EA2350" w:rsidRPr="00EA2350" w14:paraId="5C59BDED"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9B53D5C"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6041-94-7</w:t>
            </w:r>
          </w:p>
        </w:tc>
        <w:tc>
          <w:tcPr>
            <w:tcW w:w="1701" w:type="dxa"/>
            <w:noWrap/>
            <w:hideMark/>
          </w:tcPr>
          <w:p w14:paraId="18FFD7BA"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227-930-1</w:t>
            </w:r>
          </w:p>
        </w:tc>
        <w:tc>
          <w:tcPr>
            <w:tcW w:w="5954" w:type="dxa"/>
            <w:noWrap/>
            <w:hideMark/>
          </w:tcPr>
          <w:p w14:paraId="2A03C43A"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Red 2</w:t>
            </w:r>
          </w:p>
        </w:tc>
        <w:tc>
          <w:tcPr>
            <w:tcW w:w="1559" w:type="dxa"/>
            <w:noWrap/>
            <w:hideMark/>
          </w:tcPr>
          <w:p w14:paraId="6D8BADC0"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22957FEF"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EA2350" w14:paraId="73915780"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9D81F96"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6358-30-1</w:t>
            </w:r>
          </w:p>
        </w:tc>
        <w:tc>
          <w:tcPr>
            <w:tcW w:w="1701" w:type="dxa"/>
            <w:noWrap/>
            <w:hideMark/>
          </w:tcPr>
          <w:p w14:paraId="7340AC4F"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228-767-9</w:t>
            </w:r>
          </w:p>
        </w:tc>
        <w:tc>
          <w:tcPr>
            <w:tcW w:w="5954" w:type="dxa"/>
            <w:noWrap/>
            <w:hideMark/>
          </w:tcPr>
          <w:p w14:paraId="131F456B"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8,18-dichloro-5,15-diethyl-5,15-dihydrodiindolo[3,2-b:3',2'-m]triphenodioxazine</w:t>
            </w:r>
          </w:p>
        </w:tc>
        <w:tc>
          <w:tcPr>
            <w:tcW w:w="1559" w:type="dxa"/>
            <w:noWrap/>
            <w:hideMark/>
          </w:tcPr>
          <w:p w14:paraId="31B6D0F2"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4D7A9ACC"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2BA117B2"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9D6D013"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6358-31-2</w:t>
            </w:r>
          </w:p>
        </w:tc>
        <w:tc>
          <w:tcPr>
            <w:tcW w:w="1701" w:type="dxa"/>
            <w:noWrap/>
            <w:hideMark/>
          </w:tcPr>
          <w:p w14:paraId="30F92512"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228-768-4</w:t>
            </w:r>
          </w:p>
        </w:tc>
        <w:tc>
          <w:tcPr>
            <w:tcW w:w="5954" w:type="dxa"/>
            <w:noWrap/>
            <w:hideMark/>
          </w:tcPr>
          <w:p w14:paraId="610FF7E8"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Yellow 74</w:t>
            </w:r>
          </w:p>
        </w:tc>
        <w:tc>
          <w:tcPr>
            <w:tcW w:w="1559" w:type="dxa"/>
            <w:noWrap/>
            <w:hideMark/>
          </w:tcPr>
          <w:p w14:paraId="3CA66D5A"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57BDE904"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EA2350" w14:paraId="5C9F3634"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E16C7F3"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6486-23-3</w:t>
            </w:r>
          </w:p>
        </w:tc>
        <w:tc>
          <w:tcPr>
            <w:tcW w:w="1701" w:type="dxa"/>
            <w:noWrap/>
            <w:hideMark/>
          </w:tcPr>
          <w:p w14:paraId="2B01AFA3"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229-355-1</w:t>
            </w:r>
          </w:p>
        </w:tc>
        <w:tc>
          <w:tcPr>
            <w:tcW w:w="5954" w:type="dxa"/>
            <w:noWrap/>
            <w:hideMark/>
          </w:tcPr>
          <w:p w14:paraId="7ABBCB71"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Yellow 3</w:t>
            </w:r>
          </w:p>
        </w:tc>
        <w:tc>
          <w:tcPr>
            <w:tcW w:w="1559" w:type="dxa"/>
            <w:noWrap/>
            <w:hideMark/>
          </w:tcPr>
          <w:p w14:paraId="117895FB"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5A1E6F43"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EA2350" w14:paraId="270D1532"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2EF5310"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6829-22-7</w:t>
            </w:r>
          </w:p>
        </w:tc>
        <w:tc>
          <w:tcPr>
            <w:tcW w:w="1701" w:type="dxa"/>
            <w:noWrap/>
            <w:hideMark/>
          </w:tcPr>
          <w:p w14:paraId="1252756A"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229-904-5</w:t>
            </w:r>
          </w:p>
        </w:tc>
        <w:tc>
          <w:tcPr>
            <w:tcW w:w="5954" w:type="dxa"/>
            <w:noWrap/>
            <w:hideMark/>
          </w:tcPr>
          <w:p w14:paraId="006F2CDE"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14H-benz[4,5]</w:t>
            </w:r>
            <w:proofErr w:type="spellStart"/>
            <w:r w:rsidRPr="00EA2350">
              <w:rPr>
                <w:rFonts w:ascii="Calibri" w:eastAsia="Times New Roman" w:hAnsi="Calibri" w:cs="Calibri"/>
                <w:color w:val="000000"/>
                <w:lang w:val="en-US"/>
              </w:rPr>
              <w:t>isoquino</w:t>
            </w:r>
            <w:proofErr w:type="spellEnd"/>
            <w:r w:rsidRPr="00EA2350">
              <w:rPr>
                <w:rFonts w:ascii="Calibri" w:eastAsia="Times New Roman" w:hAnsi="Calibri" w:cs="Calibri"/>
                <w:color w:val="000000"/>
                <w:lang w:val="en-US"/>
              </w:rPr>
              <w:t>[2,1-a]perimidin-14-one</w:t>
            </w:r>
          </w:p>
        </w:tc>
        <w:tc>
          <w:tcPr>
            <w:tcW w:w="1559" w:type="dxa"/>
            <w:noWrap/>
            <w:hideMark/>
          </w:tcPr>
          <w:p w14:paraId="4418ED75"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0B5A6CD0"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027F13F6"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BF2EA65"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6925-69-5</w:t>
            </w:r>
          </w:p>
        </w:tc>
        <w:tc>
          <w:tcPr>
            <w:tcW w:w="1701" w:type="dxa"/>
            <w:noWrap/>
            <w:hideMark/>
          </w:tcPr>
          <w:p w14:paraId="7116E640"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230-049-5</w:t>
            </w:r>
          </w:p>
        </w:tc>
        <w:tc>
          <w:tcPr>
            <w:tcW w:w="5954" w:type="dxa"/>
            <w:noWrap/>
            <w:hideMark/>
          </w:tcPr>
          <w:p w14:paraId="168C22FC"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12H-Phthaloperin-12-one</w:t>
            </w:r>
          </w:p>
        </w:tc>
        <w:tc>
          <w:tcPr>
            <w:tcW w:w="1559" w:type="dxa"/>
            <w:noWrap/>
            <w:hideMark/>
          </w:tcPr>
          <w:p w14:paraId="1926C93C"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0002B24E"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4B03E4F3"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02D6BA1"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7023-61-2</w:t>
            </w:r>
          </w:p>
        </w:tc>
        <w:tc>
          <w:tcPr>
            <w:tcW w:w="1701" w:type="dxa"/>
            <w:noWrap/>
            <w:hideMark/>
          </w:tcPr>
          <w:p w14:paraId="4986EE0E"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230-303-5</w:t>
            </w:r>
          </w:p>
        </w:tc>
        <w:tc>
          <w:tcPr>
            <w:tcW w:w="5954" w:type="dxa"/>
            <w:noWrap/>
            <w:hideMark/>
          </w:tcPr>
          <w:p w14:paraId="58677C68"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Red 48:2</w:t>
            </w:r>
          </w:p>
        </w:tc>
        <w:tc>
          <w:tcPr>
            <w:tcW w:w="1559" w:type="dxa"/>
            <w:noWrap/>
            <w:hideMark/>
          </w:tcPr>
          <w:p w14:paraId="151C7C26"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10-100t</w:t>
            </w:r>
          </w:p>
        </w:tc>
        <w:tc>
          <w:tcPr>
            <w:tcW w:w="1559" w:type="dxa"/>
            <w:noWrap/>
            <w:hideMark/>
          </w:tcPr>
          <w:p w14:paraId="00D37388"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EA2350" w14:paraId="1C80FBAB"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F730F20"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7440-22-4</w:t>
            </w:r>
          </w:p>
        </w:tc>
        <w:tc>
          <w:tcPr>
            <w:tcW w:w="1701" w:type="dxa"/>
            <w:noWrap/>
            <w:hideMark/>
          </w:tcPr>
          <w:p w14:paraId="2C18238E"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231-131-3</w:t>
            </w:r>
          </w:p>
        </w:tc>
        <w:tc>
          <w:tcPr>
            <w:tcW w:w="5954" w:type="dxa"/>
            <w:noWrap/>
            <w:hideMark/>
          </w:tcPr>
          <w:p w14:paraId="3518CBD7"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Silver</w:t>
            </w:r>
          </w:p>
        </w:tc>
        <w:tc>
          <w:tcPr>
            <w:tcW w:w="1559" w:type="dxa"/>
            <w:noWrap/>
            <w:hideMark/>
          </w:tcPr>
          <w:p w14:paraId="1350B500"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1A3C75D4"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EA2350" w:rsidRPr="00EA2350" w14:paraId="36F18A08"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B4384B3"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7576-65-0</w:t>
            </w:r>
          </w:p>
        </w:tc>
        <w:tc>
          <w:tcPr>
            <w:tcW w:w="1701" w:type="dxa"/>
            <w:noWrap/>
            <w:hideMark/>
          </w:tcPr>
          <w:p w14:paraId="084675A3"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231-474-9</w:t>
            </w:r>
          </w:p>
        </w:tc>
        <w:tc>
          <w:tcPr>
            <w:tcW w:w="5954" w:type="dxa"/>
            <w:noWrap/>
            <w:hideMark/>
          </w:tcPr>
          <w:p w14:paraId="121BA0F2"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2-(3-hydroxy-2-quinolyl)-1H-indene-1,3(2H)-</w:t>
            </w:r>
            <w:proofErr w:type="spellStart"/>
            <w:r w:rsidRPr="00EA2350">
              <w:rPr>
                <w:rFonts w:ascii="Calibri" w:eastAsia="Times New Roman" w:hAnsi="Calibri" w:cs="Calibri"/>
                <w:color w:val="000000"/>
                <w:lang w:val="en-US"/>
              </w:rPr>
              <w:t>dione</w:t>
            </w:r>
            <w:proofErr w:type="spellEnd"/>
          </w:p>
        </w:tc>
        <w:tc>
          <w:tcPr>
            <w:tcW w:w="1559" w:type="dxa"/>
            <w:noWrap/>
            <w:hideMark/>
          </w:tcPr>
          <w:p w14:paraId="48FA1644"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3D350AF1"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15A8CD3E"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B491D82"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6EFE04CD"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220B20FD"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Red 48:1</w:t>
            </w:r>
          </w:p>
        </w:tc>
        <w:tc>
          <w:tcPr>
            <w:tcW w:w="1559" w:type="dxa"/>
            <w:noWrap/>
            <w:hideMark/>
          </w:tcPr>
          <w:p w14:paraId="1FFD4EC6"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53C3B2A2"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EA2350" w:rsidRPr="00EA2350" w14:paraId="20B808A8"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7D67594"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7631-86-9</w:t>
            </w:r>
          </w:p>
        </w:tc>
        <w:tc>
          <w:tcPr>
            <w:tcW w:w="1701" w:type="dxa"/>
            <w:noWrap/>
            <w:hideMark/>
          </w:tcPr>
          <w:p w14:paraId="49696F21"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231-545-4</w:t>
            </w:r>
          </w:p>
        </w:tc>
        <w:tc>
          <w:tcPr>
            <w:tcW w:w="5954" w:type="dxa"/>
            <w:noWrap/>
            <w:hideMark/>
          </w:tcPr>
          <w:p w14:paraId="6CD91FF3"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Amorphous silica</w:t>
            </w:r>
          </w:p>
        </w:tc>
        <w:tc>
          <w:tcPr>
            <w:tcW w:w="1559" w:type="dxa"/>
            <w:noWrap/>
            <w:hideMark/>
          </w:tcPr>
          <w:p w14:paraId="60AB9ABF"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&gt;1000t</w:t>
            </w:r>
          </w:p>
        </w:tc>
        <w:tc>
          <w:tcPr>
            <w:tcW w:w="1559" w:type="dxa"/>
            <w:noWrap/>
            <w:hideMark/>
          </w:tcPr>
          <w:p w14:paraId="325C79C3"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w:t>
            </w:r>
          </w:p>
        </w:tc>
      </w:tr>
      <w:tr w:rsidR="00EA2350" w:rsidRPr="00EA2350" w14:paraId="497CEA3F"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F30CE33"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1E636B12"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670F64A2"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Colloidal silica</w:t>
            </w:r>
          </w:p>
        </w:tc>
        <w:tc>
          <w:tcPr>
            <w:tcW w:w="1559" w:type="dxa"/>
            <w:noWrap/>
            <w:hideMark/>
          </w:tcPr>
          <w:p w14:paraId="5494858C"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60D43EDF"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2030001</w:t>
            </w:r>
          </w:p>
        </w:tc>
      </w:tr>
      <w:tr w:rsidR="00EA2350" w:rsidRPr="00EA2350" w14:paraId="4C0C7840"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83348AE"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4278143A"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13ACC6D2"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Fumed silica</w:t>
            </w:r>
          </w:p>
        </w:tc>
        <w:tc>
          <w:tcPr>
            <w:tcW w:w="1559" w:type="dxa"/>
            <w:noWrap/>
            <w:hideMark/>
          </w:tcPr>
          <w:p w14:paraId="66542048"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44675AA0"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EA2350" w:rsidRPr="00EA2350" w14:paraId="3762711A"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56E1E12"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3C8464D1"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3E1C7C52"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 xml:space="preserve">Hydrophilic </w:t>
            </w:r>
            <w:proofErr w:type="spellStart"/>
            <w:r w:rsidRPr="00EA2350">
              <w:rPr>
                <w:rFonts w:ascii="Calibri" w:eastAsia="Times New Roman" w:hAnsi="Calibri" w:cs="Calibri"/>
                <w:color w:val="000000"/>
                <w:lang w:val="en-US"/>
              </w:rPr>
              <w:t>Amourphous</w:t>
            </w:r>
            <w:proofErr w:type="spellEnd"/>
            <w:r w:rsidRPr="00EA2350">
              <w:rPr>
                <w:rFonts w:ascii="Calibri" w:eastAsia="Times New Roman" w:hAnsi="Calibri" w:cs="Calibri"/>
                <w:color w:val="000000"/>
                <w:lang w:val="en-US"/>
              </w:rPr>
              <w:t xml:space="preserve"> fumed silica</w:t>
            </w:r>
          </w:p>
        </w:tc>
        <w:tc>
          <w:tcPr>
            <w:tcW w:w="1559" w:type="dxa"/>
            <w:noWrap/>
            <w:hideMark/>
          </w:tcPr>
          <w:p w14:paraId="65DA19D2"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7B1D8ACA"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w:t>
            </w:r>
          </w:p>
        </w:tc>
      </w:tr>
      <w:tr w:rsidR="00EA2350" w:rsidRPr="00EA2350" w14:paraId="019EDF54"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699C6E3"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646FE780"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34110F10"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Pure Silica</w:t>
            </w:r>
          </w:p>
        </w:tc>
        <w:tc>
          <w:tcPr>
            <w:tcW w:w="1559" w:type="dxa"/>
            <w:noWrap/>
            <w:hideMark/>
          </w:tcPr>
          <w:p w14:paraId="0D7BB26E"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5D78E2BA"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46120</w:t>
            </w:r>
          </w:p>
        </w:tc>
      </w:tr>
      <w:tr w:rsidR="00EA2350" w:rsidRPr="00EA2350" w14:paraId="4C27453B"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6EA4041"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23AFD3EF"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2B62405B"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Silica</w:t>
            </w:r>
          </w:p>
        </w:tc>
        <w:tc>
          <w:tcPr>
            <w:tcW w:w="1559" w:type="dxa"/>
            <w:noWrap/>
            <w:hideMark/>
          </w:tcPr>
          <w:p w14:paraId="734BB64D"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3A9DA09C"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46699</w:t>
            </w:r>
          </w:p>
        </w:tc>
      </w:tr>
      <w:tr w:rsidR="00EA2350" w:rsidRPr="00EA2350" w14:paraId="743F232B"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997C9FE"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6F2CDBC7"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26F85E93"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Silica, amorphous, fumed crystalline free</w:t>
            </w:r>
          </w:p>
        </w:tc>
        <w:tc>
          <w:tcPr>
            <w:tcW w:w="1559" w:type="dxa"/>
            <w:noWrap/>
            <w:hideMark/>
          </w:tcPr>
          <w:p w14:paraId="2150FBDB"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3ADABADA"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4333101</w:t>
            </w:r>
          </w:p>
        </w:tc>
      </w:tr>
      <w:tr w:rsidR="00EA2350" w:rsidRPr="00EA2350" w14:paraId="4F823125"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53530FE"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54A54A3A"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641D779F"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Silicon dioxide</w:t>
            </w:r>
          </w:p>
        </w:tc>
        <w:tc>
          <w:tcPr>
            <w:tcW w:w="1559" w:type="dxa"/>
            <w:noWrap/>
            <w:hideMark/>
          </w:tcPr>
          <w:p w14:paraId="598305D2"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12833B2F"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EA2350" w:rsidRPr="00EA2350" w14:paraId="4EB1126E"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0A445B0" w14:textId="77777777" w:rsidR="00EA2350" w:rsidRPr="00EA2350" w:rsidRDefault="00EA2350" w:rsidP="00FF0133">
            <w:pPr>
              <w:jc w:val="center"/>
              <w:rPr>
                <w:rFonts w:ascii="Times New Roman" w:eastAsia="Times New Roman" w:hAnsi="Times New Roman" w:cs="Times New Roman"/>
                <w:b/>
                <w:bCs/>
                <w:sz w:val="22"/>
                <w:lang w:val="en-US"/>
              </w:rPr>
            </w:pPr>
          </w:p>
        </w:tc>
        <w:tc>
          <w:tcPr>
            <w:tcW w:w="1701" w:type="dxa"/>
            <w:noWrap/>
            <w:hideMark/>
          </w:tcPr>
          <w:p w14:paraId="49124455"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5CD45116"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Surface treated silica</w:t>
            </w:r>
          </w:p>
        </w:tc>
        <w:tc>
          <w:tcPr>
            <w:tcW w:w="1559" w:type="dxa"/>
            <w:noWrap/>
            <w:hideMark/>
          </w:tcPr>
          <w:p w14:paraId="58379B86"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6856380C"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EA2350" w:rsidRPr="00EA2350" w14:paraId="31534522"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A1CD947" w14:textId="77777777" w:rsidR="00EA2350" w:rsidRPr="00EA2350" w:rsidRDefault="00EA2350" w:rsidP="00FF0133">
            <w:pPr>
              <w:jc w:val="center"/>
              <w:rPr>
                <w:rFonts w:ascii="Times New Roman" w:eastAsia="Times New Roman" w:hAnsi="Times New Roman" w:cs="Times New Roman"/>
                <w:b/>
                <w:bCs/>
                <w:sz w:val="22"/>
                <w:lang w:val="en-US"/>
              </w:rPr>
            </w:pPr>
          </w:p>
        </w:tc>
        <w:tc>
          <w:tcPr>
            <w:tcW w:w="1701" w:type="dxa"/>
            <w:noWrap/>
            <w:hideMark/>
          </w:tcPr>
          <w:p w14:paraId="3FC87865"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08BFA16C"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Synthetic Amorphous Silica</w:t>
            </w:r>
          </w:p>
        </w:tc>
        <w:tc>
          <w:tcPr>
            <w:tcW w:w="1559" w:type="dxa"/>
            <w:noWrap/>
            <w:hideMark/>
          </w:tcPr>
          <w:p w14:paraId="3AA060D6"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35AFB8DA"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EA2350" w:rsidRPr="00EA2350" w14:paraId="5B5FFCDA"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28FFD32"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9002-86-2</w:t>
            </w:r>
          </w:p>
        </w:tc>
        <w:tc>
          <w:tcPr>
            <w:tcW w:w="1701" w:type="dxa"/>
            <w:noWrap/>
            <w:hideMark/>
          </w:tcPr>
          <w:p w14:paraId="48F14AD2"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618-338-8</w:t>
            </w:r>
          </w:p>
        </w:tc>
        <w:tc>
          <w:tcPr>
            <w:tcW w:w="5954" w:type="dxa"/>
            <w:noWrap/>
            <w:hideMark/>
          </w:tcPr>
          <w:p w14:paraId="6BD02417"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polyvinylchloride</w:t>
            </w:r>
          </w:p>
        </w:tc>
        <w:tc>
          <w:tcPr>
            <w:tcW w:w="1559" w:type="dxa"/>
            <w:noWrap/>
            <w:hideMark/>
          </w:tcPr>
          <w:p w14:paraId="2B058356"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0D8C532F"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w:t>
            </w:r>
          </w:p>
        </w:tc>
      </w:tr>
      <w:tr w:rsidR="00EA2350" w:rsidRPr="00EA2350" w14:paraId="2729730E"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C741BAD"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12062-81-6</w:t>
            </w:r>
          </w:p>
        </w:tc>
        <w:tc>
          <w:tcPr>
            <w:tcW w:w="1701" w:type="dxa"/>
            <w:noWrap/>
            <w:hideMark/>
          </w:tcPr>
          <w:p w14:paraId="5D568593"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235-049-9</w:t>
            </w:r>
          </w:p>
        </w:tc>
        <w:tc>
          <w:tcPr>
            <w:tcW w:w="5954" w:type="dxa"/>
            <w:noWrap/>
            <w:hideMark/>
          </w:tcPr>
          <w:p w14:paraId="5B4F4E6A"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Iron manganese trioxide</w:t>
            </w:r>
          </w:p>
        </w:tc>
        <w:tc>
          <w:tcPr>
            <w:tcW w:w="1559" w:type="dxa"/>
            <w:noWrap/>
            <w:hideMark/>
          </w:tcPr>
          <w:p w14:paraId="0C801592"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28C84C72"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2035A01D"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C2F980E"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48E94539"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38118A87"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Brown 43</w:t>
            </w:r>
          </w:p>
        </w:tc>
        <w:tc>
          <w:tcPr>
            <w:tcW w:w="1559" w:type="dxa"/>
            <w:noWrap/>
            <w:hideMark/>
          </w:tcPr>
          <w:p w14:paraId="13FC2953"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4BCA052E"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203</w:t>
            </w:r>
          </w:p>
        </w:tc>
      </w:tr>
      <w:tr w:rsidR="00EA2350" w:rsidRPr="00EA2350" w14:paraId="06DB7F27"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44C2950"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12225-06-8</w:t>
            </w:r>
          </w:p>
        </w:tc>
        <w:tc>
          <w:tcPr>
            <w:tcW w:w="1701" w:type="dxa"/>
            <w:noWrap/>
            <w:hideMark/>
          </w:tcPr>
          <w:p w14:paraId="38D9C56B"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235-425-2</w:t>
            </w:r>
          </w:p>
        </w:tc>
        <w:tc>
          <w:tcPr>
            <w:tcW w:w="5954" w:type="dxa"/>
            <w:noWrap/>
            <w:hideMark/>
          </w:tcPr>
          <w:p w14:paraId="15776E2B"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Red 176</w:t>
            </w:r>
          </w:p>
        </w:tc>
        <w:tc>
          <w:tcPr>
            <w:tcW w:w="1559" w:type="dxa"/>
            <w:noWrap/>
            <w:hideMark/>
          </w:tcPr>
          <w:p w14:paraId="21CA285C"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637B28DD"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EA2350" w14:paraId="7FEEC95C"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DA9BEFB"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12236-62-3</w:t>
            </w:r>
          </w:p>
        </w:tc>
        <w:tc>
          <w:tcPr>
            <w:tcW w:w="1701" w:type="dxa"/>
            <w:noWrap/>
            <w:hideMark/>
          </w:tcPr>
          <w:p w14:paraId="6410656B"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235-462-4</w:t>
            </w:r>
          </w:p>
        </w:tc>
        <w:tc>
          <w:tcPr>
            <w:tcW w:w="5954" w:type="dxa"/>
            <w:noWrap/>
            <w:hideMark/>
          </w:tcPr>
          <w:p w14:paraId="640FA996"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2-[(4-chloro-2-nitrophenyl)azo]-N-(2,3-dihydro-2-oxo-1H-benzimidazol-5-yl)-3-oxobutyramide</w:t>
            </w:r>
          </w:p>
        </w:tc>
        <w:tc>
          <w:tcPr>
            <w:tcW w:w="1559" w:type="dxa"/>
            <w:noWrap/>
            <w:hideMark/>
          </w:tcPr>
          <w:p w14:paraId="47E9D907"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7137ACD8"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5E1596BB"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6AFC809"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12671-74-8</w:t>
            </w:r>
          </w:p>
        </w:tc>
        <w:tc>
          <w:tcPr>
            <w:tcW w:w="1701" w:type="dxa"/>
            <w:noWrap/>
            <w:hideMark/>
          </w:tcPr>
          <w:p w14:paraId="2099AD41"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248-702-8</w:t>
            </w:r>
          </w:p>
        </w:tc>
        <w:tc>
          <w:tcPr>
            <w:tcW w:w="5954" w:type="dxa"/>
            <w:noWrap/>
            <w:hideMark/>
          </w:tcPr>
          <w:p w14:paraId="429861FE"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2-octadecyl-1H-benzo[3,4]isothiochromeno[7,8,1-def]isoquinoline-1,3(2H)-dione</w:t>
            </w:r>
          </w:p>
        </w:tc>
        <w:tc>
          <w:tcPr>
            <w:tcW w:w="1559" w:type="dxa"/>
            <w:noWrap/>
            <w:hideMark/>
          </w:tcPr>
          <w:p w14:paraId="6AF41CC5"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3200A70E"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2FE545C4"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D446B2E"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lastRenderedPageBreak/>
              <w:t>12737-27-8</w:t>
            </w:r>
          </w:p>
        </w:tc>
        <w:tc>
          <w:tcPr>
            <w:tcW w:w="1701" w:type="dxa"/>
            <w:noWrap/>
            <w:hideMark/>
          </w:tcPr>
          <w:p w14:paraId="44D0CF74"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235-790-8</w:t>
            </w:r>
          </w:p>
        </w:tc>
        <w:tc>
          <w:tcPr>
            <w:tcW w:w="5954" w:type="dxa"/>
            <w:noWrap/>
            <w:hideMark/>
          </w:tcPr>
          <w:p w14:paraId="19B365D7"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Chromium iron oxide</w:t>
            </w:r>
          </w:p>
        </w:tc>
        <w:tc>
          <w:tcPr>
            <w:tcW w:w="1559" w:type="dxa"/>
            <w:noWrap/>
            <w:hideMark/>
          </w:tcPr>
          <w:p w14:paraId="1256B4A3"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235C884A"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11EFDAFB"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9B2439A"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13463-67-7</w:t>
            </w:r>
          </w:p>
        </w:tc>
        <w:tc>
          <w:tcPr>
            <w:tcW w:w="1701" w:type="dxa"/>
            <w:noWrap/>
            <w:hideMark/>
          </w:tcPr>
          <w:p w14:paraId="16D824CB"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236-675-5</w:t>
            </w:r>
          </w:p>
        </w:tc>
        <w:tc>
          <w:tcPr>
            <w:tcW w:w="5954" w:type="dxa"/>
            <w:noWrap/>
            <w:hideMark/>
          </w:tcPr>
          <w:p w14:paraId="7D083BE9"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Titanium dioxide</w:t>
            </w:r>
          </w:p>
        </w:tc>
        <w:tc>
          <w:tcPr>
            <w:tcW w:w="1559" w:type="dxa"/>
            <w:noWrap/>
            <w:hideMark/>
          </w:tcPr>
          <w:p w14:paraId="3FEF5461"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5B84D518"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2030</w:t>
            </w:r>
          </w:p>
        </w:tc>
      </w:tr>
      <w:tr w:rsidR="00EA2350" w:rsidRPr="00EA2350" w14:paraId="3E743094"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9B079D2"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423E2E54"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66841977"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 xml:space="preserve">Fumed metal oxide - </w:t>
            </w:r>
            <w:proofErr w:type="spellStart"/>
            <w:r w:rsidRPr="00EA2350">
              <w:rPr>
                <w:rFonts w:ascii="Calibri" w:eastAsia="Times New Roman" w:hAnsi="Calibri" w:cs="Calibri"/>
                <w:color w:val="000000"/>
                <w:lang w:val="en-US"/>
              </w:rPr>
              <w:t>Titaandioxyde</w:t>
            </w:r>
            <w:proofErr w:type="spellEnd"/>
          </w:p>
        </w:tc>
        <w:tc>
          <w:tcPr>
            <w:tcW w:w="1559" w:type="dxa"/>
            <w:noWrap/>
            <w:hideMark/>
          </w:tcPr>
          <w:p w14:paraId="74D1D8F9"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317DB421"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4675101</w:t>
            </w:r>
          </w:p>
        </w:tc>
      </w:tr>
      <w:tr w:rsidR="00EA2350" w:rsidRPr="00EA2350" w14:paraId="43FB757E"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A786866"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13515-40-7</w:t>
            </w:r>
          </w:p>
        </w:tc>
        <w:tc>
          <w:tcPr>
            <w:tcW w:w="1701" w:type="dxa"/>
            <w:noWrap/>
            <w:hideMark/>
          </w:tcPr>
          <w:p w14:paraId="4849C13C"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236-852-7</w:t>
            </w:r>
          </w:p>
        </w:tc>
        <w:tc>
          <w:tcPr>
            <w:tcW w:w="5954" w:type="dxa"/>
            <w:noWrap/>
            <w:hideMark/>
          </w:tcPr>
          <w:p w14:paraId="5086ECC5"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Yellow 73</w:t>
            </w:r>
          </w:p>
        </w:tc>
        <w:tc>
          <w:tcPr>
            <w:tcW w:w="1559" w:type="dxa"/>
            <w:noWrap/>
            <w:hideMark/>
          </w:tcPr>
          <w:p w14:paraId="63361077"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2C228956"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EA2350" w14:paraId="345EB259"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0D74708"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14406-71-4</w:t>
            </w:r>
          </w:p>
        </w:tc>
        <w:tc>
          <w:tcPr>
            <w:tcW w:w="1701" w:type="dxa"/>
            <w:noWrap/>
            <w:hideMark/>
          </w:tcPr>
          <w:p w14:paraId="7DCCB2BA"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400-870-5</w:t>
            </w:r>
          </w:p>
        </w:tc>
        <w:tc>
          <w:tcPr>
            <w:tcW w:w="5954" w:type="dxa"/>
            <w:noWrap/>
            <w:hideMark/>
          </w:tcPr>
          <w:p w14:paraId="30F18BF2"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[2,2'-[1,2-phenylenebis(nitrilomethylidyne)]-bis(phenolato)]-N,N',O,O'-nickel(II)</w:t>
            </w:r>
          </w:p>
        </w:tc>
        <w:tc>
          <w:tcPr>
            <w:tcW w:w="1559" w:type="dxa"/>
            <w:noWrap/>
            <w:hideMark/>
          </w:tcPr>
          <w:p w14:paraId="3D929EDA"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3CE4E62A"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63C45FA4"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FECD90C"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15782-05-5</w:t>
            </w:r>
          </w:p>
        </w:tc>
        <w:tc>
          <w:tcPr>
            <w:tcW w:w="1701" w:type="dxa"/>
            <w:noWrap/>
            <w:hideMark/>
          </w:tcPr>
          <w:p w14:paraId="2C4F7D99"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239-879-2</w:t>
            </w:r>
          </w:p>
        </w:tc>
        <w:tc>
          <w:tcPr>
            <w:tcW w:w="5954" w:type="dxa"/>
            <w:noWrap/>
            <w:hideMark/>
          </w:tcPr>
          <w:p w14:paraId="00922111"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Red 48:3</w:t>
            </w:r>
          </w:p>
        </w:tc>
        <w:tc>
          <w:tcPr>
            <w:tcW w:w="1559" w:type="dxa"/>
            <w:noWrap/>
            <w:hideMark/>
          </w:tcPr>
          <w:p w14:paraId="010B2B6C"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10-100t</w:t>
            </w:r>
          </w:p>
        </w:tc>
        <w:tc>
          <w:tcPr>
            <w:tcW w:w="1559" w:type="dxa"/>
            <w:noWrap/>
            <w:hideMark/>
          </w:tcPr>
          <w:p w14:paraId="248D8217"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EA2350" w14:paraId="7A80C310"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F95F95E"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15782-05-5</w:t>
            </w:r>
          </w:p>
        </w:tc>
        <w:tc>
          <w:tcPr>
            <w:tcW w:w="1701" w:type="dxa"/>
            <w:noWrap/>
            <w:hideMark/>
          </w:tcPr>
          <w:p w14:paraId="378C8B20"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239-879-2</w:t>
            </w:r>
          </w:p>
        </w:tc>
        <w:tc>
          <w:tcPr>
            <w:tcW w:w="5954" w:type="dxa"/>
            <w:noWrap/>
            <w:hideMark/>
          </w:tcPr>
          <w:p w14:paraId="25C22DC2"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Red 48:3</w:t>
            </w:r>
          </w:p>
        </w:tc>
        <w:tc>
          <w:tcPr>
            <w:tcW w:w="1559" w:type="dxa"/>
            <w:noWrap/>
            <w:hideMark/>
          </w:tcPr>
          <w:p w14:paraId="25622ADE"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10-100t</w:t>
            </w:r>
          </w:p>
        </w:tc>
        <w:tc>
          <w:tcPr>
            <w:tcW w:w="1559" w:type="dxa"/>
            <w:noWrap/>
            <w:hideMark/>
          </w:tcPr>
          <w:p w14:paraId="421353C0"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EA2350" w:rsidRPr="00EA2350" w14:paraId="0E9560D5"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8C8469B"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15793-73-4</w:t>
            </w:r>
          </w:p>
        </w:tc>
        <w:tc>
          <w:tcPr>
            <w:tcW w:w="1701" w:type="dxa"/>
            <w:noWrap/>
            <w:hideMark/>
          </w:tcPr>
          <w:p w14:paraId="764983A5"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239-898-6</w:t>
            </w:r>
          </w:p>
        </w:tc>
        <w:tc>
          <w:tcPr>
            <w:tcW w:w="5954" w:type="dxa"/>
            <w:noWrap/>
            <w:hideMark/>
          </w:tcPr>
          <w:p w14:paraId="7D4C3AE3"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4,4'-[(3,3'-dichloro[1,1'-biphenyl]-4,4'-diyl)bis(azo)]bis[2,4-dihydro-5-methyl-2-(p-tolyl)-3H-pyrazol-3-one]</w:t>
            </w:r>
          </w:p>
        </w:tc>
        <w:tc>
          <w:tcPr>
            <w:tcW w:w="1559" w:type="dxa"/>
            <w:noWrap/>
            <w:hideMark/>
          </w:tcPr>
          <w:p w14:paraId="707C10AC"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10-100t</w:t>
            </w:r>
          </w:p>
        </w:tc>
        <w:tc>
          <w:tcPr>
            <w:tcW w:w="1559" w:type="dxa"/>
            <w:noWrap/>
            <w:hideMark/>
          </w:tcPr>
          <w:p w14:paraId="62987A36"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1EC4EB39"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3B07E7C"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74F109E0"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5E14C45E"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Orange 34</w:t>
            </w:r>
          </w:p>
        </w:tc>
        <w:tc>
          <w:tcPr>
            <w:tcW w:w="1559" w:type="dxa"/>
            <w:noWrap/>
            <w:hideMark/>
          </w:tcPr>
          <w:p w14:paraId="5DBE3CDD"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6631C7A5"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EA2350" w14:paraId="6BF8B732"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3809ADD"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15993-42-7</w:t>
            </w:r>
          </w:p>
        </w:tc>
        <w:tc>
          <w:tcPr>
            <w:tcW w:w="1701" w:type="dxa"/>
            <w:noWrap/>
            <w:hideMark/>
          </w:tcPr>
          <w:p w14:paraId="77C1C9C1"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240-131-2</w:t>
            </w:r>
          </w:p>
        </w:tc>
        <w:tc>
          <w:tcPr>
            <w:tcW w:w="5954" w:type="dxa"/>
            <w:noWrap/>
            <w:hideMark/>
          </w:tcPr>
          <w:p w14:paraId="6065D72A"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Yellow 111</w:t>
            </w:r>
          </w:p>
        </w:tc>
        <w:tc>
          <w:tcPr>
            <w:tcW w:w="1559" w:type="dxa"/>
            <w:noWrap/>
            <w:hideMark/>
          </w:tcPr>
          <w:p w14:paraId="3DFC4F62"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137E3660"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EA2350" w14:paraId="797C4AE7"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F98ED74"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16294-75-0</w:t>
            </w:r>
          </w:p>
        </w:tc>
        <w:tc>
          <w:tcPr>
            <w:tcW w:w="1701" w:type="dxa"/>
            <w:noWrap/>
            <w:hideMark/>
          </w:tcPr>
          <w:p w14:paraId="68DA5162"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240-385-4</w:t>
            </w:r>
          </w:p>
        </w:tc>
        <w:tc>
          <w:tcPr>
            <w:tcW w:w="5954" w:type="dxa"/>
            <w:noWrap/>
            <w:hideMark/>
          </w:tcPr>
          <w:p w14:paraId="1A70F911"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14H-Anthra(2,1,9-mna)thioxanthen-14-one</w:t>
            </w:r>
          </w:p>
        </w:tc>
        <w:tc>
          <w:tcPr>
            <w:tcW w:w="1559" w:type="dxa"/>
            <w:noWrap/>
            <w:hideMark/>
          </w:tcPr>
          <w:p w14:paraId="7B0FBA31"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2566F2C6"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3286451A"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05269DE"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17354-14-2</w:t>
            </w:r>
          </w:p>
        </w:tc>
        <w:tc>
          <w:tcPr>
            <w:tcW w:w="1701" w:type="dxa"/>
            <w:noWrap/>
            <w:hideMark/>
          </w:tcPr>
          <w:p w14:paraId="64B43D7E"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241-379-4</w:t>
            </w:r>
          </w:p>
        </w:tc>
        <w:tc>
          <w:tcPr>
            <w:tcW w:w="5954" w:type="dxa"/>
            <w:noWrap/>
            <w:hideMark/>
          </w:tcPr>
          <w:p w14:paraId="71A7EE6D"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1,4-bis(</w:t>
            </w:r>
            <w:proofErr w:type="spellStart"/>
            <w:r w:rsidRPr="00EA2350">
              <w:rPr>
                <w:rFonts w:ascii="Calibri" w:eastAsia="Times New Roman" w:hAnsi="Calibri" w:cs="Calibri"/>
                <w:color w:val="000000"/>
                <w:lang w:val="en-US"/>
              </w:rPr>
              <w:t>butylamino</w:t>
            </w:r>
            <w:proofErr w:type="spellEnd"/>
            <w:r w:rsidRPr="00EA2350">
              <w:rPr>
                <w:rFonts w:ascii="Calibri" w:eastAsia="Times New Roman" w:hAnsi="Calibri" w:cs="Calibri"/>
                <w:color w:val="000000"/>
                <w:lang w:val="en-US"/>
              </w:rPr>
              <w:t>)anthracene-9,10-dione</w:t>
            </w:r>
          </w:p>
        </w:tc>
        <w:tc>
          <w:tcPr>
            <w:tcW w:w="1559" w:type="dxa"/>
            <w:noWrap/>
            <w:hideMark/>
          </w:tcPr>
          <w:p w14:paraId="5272BBC4"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169A24E6"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3EDE7C8A"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415BD1A"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20749-68-2</w:t>
            </w:r>
          </w:p>
        </w:tc>
        <w:tc>
          <w:tcPr>
            <w:tcW w:w="1701" w:type="dxa"/>
            <w:noWrap/>
            <w:hideMark/>
          </w:tcPr>
          <w:p w14:paraId="3104734D"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244-007-9</w:t>
            </w:r>
          </w:p>
        </w:tc>
        <w:tc>
          <w:tcPr>
            <w:tcW w:w="5954" w:type="dxa"/>
            <w:noWrap/>
            <w:hideMark/>
          </w:tcPr>
          <w:p w14:paraId="12C8172F"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 xml:space="preserve">8,9,10,11-tetrachloro-12H-phthaloperin-12-one </w:t>
            </w:r>
          </w:p>
        </w:tc>
        <w:tc>
          <w:tcPr>
            <w:tcW w:w="1559" w:type="dxa"/>
            <w:noWrap/>
            <w:hideMark/>
          </w:tcPr>
          <w:p w14:paraId="212E211F"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01B95AD6"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39720E2A"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85C87D5"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21645-51-2</w:t>
            </w:r>
          </w:p>
        </w:tc>
        <w:tc>
          <w:tcPr>
            <w:tcW w:w="1701" w:type="dxa"/>
            <w:noWrap/>
            <w:hideMark/>
          </w:tcPr>
          <w:p w14:paraId="10D3F516"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244-492-7</w:t>
            </w:r>
          </w:p>
        </w:tc>
        <w:tc>
          <w:tcPr>
            <w:tcW w:w="5954" w:type="dxa"/>
            <w:noWrap/>
            <w:hideMark/>
          </w:tcPr>
          <w:p w14:paraId="2E6E0677"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roofErr w:type="spellStart"/>
            <w:r w:rsidRPr="00EA2350">
              <w:rPr>
                <w:rFonts w:ascii="Calibri" w:eastAsia="Times New Roman" w:hAnsi="Calibri" w:cs="Calibri"/>
                <w:color w:val="000000"/>
                <w:lang w:val="en-US"/>
              </w:rPr>
              <w:t>aluminiumhydroxide</w:t>
            </w:r>
            <w:proofErr w:type="spellEnd"/>
          </w:p>
        </w:tc>
        <w:tc>
          <w:tcPr>
            <w:tcW w:w="1559" w:type="dxa"/>
            <w:noWrap/>
            <w:hideMark/>
          </w:tcPr>
          <w:p w14:paraId="4DFAC2EB"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10-100t</w:t>
            </w:r>
          </w:p>
        </w:tc>
        <w:tc>
          <w:tcPr>
            <w:tcW w:w="1559" w:type="dxa"/>
            <w:noWrap/>
            <w:hideMark/>
          </w:tcPr>
          <w:p w14:paraId="28149A59"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EA2350" w:rsidRPr="00EA2350" w14:paraId="75F3B54D"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796462F"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22094-93-5</w:t>
            </w:r>
          </w:p>
        </w:tc>
        <w:tc>
          <w:tcPr>
            <w:tcW w:w="1701" w:type="dxa"/>
            <w:noWrap/>
            <w:hideMark/>
          </w:tcPr>
          <w:p w14:paraId="0B0F6C9E"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244-776-0</w:t>
            </w:r>
          </w:p>
        </w:tc>
        <w:tc>
          <w:tcPr>
            <w:tcW w:w="5954" w:type="dxa"/>
            <w:noWrap/>
            <w:hideMark/>
          </w:tcPr>
          <w:p w14:paraId="69C6A052"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Yellow 81</w:t>
            </w:r>
          </w:p>
        </w:tc>
        <w:tc>
          <w:tcPr>
            <w:tcW w:w="1559" w:type="dxa"/>
            <w:noWrap/>
            <w:hideMark/>
          </w:tcPr>
          <w:p w14:paraId="0401491A"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405E1FB8"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EA2350" w14:paraId="7F006328"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17F348C"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23552-74-1</w:t>
            </w:r>
          </w:p>
        </w:tc>
        <w:tc>
          <w:tcPr>
            <w:tcW w:w="1701" w:type="dxa"/>
            <w:noWrap/>
            <w:hideMark/>
          </w:tcPr>
          <w:p w14:paraId="280FB627"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245-728-1</w:t>
            </w:r>
          </w:p>
        </w:tc>
        <w:tc>
          <w:tcPr>
            <w:tcW w:w="5954" w:type="dxa"/>
            <w:noWrap/>
            <w:hideMark/>
          </w:tcPr>
          <w:p w14:paraId="7DCBC118"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3,3'-[(9,10-dihydro-9,10-dioxo-1,4-anthrylene)diimino]bis[N-cyclohexyl-2,4,6-trimethylbenzenesulphonamide]</w:t>
            </w:r>
          </w:p>
        </w:tc>
        <w:tc>
          <w:tcPr>
            <w:tcW w:w="1559" w:type="dxa"/>
            <w:noWrap/>
            <w:hideMark/>
          </w:tcPr>
          <w:p w14:paraId="0CBBA823"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162E0848"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738EA756"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CE8EDCA"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27870-92-4</w:t>
            </w:r>
          </w:p>
        </w:tc>
        <w:tc>
          <w:tcPr>
            <w:tcW w:w="1701" w:type="dxa"/>
            <w:noWrap/>
            <w:hideMark/>
          </w:tcPr>
          <w:p w14:paraId="1EF74CC1"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248-702-8</w:t>
            </w:r>
          </w:p>
        </w:tc>
        <w:tc>
          <w:tcPr>
            <w:tcW w:w="5954" w:type="dxa"/>
            <w:noWrap/>
            <w:hideMark/>
          </w:tcPr>
          <w:p w14:paraId="104850F2"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Solvent Yellow 98</w:t>
            </w:r>
          </w:p>
        </w:tc>
        <w:tc>
          <w:tcPr>
            <w:tcW w:w="1559" w:type="dxa"/>
            <w:noWrap/>
            <w:hideMark/>
          </w:tcPr>
          <w:p w14:paraId="41561CAB"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1F96B446"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2CC18CAE"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2B67A24"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30125-47-4</w:t>
            </w:r>
          </w:p>
        </w:tc>
        <w:tc>
          <w:tcPr>
            <w:tcW w:w="1701" w:type="dxa"/>
            <w:noWrap/>
            <w:hideMark/>
          </w:tcPr>
          <w:p w14:paraId="6D788021"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250-063-5</w:t>
            </w:r>
          </w:p>
        </w:tc>
        <w:tc>
          <w:tcPr>
            <w:tcW w:w="5954" w:type="dxa"/>
            <w:noWrap/>
            <w:hideMark/>
          </w:tcPr>
          <w:p w14:paraId="42D87603"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3,4,5,6-tetrachloro-N-[2-(4,5,6,7-tetrachloro-2,3-dihydro-1,3-dioxo-1H-inden-2-yl)-8-quinolyl]phthalimide</w:t>
            </w:r>
          </w:p>
        </w:tc>
        <w:tc>
          <w:tcPr>
            <w:tcW w:w="1559" w:type="dxa"/>
            <w:noWrap/>
            <w:hideMark/>
          </w:tcPr>
          <w:p w14:paraId="05342D08"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3DB03A83"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EA2350" w14:paraId="20F9B672"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83EC7EE"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3B88AB56"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0521CCBA"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Yellow 138</w:t>
            </w:r>
          </w:p>
        </w:tc>
        <w:tc>
          <w:tcPr>
            <w:tcW w:w="1559" w:type="dxa"/>
            <w:noWrap/>
            <w:hideMark/>
          </w:tcPr>
          <w:p w14:paraId="7CB79DCF"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2B2E0EC7"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EA2350" w:rsidRPr="00EA2350" w14:paraId="44F78578"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6D8F833"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31837-42-0</w:t>
            </w:r>
          </w:p>
        </w:tc>
        <w:tc>
          <w:tcPr>
            <w:tcW w:w="1701" w:type="dxa"/>
            <w:noWrap/>
            <w:hideMark/>
          </w:tcPr>
          <w:p w14:paraId="6CB68CA0"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250-830-4</w:t>
            </w:r>
          </w:p>
        </w:tc>
        <w:tc>
          <w:tcPr>
            <w:tcW w:w="5954" w:type="dxa"/>
            <w:noWrap/>
            <w:hideMark/>
          </w:tcPr>
          <w:p w14:paraId="323DB6A2"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2-[[1-[[(2,3-dihydro-2-oxo-1H-benzimidazol-5-yl)amino]carbonyl]-2-oxopropyl]azo]benzoic acid</w:t>
            </w:r>
          </w:p>
        </w:tc>
        <w:tc>
          <w:tcPr>
            <w:tcW w:w="1559" w:type="dxa"/>
            <w:noWrap/>
            <w:hideMark/>
          </w:tcPr>
          <w:p w14:paraId="04943CE5"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45F0E114"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55FEFE97"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6C83830"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35869-64-8</w:t>
            </w:r>
          </w:p>
        </w:tc>
        <w:tc>
          <w:tcPr>
            <w:tcW w:w="1701" w:type="dxa"/>
            <w:noWrap/>
            <w:hideMark/>
          </w:tcPr>
          <w:p w14:paraId="2A208359"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252-772-5</w:t>
            </w:r>
          </w:p>
        </w:tc>
        <w:tc>
          <w:tcPr>
            <w:tcW w:w="5954" w:type="dxa"/>
            <w:noWrap/>
            <w:hideMark/>
          </w:tcPr>
          <w:p w14:paraId="3C5BB51D"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Brown 23</w:t>
            </w:r>
          </w:p>
        </w:tc>
        <w:tc>
          <w:tcPr>
            <w:tcW w:w="1559" w:type="dxa"/>
            <w:noWrap/>
            <w:hideMark/>
          </w:tcPr>
          <w:p w14:paraId="253FF3D3"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2179BAC6"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203</w:t>
            </w:r>
          </w:p>
        </w:tc>
      </w:tr>
      <w:tr w:rsidR="00EA2350" w:rsidRPr="00EA2350" w14:paraId="1F293697"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279DDB1"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36888-99-0</w:t>
            </w:r>
          </w:p>
        </w:tc>
        <w:tc>
          <w:tcPr>
            <w:tcW w:w="1701" w:type="dxa"/>
            <w:noWrap/>
            <w:hideMark/>
          </w:tcPr>
          <w:p w14:paraId="083AAC4A"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253-256-2</w:t>
            </w:r>
          </w:p>
        </w:tc>
        <w:tc>
          <w:tcPr>
            <w:tcW w:w="5954" w:type="dxa"/>
            <w:noWrap/>
            <w:hideMark/>
          </w:tcPr>
          <w:p w14:paraId="4DF05651"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5,5'-(1H-isoindole-1,3(2H)-diylidene)</w:t>
            </w:r>
            <w:proofErr w:type="spellStart"/>
            <w:r w:rsidRPr="00EA2350">
              <w:rPr>
                <w:rFonts w:ascii="Calibri" w:eastAsia="Times New Roman" w:hAnsi="Calibri" w:cs="Calibri"/>
                <w:color w:val="000000"/>
                <w:lang w:val="en-US"/>
              </w:rPr>
              <w:t>dibarbituric</w:t>
            </w:r>
            <w:proofErr w:type="spellEnd"/>
            <w:r w:rsidRPr="00EA2350">
              <w:rPr>
                <w:rFonts w:ascii="Calibri" w:eastAsia="Times New Roman" w:hAnsi="Calibri" w:cs="Calibri"/>
                <w:color w:val="000000"/>
                <w:lang w:val="en-US"/>
              </w:rPr>
              <w:t xml:space="preserve"> acid</w:t>
            </w:r>
          </w:p>
        </w:tc>
        <w:tc>
          <w:tcPr>
            <w:tcW w:w="1559" w:type="dxa"/>
            <w:noWrap/>
            <w:hideMark/>
          </w:tcPr>
          <w:p w14:paraId="182C4D8D"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76A7D1D1"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4B72B3C4"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B1FF57B"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40618-31-3</w:t>
            </w:r>
          </w:p>
        </w:tc>
        <w:tc>
          <w:tcPr>
            <w:tcW w:w="1701" w:type="dxa"/>
            <w:noWrap/>
            <w:hideMark/>
          </w:tcPr>
          <w:p w14:paraId="6419331E"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255-005-2</w:t>
            </w:r>
          </w:p>
        </w:tc>
        <w:tc>
          <w:tcPr>
            <w:tcW w:w="5954" w:type="dxa"/>
            <w:noWrap/>
            <w:hideMark/>
          </w:tcPr>
          <w:p w14:paraId="35CAF205"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N,N'-(2,5-Dichloro-1,4-phenylene)bis(4-((2,5-dichlorophenyl)azo)-3-hydroxynaphthalene-2-carboxamide)</w:t>
            </w:r>
          </w:p>
        </w:tc>
        <w:tc>
          <w:tcPr>
            <w:tcW w:w="1559" w:type="dxa"/>
            <w:noWrap/>
            <w:hideMark/>
          </w:tcPr>
          <w:p w14:paraId="45B387C7"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136CAE98"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1463AFF7"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A67490A"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3769A826"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6B649763"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Red 214</w:t>
            </w:r>
          </w:p>
        </w:tc>
        <w:tc>
          <w:tcPr>
            <w:tcW w:w="1559" w:type="dxa"/>
            <w:noWrap/>
            <w:hideMark/>
          </w:tcPr>
          <w:p w14:paraId="0D10AC26"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53A8F8F5"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EA2350" w:rsidRPr="00EA2350" w14:paraId="27A95404"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F624BDB"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41741-86-0</w:t>
            </w:r>
          </w:p>
        </w:tc>
        <w:tc>
          <w:tcPr>
            <w:tcW w:w="1701" w:type="dxa"/>
            <w:noWrap/>
            <w:hideMark/>
          </w:tcPr>
          <w:p w14:paraId="0904E216"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255-527-0</w:t>
            </w:r>
          </w:p>
        </w:tc>
        <w:tc>
          <w:tcPr>
            <w:tcW w:w="5954" w:type="dxa"/>
            <w:noWrap/>
            <w:hideMark/>
          </w:tcPr>
          <w:p w14:paraId="1B620B16"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sodium bis[2-[(4,5-dihydro-3-methyl-5-oxo-1-phenyl-1H-pyrazol-4-yl)azo]benzoato(2-)]chromate(1-)</w:t>
            </w:r>
          </w:p>
        </w:tc>
        <w:tc>
          <w:tcPr>
            <w:tcW w:w="1559" w:type="dxa"/>
            <w:noWrap/>
            <w:hideMark/>
          </w:tcPr>
          <w:p w14:paraId="1B4FFB19"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6660B915"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5172A8FD"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608DAD2"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3CBF7B10"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18E0E750"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SOLVENT YELLOW 83</w:t>
            </w:r>
          </w:p>
        </w:tc>
        <w:tc>
          <w:tcPr>
            <w:tcW w:w="1559" w:type="dxa"/>
            <w:noWrap/>
            <w:hideMark/>
          </w:tcPr>
          <w:p w14:paraId="07169B04"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0945AFB7"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EA2350" w:rsidRPr="00EA2350" w14:paraId="03352786"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6C9E3E1"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lastRenderedPageBreak/>
              <w:t>42844-93-9</w:t>
            </w:r>
          </w:p>
        </w:tc>
        <w:tc>
          <w:tcPr>
            <w:tcW w:w="1701" w:type="dxa"/>
            <w:noWrap/>
            <w:hideMark/>
          </w:tcPr>
          <w:p w14:paraId="7A37ECC7"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255-965-2</w:t>
            </w:r>
          </w:p>
        </w:tc>
        <w:tc>
          <w:tcPr>
            <w:tcW w:w="5954" w:type="dxa"/>
            <w:noWrap/>
            <w:hideMark/>
          </w:tcPr>
          <w:p w14:paraId="4E83776B"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 xml:space="preserve"> [1,3-dihydroxy-5,6-bis[[(2-hydroxy-1-naphthalenyl)-metylene]amino]2H-Benzimidazole-2-onato(2-)N5,N6,O5,O6-nickel</w:t>
            </w:r>
          </w:p>
        </w:tc>
        <w:tc>
          <w:tcPr>
            <w:tcW w:w="1559" w:type="dxa"/>
            <w:noWrap/>
            <w:hideMark/>
          </w:tcPr>
          <w:p w14:paraId="248917B8"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3A5FAB23"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4F1A624F"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939EFEF"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2EB67CC5"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29DD4CFC"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ORANGE 68</w:t>
            </w:r>
          </w:p>
        </w:tc>
        <w:tc>
          <w:tcPr>
            <w:tcW w:w="1559" w:type="dxa"/>
            <w:noWrap/>
            <w:hideMark/>
          </w:tcPr>
          <w:p w14:paraId="29DF3AF6"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73E5B9EB"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EA2350" w:rsidRPr="00EA2350" w14:paraId="1CAFD1B8"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23A46F1"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51202-86-9</w:t>
            </w:r>
          </w:p>
        </w:tc>
        <w:tc>
          <w:tcPr>
            <w:tcW w:w="1701" w:type="dxa"/>
            <w:noWrap/>
            <w:hideMark/>
          </w:tcPr>
          <w:p w14:paraId="50C06803"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257-055-0</w:t>
            </w:r>
          </w:p>
        </w:tc>
        <w:tc>
          <w:tcPr>
            <w:tcW w:w="5954" w:type="dxa"/>
            <w:noWrap/>
            <w:hideMark/>
          </w:tcPr>
          <w:p w14:paraId="00631A7A"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2,2'-(1,4-phenylene)bis[4-[(4-methoxyphenyl)methylene]oxazol-5(4H)-one]</w:t>
            </w:r>
          </w:p>
        </w:tc>
        <w:tc>
          <w:tcPr>
            <w:tcW w:w="1559" w:type="dxa"/>
            <w:noWrap/>
            <w:hideMark/>
          </w:tcPr>
          <w:p w14:paraId="74FB768F"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6E004DA6"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3A3B18C9"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00D2F6D"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51274-00-1</w:t>
            </w:r>
          </w:p>
        </w:tc>
        <w:tc>
          <w:tcPr>
            <w:tcW w:w="1701" w:type="dxa"/>
            <w:noWrap/>
            <w:hideMark/>
          </w:tcPr>
          <w:p w14:paraId="34E12930"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257-098-5</w:t>
            </w:r>
          </w:p>
        </w:tc>
        <w:tc>
          <w:tcPr>
            <w:tcW w:w="5954" w:type="dxa"/>
            <w:noWrap/>
            <w:hideMark/>
          </w:tcPr>
          <w:p w14:paraId="3CF5DFF1"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Iron hydroxide oxide yellow</w:t>
            </w:r>
          </w:p>
        </w:tc>
        <w:tc>
          <w:tcPr>
            <w:tcW w:w="1559" w:type="dxa"/>
            <w:noWrap/>
            <w:hideMark/>
          </w:tcPr>
          <w:p w14:paraId="3F9D01A8"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100-1000t</w:t>
            </w:r>
          </w:p>
        </w:tc>
        <w:tc>
          <w:tcPr>
            <w:tcW w:w="1559" w:type="dxa"/>
            <w:noWrap/>
            <w:hideMark/>
          </w:tcPr>
          <w:p w14:paraId="05557376"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46720</w:t>
            </w:r>
          </w:p>
        </w:tc>
      </w:tr>
      <w:tr w:rsidR="00EA2350" w:rsidRPr="00EA2350" w14:paraId="46FFAFB4"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832A33A"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19AC9122"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0C488D83"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Yellow 42</w:t>
            </w:r>
          </w:p>
        </w:tc>
        <w:tc>
          <w:tcPr>
            <w:tcW w:w="1559" w:type="dxa"/>
            <w:noWrap/>
            <w:hideMark/>
          </w:tcPr>
          <w:p w14:paraId="56698AFE"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2A061927"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509A114B"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A04719E"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51920-12-8</w:t>
            </w:r>
          </w:p>
        </w:tc>
        <w:tc>
          <w:tcPr>
            <w:tcW w:w="1701" w:type="dxa"/>
            <w:noWrap/>
            <w:hideMark/>
          </w:tcPr>
          <w:p w14:paraId="7787A372"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257-515-0</w:t>
            </w:r>
          </w:p>
        </w:tc>
        <w:tc>
          <w:tcPr>
            <w:tcW w:w="5954" w:type="dxa"/>
            <w:noWrap/>
            <w:hideMark/>
          </w:tcPr>
          <w:p w14:paraId="29963F95"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Red 185</w:t>
            </w:r>
          </w:p>
        </w:tc>
        <w:tc>
          <w:tcPr>
            <w:tcW w:w="1559" w:type="dxa"/>
            <w:noWrap/>
            <w:hideMark/>
          </w:tcPr>
          <w:p w14:paraId="0411F1A7"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3F7041D3"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EA2350" w14:paraId="624178E6"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1965BB0"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52238-92-3</w:t>
            </w:r>
          </w:p>
        </w:tc>
        <w:tc>
          <w:tcPr>
            <w:tcW w:w="1701" w:type="dxa"/>
            <w:noWrap/>
            <w:hideMark/>
          </w:tcPr>
          <w:p w14:paraId="404848ED"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257-776-0</w:t>
            </w:r>
          </w:p>
        </w:tc>
        <w:tc>
          <w:tcPr>
            <w:tcW w:w="5954" w:type="dxa"/>
            <w:noWrap/>
            <w:hideMark/>
          </w:tcPr>
          <w:p w14:paraId="30228BB5"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N,N'-(2,5-dichloro-1,4-phenylene)bis[4-[[2-chloro-5-(trifluoromethyl)phenyl]azo]-3-hydroxynaphthalene-2-carboxamide]</w:t>
            </w:r>
          </w:p>
        </w:tc>
        <w:tc>
          <w:tcPr>
            <w:tcW w:w="1559" w:type="dxa"/>
            <w:noWrap/>
            <w:hideMark/>
          </w:tcPr>
          <w:p w14:paraId="38566FE7"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670FBFE4"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1CECBB79"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4C7FF0D"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079053FE"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46F2E893"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RED 242</w:t>
            </w:r>
          </w:p>
        </w:tc>
        <w:tc>
          <w:tcPr>
            <w:tcW w:w="1559" w:type="dxa"/>
            <w:noWrap/>
            <w:hideMark/>
          </w:tcPr>
          <w:p w14:paraId="6FD13D2B"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49249ECB"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EA2350" w:rsidRPr="00EA2350" w14:paraId="6479AA82"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0E0CFBF"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52846-56-7</w:t>
            </w:r>
          </w:p>
        </w:tc>
        <w:tc>
          <w:tcPr>
            <w:tcW w:w="1701" w:type="dxa"/>
            <w:noWrap/>
            <w:hideMark/>
          </w:tcPr>
          <w:p w14:paraId="0B8EB479"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258-221-5</w:t>
            </w:r>
          </w:p>
        </w:tc>
        <w:tc>
          <w:tcPr>
            <w:tcW w:w="5954" w:type="dxa"/>
            <w:noWrap/>
            <w:hideMark/>
          </w:tcPr>
          <w:p w14:paraId="7CAE3083"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N-(2,3-dihydro-2-oxo-1H-benzimidazol-5-yl)-2-[(4-nitrophenyl)azo]-3-oxobutyramide</w:t>
            </w:r>
          </w:p>
        </w:tc>
        <w:tc>
          <w:tcPr>
            <w:tcW w:w="1559" w:type="dxa"/>
            <w:noWrap/>
            <w:hideMark/>
          </w:tcPr>
          <w:p w14:paraId="41881863"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1D1C5F1D"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6332FF3A"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A8F284D"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53320-86-8</w:t>
            </w:r>
          </w:p>
        </w:tc>
        <w:tc>
          <w:tcPr>
            <w:tcW w:w="1701" w:type="dxa"/>
            <w:noWrap/>
            <w:hideMark/>
          </w:tcPr>
          <w:p w14:paraId="5109DB1A"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258-476-2</w:t>
            </w:r>
          </w:p>
        </w:tc>
        <w:tc>
          <w:tcPr>
            <w:tcW w:w="5954" w:type="dxa"/>
            <w:noWrap/>
            <w:hideMark/>
          </w:tcPr>
          <w:p w14:paraId="02275914"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Silicic acid, lithium magnesium sodium salt</w:t>
            </w:r>
          </w:p>
        </w:tc>
        <w:tc>
          <w:tcPr>
            <w:tcW w:w="1559" w:type="dxa"/>
            <w:noWrap/>
            <w:hideMark/>
          </w:tcPr>
          <w:p w14:paraId="3A910592"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688F7972"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EA2350" w:rsidRPr="00EA2350" w14:paraId="2C335A33"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67634BB"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56279-27-7</w:t>
            </w:r>
          </w:p>
        </w:tc>
        <w:tc>
          <w:tcPr>
            <w:tcW w:w="1701" w:type="dxa"/>
            <w:noWrap/>
            <w:hideMark/>
          </w:tcPr>
          <w:p w14:paraId="6FD1A98C"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611-375-0</w:t>
            </w:r>
          </w:p>
        </w:tc>
        <w:tc>
          <w:tcPr>
            <w:tcW w:w="5954" w:type="dxa"/>
            <w:noWrap/>
            <w:hideMark/>
          </w:tcPr>
          <w:p w14:paraId="596241DD"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8,9,10,12-tetrahydro-6H-benzo[lm]diimidazo[4,5-c:1',2'-f]phenanthridine-7,11-dione</w:t>
            </w:r>
          </w:p>
        </w:tc>
        <w:tc>
          <w:tcPr>
            <w:tcW w:w="1559" w:type="dxa"/>
            <w:noWrap/>
            <w:hideMark/>
          </w:tcPr>
          <w:p w14:paraId="2985AB9B"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08151781"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05DDD8E7"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918220E"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63022-06-0</w:t>
            </w:r>
          </w:p>
        </w:tc>
        <w:tc>
          <w:tcPr>
            <w:tcW w:w="1701" w:type="dxa"/>
            <w:noWrap/>
            <w:hideMark/>
          </w:tcPr>
          <w:p w14:paraId="3DDF5086"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263-793-4</w:t>
            </w:r>
          </w:p>
        </w:tc>
        <w:tc>
          <w:tcPr>
            <w:tcW w:w="5954" w:type="dxa"/>
            <w:noWrap/>
            <w:hideMark/>
          </w:tcPr>
          <w:p w14:paraId="3B20EB90"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Red 81:5</w:t>
            </w:r>
          </w:p>
        </w:tc>
        <w:tc>
          <w:tcPr>
            <w:tcW w:w="1559" w:type="dxa"/>
            <w:noWrap/>
            <w:hideMark/>
          </w:tcPr>
          <w:p w14:paraId="78F9C6B4"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2148EDF7"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EA2350" w14:paraId="24977F57"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AD6C3ED"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64696-98-6</w:t>
            </w:r>
          </w:p>
        </w:tc>
        <w:tc>
          <w:tcPr>
            <w:tcW w:w="1701" w:type="dxa"/>
            <w:noWrap/>
            <w:hideMark/>
          </w:tcPr>
          <w:p w14:paraId="0C2722CF"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265-022-7</w:t>
            </w:r>
          </w:p>
        </w:tc>
        <w:tc>
          <w:tcPr>
            <w:tcW w:w="5954" w:type="dxa"/>
            <w:noWrap/>
            <w:hideMark/>
          </w:tcPr>
          <w:p w14:paraId="546F0C28"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[2,3'-bis[[(2-hydroxyphenyl)methylene]amino]but-2-enedinitrilato(2-)-N2,N3,O2,O3]nickel</w:t>
            </w:r>
          </w:p>
        </w:tc>
        <w:tc>
          <w:tcPr>
            <w:tcW w:w="1559" w:type="dxa"/>
            <w:noWrap/>
            <w:hideMark/>
          </w:tcPr>
          <w:p w14:paraId="433233C5"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77F8F337"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4853F0B2"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2FCF7E8"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67762-90-7</w:t>
            </w:r>
          </w:p>
        </w:tc>
        <w:tc>
          <w:tcPr>
            <w:tcW w:w="1701" w:type="dxa"/>
            <w:noWrap/>
            <w:hideMark/>
          </w:tcPr>
          <w:p w14:paraId="1DBF6E2D"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231-545-4</w:t>
            </w:r>
          </w:p>
        </w:tc>
        <w:tc>
          <w:tcPr>
            <w:tcW w:w="5954" w:type="dxa"/>
            <w:noWrap/>
            <w:hideMark/>
          </w:tcPr>
          <w:p w14:paraId="53F28798"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Silicon dioxide</w:t>
            </w:r>
          </w:p>
        </w:tc>
        <w:tc>
          <w:tcPr>
            <w:tcW w:w="1559" w:type="dxa"/>
            <w:noWrap/>
            <w:hideMark/>
          </w:tcPr>
          <w:p w14:paraId="1A48A47E"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6FDB3A2E"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w:t>
            </w:r>
          </w:p>
        </w:tc>
      </w:tr>
      <w:tr w:rsidR="00EA2350" w:rsidRPr="00EA2350" w14:paraId="404FB267"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745AB6A"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26CDD7AD"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7513" w:type="dxa"/>
            <w:gridSpan w:val="2"/>
            <w:noWrap/>
            <w:hideMark/>
          </w:tcPr>
          <w:p w14:paraId="41D7DD57"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Silicones and siloxanes, dimethyl-, reaction products with silica</w:t>
            </w:r>
          </w:p>
        </w:tc>
        <w:tc>
          <w:tcPr>
            <w:tcW w:w="1559" w:type="dxa"/>
            <w:noWrap/>
            <w:hideMark/>
          </w:tcPr>
          <w:p w14:paraId="1153361D"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203</w:t>
            </w:r>
          </w:p>
        </w:tc>
      </w:tr>
      <w:tr w:rsidR="00EA2350" w:rsidRPr="00EA2350" w14:paraId="3E6023D7"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C7BF847"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67989-22-4</w:t>
            </w:r>
          </w:p>
        </w:tc>
        <w:tc>
          <w:tcPr>
            <w:tcW w:w="1701" w:type="dxa"/>
            <w:noWrap/>
            <w:hideMark/>
          </w:tcPr>
          <w:p w14:paraId="4AF093FC"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268-006-8</w:t>
            </w:r>
          </w:p>
        </w:tc>
        <w:tc>
          <w:tcPr>
            <w:tcW w:w="5954" w:type="dxa"/>
            <w:noWrap/>
            <w:hideMark/>
          </w:tcPr>
          <w:p w14:paraId="0A69FC5F"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Violet 3:4</w:t>
            </w:r>
          </w:p>
        </w:tc>
        <w:tc>
          <w:tcPr>
            <w:tcW w:w="1559" w:type="dxa"/>
            <w:noWrap/>
            <w:hideMark/>
          </w:tcPr>
          <w:p w14:paraId="1F03897A"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65BDD34D"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025265" w14:paraId="43020252"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94BB40B"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3846C1AB"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7513" w:type="dxa"/>
            <w:gridSpan w:val="2"/>
            <w:noWrap/>
            <w:hideMark/>
          </w:tcPr>
          <w:p w14:paraId="0D809564"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rPr>
            </w:pPr>
            <w:proofErr w:type="spellStart"/>
            <w:r w:rsidRPr="00EA2350">
              <w:rPr>
                <w:rFonts w:ascii="Calibri" w:eastAsia="Times New Roman" w:hAnsi="Calibri" w:cs="Calibri"/>
                <w:lang w:val="en-US"/>
              </w:rPr>
              <w:t>Benzenamine</w:t>
            </w:r>
            <w:proofErr w:type="spellEnd"/>
            <w:r w:rsidRPr="00EA2350">
              <w:rPr>
                <w:rFonts w:ascii="Calibri" w:eastAsia="Times New Roman" w:hAnsi="Calibri" w:cs="Calibri"/>
                <w:lang w:val="en-US"/>
              </w:rPr>
              <w:t xml:space="preserve">, 4-[(4-aminophenyl)(4-imino-2,5-cyclohexadien-1-ylidene)methyl]-, N-Me derivatives, </w:t>
            </w:r>
            <w:proofErr w:type="spellStart"/>
            <w:r w:rsidRPr="00EA2350">
              <w:rPr>
                <w:rFonts w:ascii="Calibri" w:eastAsia="Times New Roman" w:hAnsi="Calibri" w:cs="Calibri"/>
                <w:lang w:val="en-US"/>
              </w:rPr>
              <w:t>molybdatephosphates</w:t>
            </w:r>
            <w:proofErr w:type="spellEnd"/>
          </w:p>
        </w:tc>
        <w:tc>
          <w:tcPr>
            <w:tcW w:w="1559" w:type="dxa"/>
            <w:noWrap/>
            <w:hideMark/>
          </w:tcPr>
          <w:p w14:paraId="18EFCFC2"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rPr>
            </w:pPr>
          </w:p>
        </w:tc>
      </w:tr>
      <w:tr w:rsidR="00EA2350" w:rsidRPr="00EA2350" w14:paraId="31306B62"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F1FCA26"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68134-22-5</w:t>
            </w:r>
          </w:p>
        </w:tc>
        <w:tc>
          <w:tcPr>
            <w:tcW w:w="1701" w:type="dxa"/>
            <w:noWrap/>
            <w:hideMark/>
          </w:tcPr>
          <w:p w14:paraId="419ADCC9"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268-734-6</w:t>
            </w:r>
          </w:p>
        </w:tc>
        <w:tc>
          <w:tcPr>
            <w:tcW w:w="5954" w:type="dxa"/>
            <w:noWrap/>
            <w:hideMark/>
          </w:tcPr>
          <w:p w14:paraId="6D14E1B6"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N-(2,3-dihydro-2-oxo-1H-benzimidazol-5-yl)-3-oxo-2-[[2-(trifluoromethyl)phenyl]azo]butyramide</w:t>
            </w:r>
          </w:p>
        </w:tc>
        <w:tc>
          <w:tcPr>
            <w:tcW w:w="1559" w:type="dxa"/>
            <w:noWrap/>
            <w:hideMark/>
          </w:tcPr>
          <w:p w14:paraId="5523E306"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5CC94A33"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6D992821"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99454D0"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68186-94-7</w:t>
            </w:r>
          </w:p>
        </w:tc>
        <w:tc>
          <w:tcPr>
            <w:tcW w:w="1701" w:type="dxa"/>
            <w:noWrap/>
            <w:hideMark/>
          </w:tcPr>
          <w:p w14:paraId="3A866A9B"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235-049-9</w:t>
            </w:r>
          </w:p>
        </w:tc>
        <w:tc>
          <w:tcPr>
            <w:tcW w:w="5954" w:type="dxa"/>
            <w:noWrap/>
            <w:hideMark/>
          </w:tcPr>
          <w:p w14:paraId="51B49B3E"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Brown 43</w:t>
            </w:r>
          </w:p>
        </w:tc>
        <w:tc>
          <w:tcPr>
            <w:tcW w:w="1559" w:type="dxa"/>
            <w:noWrap/>
            <w:hideMark/>
          </w:tcPr>
          <w:p w14:paraId="18B478AF"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5E869F46"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203</w:t>
            </w:r>
          </w:p>
        </w:tc>
      </w:tr>
      <w:tr w:rsidR="00EA2350" w:rsidRPr="00EA2350" w14:paraId="5F975CED"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7A562D1"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68187-11-1</w:t>
            </w:r>
          </w:p>
        </w:tc>
        <w:tc>
          <w:tcPr>
            <w:tcW w:w="1701" w:type="dxa"/>
            <w:noWrap/>
            <w:hideMark/>
          </w:tcPr>
          <w:p w14:paraId="0ECCA3E7"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269-072-0</w:t>
            </w:r>
          </w:p>
        </w:tc>
        <w:tc>
          <w:tcPr>
            <w:tcW w:w="5954" w:type="dxa"/>
            <w:noWrap/>
            <w:hideMark/>
          </w:tcPr>
          <w:p w14:paraId="5BB87C54"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Cobalt chromite blue green spinel</w:t>
            </w:r>
          </w:p>
        </w:tc>
        <w:tc>
          <w:tcPr>
            <w:tcW w:w="1559" w:type="dxa"/>
            <w:noWrap/>
            <w:hideMark/>
          </w:tcPr>
          <w:p w14:paraId="4F86912F"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787C9CC6"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r>
      <w:tr w:rsidR="00EA2350" w:rsidRPr="00EA2350" w14:paraId="6876905B"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CD4D9D2"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68441-17-8</w:t>
            </w:r>
          </w:p>
        </w:tc>
        <w:tc>
          <w:tcPr>
            <w:tcW w:w="1701" w:type="dxa"/>
            <w:noWrap/>
            <w:hideMark/>
          </w:tcPr>
          <w:p w14:paraId="1CB53272"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614-498-8</w:t>
            </w:r>
          </w:p>
        </w:tc>
        <w:tc>
          <w:tcPr>
            <w:tcW w:w="5954" w:type="dxa"/>
            <w:noWrap/>
            <w:hideMark/>
          </w:tcPr>
          <w:p w14:paraId="6E5CFB21"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Ethene, homopolymer, oxidized</w:t>
            </w:r>
          </w:p>
        </w:tc>
        <w:tc>
          <w:tcPr>
            <w:tcW w:w="1559" w:type="dxa"/>
            <w:noWrap/>
            <w:hideMark/>
          </w:tcPr>
          <w:p w14:paraId="001B1847"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2A7F15DD"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2030001</w:t>
            </w:r>
          </w:p>
        </w:tc>
      </w:tr>
      <w:tr w:rsidR="00EA2350" w:rsidRPr="00EA2350" w14:paraId="55AE1813"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78CEFD1"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68511-62-6</w:t>
            </w:r>
          </w:p>
        </w:tc>
        <w:tc>
          <w:tcPr>
            <w:tcW w:w="1701" w:type="dxa"/>
            <w:noWrap/>
            <w:hideMark/>
          </w:tcPr>
          <w:p w14:paraId="64D8E8F5"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270-944-8</w:t>
            </w:r>
          </w:p>
        </w:tc>
        <w:tc>
          <w:tcPr>
            <w:tcW w:w="5954" w:type="dxa"/>
            <w:noWrap/>
            <w:hideMark/>
          </w:tcPr>
          <w:p w14:paraId="706DFC82"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Yellow 150</w:t>
            </w:r>
          </w:p>
        </w:tc>
        <w:tc>
          <w:tcPr>
            <w:tcW w:w="1559" w:type="dxa"/>
            <w:noWrap/>
            <w:hideMark/>
          </w:tcPr>
          <w:p w14:paraId="467CEA95"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41402A93"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EA2350" w14:paraId="08DF6C2E"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2DE8678"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lastRenderedPageBreak/>
              <w:t>68516-73-4</w:t>
            </w:r>
          </w:p>
        </w:tc>
        <w:tc>
          <w:tcPr>
            <w:tcW w:w="1701" w:type="dxa"/>
            <w:noWrap/>
            <w:hideMark/>
          </w:tcPr>
          <w:p w14:paraId="7DD95CD7"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271-176-6</w:t>
            </w:r>
          </w:p>
        </w:tc>
        <w:tc>
          <w:tcPr>
            <w:tcW w:w="5954" w:type="dxa"/>
            <w:noWrap/>
            <w:hideMark/>
          </w:tcPr>
          <w:p w14:paraId="16CBAD9A"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tetramethyl 2,2'-[1,4-phenylenebis[imino(1-acetyl-2-oxoethane-1,2-diyl)azo]]bisterephthalate</w:t>
            </w:r>
          </w:p>
        </w:tc>
        <w:tc>
          <w:tcPr>
            <w:tcW w:w="1559" w:type="dxa"/>
            <w:noWrap/>
            <w:hideMark/>
          </w:tcPr>
          <w:p w14:paraId="1ECFAC69"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10-100t</w:t>
            </w:r>
          </w:p>
        </w:tc>
        <w:tc>
          <w:tcPr>
            <w:tcW w:w="1559" w:type="dxa"/>
            <w:noWrap/>
            <w:hideMark/>
          </w:tcPr>
          <w:p w14:paraId="20160C37"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14E1B834"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E45DE26"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596855E8"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12B49A19"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Yellow 155</w:t>
            </w:r>
          </w:p>
        </w:tc>
        <w:tc>
          <w:tcPr>
            <w:tcW w:w="1559" w:type="dxa"/>
            <w:noWrap/>
            <w:hideMark/>
          </w:tcPr>
          <w:p w14:paraId="35886B61"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4D8C27DA"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EA2350" w14:paraId="1D6759F6"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2646CD9"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68516-75-6</w:t>
            </w:r>
          </w:p>
        </w:tc>
        <w:tc>
          <w:tcPr>
            <w:tcW w:w="1701" w:type="dxa"/>
            <w:noWrap/>
            <w:hideMark/>
          </w:tcPr>
          <w:p w14:paraId="51B07F06"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271-178-7</w:t>
            </w:r>
          </w:p>
        </w:tc>
        <w:tc>
          <w:tcPr>
            <w:tcW w:w="5954" w:type="dxa"/>
            <w:noWrap/>
            <w:hideMark/>
          </w:tcPr>
          <w:p w14:paraId="7B05D9E0"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N,N'-naphthalene-1,5-diylbis[4-[(2,3-dichlorophenyl)azo]-3-hydroxynaphthalene-2-carboxamide]</w:t>
            </w:r>
          </w:p>
        </w:tc>
        <w:tc>
          <w:tcPr>
            <w:tcW w:w="1559" w:type="dxa"/>
            <w:noWrap/>
            <w:hideMark/>
          </w:tcPr>
          <w:p w14:paraId="2A845845"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323B0624"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4A00B41E"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0F305C4"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68611-44-9</w:t>
            </w:r>
          </w:p>
        </w:tc>
        <w:tc>
          <w:tcPr>
            <w:tcW w:w="1701" w:type="dxa"/>
            <w:noWrap/>
            <w:hideMark/>
          </w:tcPr>
          <w:p w14:paraId="2630EA0D"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271-893-4</w:t>
            </w:r>
          </w:p>
        </w:tc>
        <w:tc>
          <w:tcPr>
            <w:tcW w:w="5954" w:type="dxa"/>
            <w:noWrap/>
            <w:hideMark/>
          </w:tcPr>
          <w:p w14:paraId="3D8FB0E4"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roofErr w:type="spellStart"/>
            <w:r w:rsidRPr="00EA2350">
              <w:rPr>
                <w:rFonts w:ascii="Calibri" w:eastAsia="Times New Roman" w:hAnsi="Calibri" w:cs="Calibri"/>
                <w:color w:val="000000"/>
                <w:lang w:val="en-US"/>
              </w:rPr>
              <w:t>Dimethyldichlorosilane</w:t>
            </w:r>
            <w:proofErr w:type="spellEnd"/>
            <w:r w:rsidRPr="00EA2350">
              <w:rPr>
                <w:rFonts w:ascii="Calibri" w:eastAsia="Times New Roman" w:hAnsi="Calibri" w:cs="Calibri"/>
                <w:color w:val="000000"/>
                <w:lang w:val="en-US"/>
              </w:rPr>
              <w:t xml:space="preserve"> reaction with silica</w:t>
            </w:r>
          </w:p>
        </w:tc>
        <w:tc>
          <w:tcPr>
            <w:tcW w:w="1559" w:type="dxa"/>
            <w:noWrap/>
            <w:hideMark/>
          </w:tcPr>
          <w:p w14:paraId="4C81EF32"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10-100t</w:t>
            </w:r>
          </w:p>
        </w:tc>
        <w:tc>
          <w:tcPr>
            <w:tcW w:w="1559" w:type="dxa"/>
            <w:noWrap/>
            <w:hideMark/>
          </w:tcPr>
          <w:p w14:paraId="2FC23F3C"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r>
      <w:tr w:rsidR="00EA2350" w:rsidRPr="00EA2350" w14:paraId="7271CE9E"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80ABC24" w14:textId="77777777" w:rsidR="00EA2350" w:rsidRPr="00EA2350" w:rsidRDefault="00EA2350" w:rsidP="00FF0133">
            <w:pPr>
              <w:jc w:val="center"/>
              <w:rPr>
                <w:rFonts w:ascii="Times New Roman" w:eastAsia="Times New Roman" w:hAnsi="Times New Roman" w:cs="Times New Roman"/>
                <w:b/>
                <w:bCs/>
                <w:sz w:val="22"/>
                <w:lang w:val="en-US"/>
              </w:rPr>
            </w:pPr>
          </w:p>
        </w:tc>
        <w:tc>
          <w:tcPr>
            <w:tcW w:w="1701" w:type="dxa"/>
            <w:noWrap/>
            <w:hideMark/>
          </w:tcPr>
          <w:p w14:paraId="6EE0715D"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3369F725"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Hydrophilic fumed silica</w:t>
            </w:r>
          </w:p>
        </w:tc>
        <w:tc>
          <w:tcPr>
            <w:tcW w:w="1559" w:type="dxa"/>
            <w:noWrap/>
            <w:hideMark/>
          </w:tcPr>
          <w:p w14:paraId="033B11C0"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0C2494EC"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46751</w:t>
            </w:r>
          </w:p>
        </w:tc>
      </w:tr>
      <w:tr w:rsidR="00EA2350" w:rsidRPr="00EA2350" w14:paraId="61D2A772"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3106CAB"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78258840"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52E8FEED"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Hydrophobic fumed silica</w:t>
            </w:r>
          </w:p>
        </w:tc>
        <w:tc>
          <w:tcPr>
            <w:tcW w:w="1559" w:type="dxa"/>
            <w:noWrap/>
            <w:hideMark/>
          </w:tcPr>
          <w:p w14:paraId="4F88B7B8"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4AFCDDB8"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46751</w:t>
            </w:r>
          </w:p>
        </w:tc>
      </w:tr>
      <w:tr w:rsidR="00EA2350" w:rsidRPr="00EA2350" w14:paraId="5AE703CB"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96EA4D1"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54B5CF0D"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7513" w:type="dxa"/>
            <w:gridSpan w:val="2"/>
            <w:noWrap/>
            <w:hideMark/>
          </w:tcPr>
          <w:p w14:paraId="5DD4F97E"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 xml:space="preserve">Silane, </w:t>
            </w:r>
            <w:proofErr w:type="spellStart"/>
            <w:r w:rsidRPr="00EA2350">
              <w:rPr>
                <w:rFonts w:ascii="Calibri" w:eastAsia="Times New Roman" w:hAnsi="Calibri" w:cs="Calibri"/>
                <w:color w:val="000000"/>
                <w:lang w:val="en-US"/>
              </w:rPr>
              <w:t>dichlorodimethyl</w:t>
            </w:r>
            <w:proofErr w:type="spellEnd"/>
            <w:r w:rsidRPr="00EA2350">
              <w:rPr>
                <w:rFonts w:ascii="Calibri" w:eastAsia="Times New Roman" w:hAnsi="Calibri" w:cs="Calibri"/>
                <w:color w:val="000000"/>
                <w:lang w:val="en-US"/>
              </w:rPr>
              <w:t>-, reaction products with silica</w:t>
            </w:r>
          </w:p>
        </w:tc>
        <w:tc>
          <w:tcPr>
            <w:tcW w:w="1559" w:type="dxa"/>
            <w:noWrap/>
            <w:hideMark/>
          </w:tcPr>
          <w:p w14:paraId="4E743376"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w:t>
            </w:r>
          </w:p>
        </w:tc>
      </w:tr>
      <w:tr w:rsidR="00EA2350" w:rsidRPr="00EA2350" w14:paraId="42E4FFC5"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B8958FC"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68909-20-6</w:t>
            </w:r>
          </w:p>
        </w:tc>
        <w:tc>
          <w:tcPr>
            <w:tcW w:w="1701" w:type="dxa"/>
            <w:noWrap/>
            <w:hideMark/>
          </w:tcPr>
          <w:p w14:paraId="0F27BE60"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272-697-1</w:t>
            </w:r>
          </w:p>
        </w:tc>
        <w:tc>
          <w:tcPr>
            <w:tcW w:w="5954" w:type="dxa"/>
            <w:noWrap/>
            <w:hideMark/>
          </w:tcPr>
          <w:p w14:paraId="02BF220D"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roofErr w:type="spellStart"/>
            <w:r w:rsidRPr="00EA2350">
              <w:rPr>
                <w:rFonts w:ascii="Calibri" w:eastAsia="Times New Roman" w:hAnsi="Calibri" w:cs="Calibri"/>
                <w:color w:val="000000"/>
                <w:lang w:val="en-US"/>
              </w:rPr>
              <w:t>Silanamine</w:t>
            </w:r>
            <w:proofErr w:type="spellEnd"/>
            <w:r w:rsidRPr="00EA2350">
              <w:rPr>
                <w:rFonts w:ascii="Calibri" w:eastAsia="Times New Roman" w:hAnsi="Calibri" w:cs="Calibri"/>
                <w:color w:val="000000"/>
                <w:lang w:val="en-US"/>
              </w:rPr>
              <w:t>, 1,1,1-trimethyl-N-(trimethylsilyl)-, hydrolysis products with silica</w:t>
            </w:r>
          </w:p>
        </w:tc>
        <w:tc>
          <w:tcPr>
            <w:tcW w:w="1559" w:type="dxa"/>
            <w:noWrap/>
            <w:hideMark/>
          </w:tcPr>
          <w:p w14:paraId="7989F089"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3BDDB13B"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r>
      <w:tr w:rsidR="00EA2350" w:rsidRPr="00EA2350" w14:paraId="42C5C02C"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6351283"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68953-58-2</w:t>
            </w:r>
          </w:p>
        </w:tc>
        <w:tc>
          <w:tcPr>
            <w:tcW w:w="1701" w:type="dxa"/>
            <w:noWrap/>
            <w:hideMark/>
          </w:tcPr>
          <w:p w14:paraId="1D1425A7"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273-219-4</w:t>
            </w:r>
          </w:p>
        </w:tc>
        <w:tc>
          <w:tcPr>
            <w:tcW w:w="5954" w:type="dxa"/>
            <w:noWrap/>
            <w:hideMark/>
          </w:tcPr>
          <w:p w14:paraId="28F52706"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Quaternary ammonium compounds, bis(hydrogenated tallow alkyl)dimethyl, salts with bentonite</w:t>
            </w:r>
          </w:p>
        </w:tc>
        <w:tc>
          <w:tcPr>
            <w:tcW w:w="1559" w:type="dxa"/>
            <w:noWrap/>
            <w:hideMark/>
          </w:tcPr>
          <w:p w14:paraId="5FE6E339"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37A7FDF0"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5B1D4360"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76A259C"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71701-14-9</w:t>
            </w:r>
          </w:p>
        </w:tc>
        <w:tc>
          <w:tcPr>
            <w:tcW w:w="1701" w:type="dxa"/>
            <w:noWrap/>
            <w:hideMark/>
          </w:tcPr>
          <w:p w14:paraId="7E31B267"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275-863-1</w:t>
            </w:r>
          </w:p>
        </w:tc>
        <w:tc>
          <w:tcPr>
            <w:tcW w:w="5954" w:type="dxa"/>
            <w:noWrap/>
            <w:hideMark/>
          </w:tcPr>
          <w:p w14:paraId="5396065D"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sodium bis[3-[[1-(3-chlorophenyl)-4,5-dihydro-3-methyl-5-oxo-1H-pyrazol-4-yl]azo]-4-hydroxy-N-methylbenzenesulphonamidato(2-)]cobaltate(1-)</w:t>
            </w:r>
          </w:p>
        </w:tc>
        <w:tc>
          <w:tcPr>
            <w:tcW w:w="1559" w:type="dxa"/>
            <w:noWrap/>
            <w:hideMark/>
          </w:tcPr>
          <w:p w14:paraId="3D7EFBD2"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4B8F7F8E"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06C5C4BB"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CAE9D15"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71701-15-0</w:t>
            </w:r>
          </w:p>
        </w:tc>
        <w:tc>
          <w:tcPr>
            <w:tcW w:w="1701" w:type="dxa"/>
            <w:noWrap/>
            <w:hideMark/>
          </w:tcPr>
          <w:p w14:paraId="21CCF4FD"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275-864-7</w:t>
            </w:r>
          </w:p>
        </w:tc>
        <w:tc>
          <w:tcPr>
            <w:tcW w:w="5954" w:type="dxa"/>
            <w:noWrap/>
            <w:hideMark/>
          </w:tcPr>
          <w:p w14:paraId="4EDF56E4"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hydrogen bis[2-[(4,5-dihydro-3-methyl-5-oxo-1-phenyl-1H-pyrazol-4-yl)azo]benzoato(2-)]chromate(1-), compound with 2-ethylhexylamine (1:1)</w:t>
            </w:r>
          </w:p>
        </w:tc>
        <w:tc>
          <w:tcPr>
            <w:tcW w:w="1559" w:type="dxa"/>
            <w:noWrap/>
            <w:hideMark/>
          </w:tcPr>
          <w:p w14:paraId="69153F85"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6F32B139"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26DE29D9"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C18F87F"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71735-61-0</w:t>
            </w:r>
          </w:p>
        </w:tc>
        <w:tc>
          <w:tcPr>
            <w:tcW w:w="1701" w:type="dxa"/>
            <w:noWrap/>
            <w:hideMark/>
          </w:tcPr>
          <w:p w14:paraId="150213AE"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275-959-3</w:t>
            </w:r>
          </w:p>
        </w:tc>
        <w:tc>
          <w:tcPr>
            <w:tcW w:w="5954" w:type="dxa"/>
            <w:noWrap/>
            <w:hideMark/>
          </w:tcPr>
          <w:p w14:paraId="0BB9B149"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sodium bis[4-hydroxy-3-[(2-hydroxy-1-naphthyl)azo]-N-(3-methoxypropyl)benzenesulphonamidato(2-)]cobaltate(1-)sodium bis[4-hydroxy-3-[(2-hydroxy-1-naphthyl)azo]-N-(3-methoxypropyl)benzenesulphonamidato(2-)]cobaltate(1-)</w:t>
            </w:r>
          </w:p>
        </w:tc>
        <w:tc>
          <w:tcPr>
            <w:tcW w:w="1559" w:type="dxa"/>
            <w:noWrap/>
            <w:hideMark/>
          </w:tcPr>
          <w:p w14:paraId="6DD30466"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535CB6D0"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45C3BA96"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3F82CF8"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52E1F657"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41B4560D"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SOLVENT RED 91</w:t>
            </w:r>
          </w:p>
        </w:tc>
        <w:tc>
          <w:tcPr>
            <w:tcW w:w="1559" w:type="dxa"/>
            <w:noWrap/>
            <w:hideMark/>
          </w:tcPr>
          <w:p w14:paraId="3E560086"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045ED951"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EA2350" w:rsidRPr="00EA2350" w14:paraId="7E95E96C"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0D9F53F"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71888-93-2</w:t>
            </w:r>
          </w:p>
        </w:tc>
        <w:tc>
          <w:tcPr>
            <w:tcW w:w="1701" w:type="dxa"/>
            <w:noWrap/>
            <w:hideMark/>
          </w:tcPr>
          <w:p w14:paraId="44A222D1"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276-160-2</w:t>
            </w:r>
          </w:p>
        </w:tc>
        <w:tc>
          <w:tcPr>
            <w:tcW w:w="5954" w:type="dxa"/>
            <w:noWrap/>
            <w:hideMark/>
          </w:tcPr>
          <w:p w14:paraId="1B1E76DC"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roofErr w:type="spellStart"/>
            <w:r w:rsidRPr="00EA2350">
              <w:rPr>
                <w:rFonts w:ascii="Calibri" w:eastAsia="Times New Roman" w:hAnsi="Calibri" w:cs="Calibri"/>
                <w:color w:val="000000"/>
                <w:lang w:val="en-US"/>
              </w:rPr>
              <w:t>Xanthylium</w:t>
            </w:r>
            <w:proofErr w:type="spellEnd"/>
            <w:r w:rsidRPr="00EA2350">
              <w:rPr>
                <w:rFonts w:ascii="Calibri" w:eastAsia="Times New Roman" w:hAnsi="Calibri" w:cs="Calibri"/>
                <w:color w:val="000000"/>
                <w:lang w:val="en-US"/>
              </w:rPr>
              <w:t>, 9-(2-carboxyphenyl)-3,6-bis(diethylamino)-, 4-[(5-chloro-2-hydroxyphenyl)azo]-4,5-dihydro-3-methyl-1-phenyl-3H-pyrazol-3-one 4,5-dihydro-4-[(2-hydroxy-5-nitrophenyl)azo]-3-methyl-1-phenyl-3H-pyrazol-3-one 3-[[1-[[(2-ethylhexyl)amino]carbonyl]-</w:t>
            </w:r>
          </w:p>
        </w:tc>
        <w:tc>
          <w:tcPr>
            <w:tcW w:w="1559" w:type="dxa"/>
            <w:noWrap/>
            <w:hideMark/>
          </w:tcPr>
          <w:p w14:paraId="7AC28712"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13C4C3BD"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79DDD8BB"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828C42D"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72102-84-2</w:t>
            </w:r>
          </w:p>
        </w:tc>
        <w:tc>
          <w:tcPr>
            <w:tcW w:w="1701" w:type="dxa"/>
            <w:noWrap/>
            <w:hideMark/>
          </w:tcPr>
          <w:p w14:paraId="2EFADA93"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276-344-2</w:t>
            </w:r>
          </w:p>
        </w:tc>
        <w:tc>
          <w:tcPr>
            <w:tcW w:w="5954" w:type="dxa"/>
            <w:noWrap/>
            <w:hideMark/>
          </w:tcPr>
          <w:p w14:paraId="68A00647"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Orange 64</w:t>
            </w:r>
          </w:p>
        </w:tc>
        <w:tc>
          <w:tcPr>
            <w:tcW w:w="1559" w:type="dxa"/>
            <w:noWrap/>
            <w:hideMark/>
          </w:tcPr>
          <w:p w14:paraId="5E1DB991"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3564DF78"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EA2350" w14:paraId="31970A71"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ED06B7A"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72428-99-0</w:t>
            </w:r>
          </w:p>
        </w:tc>
        <w:tc>
          <w:tcPr>
            <w:tcW w:w="1701" w:type="dxa"/>
            <w:noWrap/>
            <w:hideMark/>
          </w:tcPr>
          <w:p w14:paraId="2CB816BD"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276-657-4</w:t>
            </w:r>
          </w:p>
        </w:tc>
        <w:tc>
          <w:tcPr>
            <w:tcW w:w="5954" w:type="dxa"/>
            <w:noWrap/>
            <w:hideMark/>
          </w:tcPr>
          <w:p w14:paraId="2D4D2E52"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hydrogen [[[(2-ethylhexyl)amino]sulphonyl][[(3-methoxypropyl)amino]sulphonyl]-29H,31H-phthalocyaninesulphonato(3-)-N29,N30,N31,N32]cuprate(1-), compound with N,N'-</w:t>
            </w:r>
            <w:proofErr w:type="spellStart"/>
            <w:r w:rsidRPr="00EA2350">
              <w:rPr>
                <w:rFonts w:ascii="Calibri" w:eastAsia="Times New Roman" w:hAnsi="Calibri" w:cs="Calibri"/>
                <w:color w:val="000000"/>
                <w:lang w:val="en-US"/>
              </w:rPr>
              <w:t>di#o-tolyl#guanidine</w:t>
            </w:r>
            <w:proofErr w:type="spellEnd"/>
            <w:r w:rsidRPr="00EA2350">
              <w:rPr>
                <w:rFonts w:ascii="Calibri" w:eastAsia="Times New Roman" w:hAnsi="Calibri" w:cs="Calibri"/>
                <w:color w:val="000000"/>
                <w:lang w:val="en-US"/>
              </w:rPr>
              <w:t xml:space="preserve"> #1:1#</w:t>
            </w:r>
          </w:p>
        </w:tc>
        <w:tc>
          <w:tcPr>
            <w:tcW w:w="1559" w:type="dxa"/>
            <w:noWrap/>
            <w:hideMark/>
          </w:tcPr>
          <w:p w14:paraId="04F6DB95"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0D5283CD"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7651D16B"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A786905"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4861A1BC"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6486769F"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SOLVENT BLUE 44</w:t>
            </w:r>
          </w:p>
        </w:tc>
        <w:tc>
          <w:tcPr>
            <w:tcW w:w="1559" w:type="dxa"/>
            <w:noWrap/>
            <w:hideMark/>
          </w:tcPr>
          <w:p w14:paraId="15819CFD"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2870469E"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EA2350" w:rsidRPr="00EA2350" w14:paraId="072F3588"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BDBF4A6"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72968-71-9</w:t>
            </w:r>
          </w:p>
        </w:tc>
        <w:tc>
          <w:tcPr>
            <w:tcW w:w="1701" w:type="dxa"/>
            <w:noWrap/>
            <w:hideMark/>
          </w:tcPr>
          <w:p w14:paraId="00456B09"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277-146-9</w:t>
            </w:r>
          </w:p>
        </w:tc>
        <w:tc>
          <w:tcPr>
            <w:tcW w:w="5954" w:type="dxa"/>
            <w:noWrap/>
            <w:hideMark/>
          </w:tcPr>
          <w:p w14:paraId="0227ECE0"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methyl 4-cyano-5-[[5-cyano-2,6-bis[(3-methoxypropyl)amino]-4-methyl-3-pyridyl]azo]-3-methyl-2-thenoate</w:t>
            </w:r>
          </w:p>
        </w:tc>
        <w:tc>
          <w:tcPr>
            <w:tcW w:w="1559" w:type="dxa"/>
            <w:noWrap/>
            <w:hideMark/>
          </w:tcPr>
          <w:p w14:paraId="50B6EE1F"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14D9EB93"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4B415836"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9254EB1"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74441-05-7</w:t>
            </w:r>
          </w:p>
        </w:tc>
        <w:tc>
          <w:tcPr>
            <w:tcW w:w="1701" w:type="dxa"/>
            <w:noWrap/>
            <w:hideMark/>
          </w:tcPr>
          <w:p w14:paraId="67489D30"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277-873-1</w:t>
            </w:r>
          </w:p>
        </w:tc>
        <w:tc>
          <w:tcPr>
            <w:tcW w:w="5954" w:type="dxa"/>
            <w:noWrap/>
            <w:hideMark/>
          </w:tcPr>
          <w:p w14:paraId="67C31FD0"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N-[4-(aminocarbonyl)phenyl]-4-[[1-[[(2,3-dihydro-2-oxo-1H-benzimidazol-5-yl)amino]carbonyl]-2-oxopropyl]azo]benzamide</w:t>
            </w:r>
          </w:p>
        </w:tc>
        <w:tc>
          <w:tcPr>
            <w:tcW w:w="1559" w:type="dxa"/>
            <w:noWrap/>
            <w:hideMark/>
          </w:tcPr>
          <w:p w14:paraId="43A8658C"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2E4C96C9"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21F5244D"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4E1FC7D"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0CA01E55"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75B84AF6"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Yellow 181</w:t>
            </w:r>
          </w:p>
        </w:tc>
        <w:tc>
          <w:tcPr>
            <w:tcW w:w="1559" w:type="dxa"/>
            <w:noWrap/>
            <w:hideMark/>
          </w:tcPr>
          <w:p w14:paraId="3A20C663"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1667AA18"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EA2350" w14:paraId="252D78B2"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47E5FAF"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77804-81-0</w:t>
            </w:r>
          </w:p>
        </w:tc>
        <w:tc>
          <w:tcPr>
            <w:tcW w:w="1701" w:type="dxa"/>
            <w:noWrap/>
            <w:hideMark/>
          </w:tcPr>
          <w:p w14:paraId="0F29A1E1"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278-770-4</w:t>
            </w:r>
          </w:p>
        </w:tc>
        <w:tc>
          <w:tcPr>
            <w:tcW w:w="5954" w:type="dxa"/>
            <w:noWrap/>
            <w:hideMark/>
          </w:tcPr>
          <w:p w14:paraId="4B33FE64"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2,2'-[ethylenebis(oxyphenyl-2,1-eneazo)]bis[N-(2,3-dihydro-2-oxo-1H-benzimidazol-5-yl)-3-oxobutyramide</w:t>
            </w:r>
          </w:p>
        </w:tc>
        <w:tc>
          <w:tcPr>
            <w:tcW w:w="1559" w:type="dxa"/>
            <w:noWrap/>
            <w:hideMark/>
          </w:tcPr>
          <w:p w14:paraId="24B33160"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0979EAB3"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1118CC42"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C7C09D2"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1D91B03B"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79229355"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Yellow 180</w:t>
            </w:r>
          </w:p>
        </w:tc>
        <w:tc>
          <w:tcPr>
            <w:tcW w:w="1559" w:type="dxa"/>
            <w:noWrap/>
            <w:hideMark/>
          </w:tcPr>
          <w:p w14:paraId="3E7B2428"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1526EB2D"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EA2350" w:rsidRPr="00EA2350" w14:paraId="4E98136E"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F60A836"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79953-85-8</w:t>
            </w:r>
          </w:p>
        </w:tc>
        <w:tc>
          <w:tcPr>
            <w:tcW w:w="1701" w:type="dxa"/>
            <w:noWrap/>
            <w:hideMark/>
          </w:tcPr>
          <w:p w14:paraId="3A220E36"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279-356-6</w:t>
            </w:r>
          </w:p>
        </w:tc>
        <w:tc>
          <w:tcPr>
            <w:tcW w:w="5954" w:type="dxa"/>
            <w:noWrap/>
            <w:hideMark/>
          </w:tcPr>
          <w:p w14:paraId="47880B5A"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Yellow 128</w:t>
            </w:r>
          </w:p>
        </w:tc>
        <w:tc>
          <w:tcPr>
            <w:tcW w:w="1559" w:type="dxa"/>
            <w:noWrap/>
            <w:hideMark/>
          </w:tcPr>
          <w:p w14:paraId="49285E73"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2CBC4B0E"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203</w:t>
            </w:r>
          </w:p>
        </w:tc>
      </w:tr>
      <w:tr w:rsidR="00EA2350" w:rsidRPr="00EA2350" w14:paraId="0DAA636C"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B2E3768"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82199-12-0</w:t>
            </w:r>
          </w:p>
        </w:tc>
        <w:tc>
          <w:tcPr>
            <w:tcW w:w="1701" w:type="dxa"/>
            <w:noWrap/>
            <w:hideMark/>
          </w:tcPr>
          <w:p w14:paraId="77105F74"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279-914-9</w:t>
            </w:r>
          </w:p>
        </w:tc>
        <w:tc>
          <w:tcPr>
            <w:tcW w:w="5954" w:type="dxa"/>
            <w:noWrap/>
            <w:hideMark/>
          </w:tcPr>
          <w:p w14:paraId="4A2ADAB4"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Yellow 194</w:t>
            </w:r>
          </w:p>
        </w:tc>
        <w:tc>
          <w:tcPr>
            <w:tcW w:w="1559" w:type="dxa"/>
            <w:noWrap/>
            <w:hideMark/>
          </w:tcPr>
          <w:p w14:paraId="69150514"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6670BA5D"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EA2350" w14:paraId="06760AF0"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CB4CD58"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84632-50-8</w:t>
            </w:r>
          </w:p>
        </w:tc>
        <w:tc>
          <w:tcPr>
            <w:tcW w:w="1701" w:type="dxa"/>
            <w:noWrap/>
            <w:hideMark/>
          </w:tcPr>
          <w:p w14:paraId="1F36A221"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617-600-9</w:t>
            </w:r>
          </w:p>
        </w:tc>
        <w:tc>
          <w:tcPr>
            <w:tcW w:w="5954" w:type="dxa"/>
            <w:noWrap/>
            <w:hideMark/>
          </w:tcPr>
          <w:p w14:paraId="0DF69AD1"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Benzonitrile,3,3'-(2,3,5,6-tetrahydro-3,6-dioxopyrrolo[3,4-c]pyrrole-1,4-diyl)bis-</w:t>
            </w:r>
          </w:p>
        </w:tc>
        <w:tc>
          <w:tcPr>
            <w:tcW w:w="1559" w:type="dxa"/>
            <w:noWrap/>
            <w:hideMark/>
          </w:tcPr>
          <w:p w14:paraId="489DFAB3"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6FA77666"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EA2350" w:rsidRPr="00EA2350" w14:paraId="564F0636"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98E519B"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84632-65-5</w:t>
            </w:r>
          </w:p>
        </w:tc>
        <w:tc>
          <w:tcPr>
            <w:tcW w:w="1701" w:type="dxa"/>
            <w:noWrap/>
            <w:hideMark/>
          </w:tcPr>
          <w:p w14:paraId="63DD9EE4"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401-540-3</w:t>
            </w:r>
          </w:p>
        </w:tc>
        <w:tc>
          <w:tcPr>
            <w:tcW w:w="5954" w:type="dxa"/>
            <w:noWrap/>
            <w:hideMark/>
          </w:tcPr>
          <w:p w14:paraId="48258D22"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3,6-Bis(4-chlorophenyl)-1H,2H,4H,5H-pyrrolo(3,4-C)pyrrole-1,4-dione</w:t>
            </w:r>
          </w:p>
        </w:tc>
        <w:tc>
          <w:tcPr>
            <w:tcW w:w="1559" w:type="dxa"/>
            <w:noWrap/>
            <w:hideMark/>
          </w:tcPr>
          <w:p w14:paraId="63A4384D"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2E10D1D8"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EA2350" w:rsidRPr="00EA2350" w14:paraId="37455CDD"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0AE2F0B"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254F8247"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7645A9FE"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Red 254</w:t>
            </w:r>
          </w:p>
        </w:tc>
        <w:tc>
          <w:tcPr>
            <w:tcW w:w="1559" w:type="dxa"/>
            <w:noWrap/>
            <w:hideMark/>
          </w:tcPr>
          <w:p w14:paraId="69976B0F"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70F30CF7"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1BC8F68C"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B084AF2"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85085-18-3</w:t>
            </w:r>
          </w:p>
        </w:tc>
        <w:tc>
          <w:tcPr>
            <w:tcW w:w="1701" w:type="dxa"/>
            <w:noWrap/>
            <w:hideMark/>
          </w:tcPr>
          <w:p w14:paraId="08301CC1"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285-349-9</w:t>
            </w:r>
          </w:p>
        </w:tc>
        <w:tc>
          <w:tcPr>
            <w:tcW w:w="5954" w:type="dxa"/>
            <w:noWrap/>
            <w:hideMark/>
          </w:tcPr>
          <w:p w14:paraId="38CBCEE3"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Silicate(2-), hexafluoro-, disodium, reaction products with lithium magnesium sodium silicate</w:t>
            </w:r>
          </w:p>
        </w:tc>
        <w:tc>
          <w:tcPr>
            <w:tcW w:w="1559" w:type="dxa"/>
            <w:noWrap/>
            <w:hideMark/>
          </w:tcPr>
          <w:p w14:paraId="7DCCABD5"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2FE9149F"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w:t>
            </w:r>
          </w:p>
        </w:tc>
      </w:tr>
      <w:tr w:rsidR="00EA2350" w:rsidRPr="00EA2350" w14:paraId="1F1B4A7B"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7A72A16"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88949-33-1</w:t>
            </w:r>
          </w:p>
        </w:tc>
        <w:tc>
          <w:tcPr>
            <w:tcW w:w="1701" w:type="dxa"/>
            <w:noWrap/>
            <w:hideMark/>
          </w:tcPr>
          <w:p w14:paraId="33063D93"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413-920-6</w:t>
            </w:r>
          </w:p>
        </w:tc>
        <w:tc>
          <w:tcPr>
            <w:tcW w:w="5954" w:type="dxa"/>
            <w:noWrap/>
            <w:hideMark/>
          </w:tcPr>
          <w:p w14:paraId="1174F0FE"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roofErr w:type="spellStart"/>
            <w:r w:rsidRPr="00EA2350">
              <w:rPr>
                <w:rFonts w:ascii="Calibri" w:eastAsia="Times New Roman" w:hAnsi="Calibri" w:cs="Calibri"/>
                <w:color w:val="000000"/>
                <w:lang w:val="en-US"/>
              </w:rPr>
              <w:t>Pyrrolo</w:t>
            </w:r>
            <w:proofErr w:type="spellEnd"/>
            <w:r w:rsidRPr="00EA2350">
              <w:rPr>
                <w:rFonts w:ascii="Calibri" w:eastAsia="Times New Roman" w:hAnsi="Calibri" w:cs="Calibri"/>
                <w:color w:val="000000"/>
                <w:lang w:val="en-US"/>
              </w:rPr>
              <w:t>[3,4-c]pyrrole-1,4-dione, 3,6-bis([1,1'-biphenyl]-4-yl)-2,5-dihydro-</w:t>
            </w:r>
          </w:p>
        </w:tc>
        <w:tc>
          <w:tcPr>
            <w:tcW w:w="1559" w:type="dxa"/>
            <w:noWrap/>
            <w:hideMark/>
          </w:tcPr>
          <w:p w14:paraId="4E4E09C7"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22D9F867"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6E7748F0"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50519F6"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5FC1E4EE"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2C787453"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Red 264</w:t>
            </w:r>
          </w:p>
        </w:tc>
        <w:tc>
          <w:tcPr>
            <w:tcW w:w="1559" w:type="dxa"/>
            <w:noWrap/>
            <w:hideMark/>
          </w:tcPr>
          <w:p w14:paraId="24136347"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16D46D71"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EA2350" w:rsidRPr="00EA2350" w14:paraId="70680BA5"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1360490"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99402-80-9</w:t>
            </w:r>
          </w:p>
        </w:tc>
        <w:tc>
          <w:tcPr>
            <w:tcW w:w="1701" w:type="dxa"/>
            <w:noWrap/>
            <w:hideMark/>
          </w:tcPr>
          <w:p w14:paraId="4059FF60"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619-430-0</w:t>
            </w:r>
          </w:p>
        </w:tc>
        <w:tc>
          <w:tcPr>
            <w:tcW w:w="5954" w:type="dxa"/>
            <w:noWrap/>
            <w:hideMark/>
          </w:tcPr>
          <w:p w14:paraId="57A6D17A"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Red 184</w:t>
            </w:r>
          </w:p>
        </w:tc>
        <w:tc>
          <w:tcPr>
            <w:tcW w:w="1559" w:type="dxa"/>
            <w:noWrap/>
            <w:hideMark/>
          </w:tcPr>
          <w:p w14:paraId="35BF19BA"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10-100t</w:t>
            </w:r>
          </w:p>
        </w:tc>
        <w:tc>
          <w:tcPr>
            <w:tcW w:w="1559" w:type="dxa"/>
            <w:noWrap/>
            <w:hideMark/>
          </w:tcPr>
          <w:p w14:paraId="7F4AB754"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EA2350" w14:paraId="2ED6D3E3"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293BC24"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106276-78-2</w:t>
            </w:r>
          </w:p>
        </w:tc>
        <w:tc>
          <w:tcPr>
            <w:tcW w:w="1701" w:type="dxa"/>
            <w:noWrap/>
            <w:hideMark/>
          </w:tcPr>
          <w:p w14:paraId="58A58D04"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600-734-7</w:t>
            </w:r>
          </w:p>
        </w:tc>
        <w:tc>
          <w:tcPr>
            <w:tcW w:w="5954" w:type="dxa"/>
            <w:noWrap/>
            <w:hideMark/>
          </w:tcPr>
          <w:p w14:paraId="621FA76C"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Orange 61</w:t>
            </w:r>
          </w:p>
        </w:tc>
        <w:tc>
          <w:tcPr>
            <w:tcW w:w="1559" w:type="dxa"/>
            <w:noWrap/>
            <w:hideMark/>
          </w:tcPr>
          <w:p w14:paraId="7366B352"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45FA4FDE"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5BFD0ED4"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28B75F3"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106276-79-3</w:t>
            </w:r>
          </w:p>
        </w:tc>
        <w:tc>
          <w:tcPr>
            <w:tcW w:w="1701" w:type="dxa"/>
            <w:noWrap/>
            <w:hideMark/>
          </w:tcPr>
          <w:p w14:paraId="3B388D85"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600-735-2</w:t>
            </w:r>
          </w:p>
        </w:tc>
        <w:tc>
          <w:tcPr>
            <w:tcW w:w="5954" w:type="dxa"/>
            <w:noWrap/>
            <w:hideMark/>
          </w:tcPr>
          <w:p w14:paraId="039A0189"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 xml:space="preserve">Mixture of </w:t>
            </w:r>
            <w:proofErr w:type="spellStart"/>
            <w:r w:rsidRPr="00EA2350">
              <w:rPr>
                <w:rFonts w:ascii="Calibri" w:eastAsia="Times New Roman" w:hAnsi="Calibri" w:cs="Calibri"/>
                <w:color w:val="000000"/>
                <w:lang w:val="en-US"/>
              </w:rPr>
              <w:t>octachloro</w:t>
            </w:r>
            <w:proofErr w:type="spellEnd"/>
            <w:r w:rsidRPr="00EA2350">
              <w:rPr>
                <w:rFonts w:ascii="Calibri" w:eastAsia="Times New Roman" w:hAnsi="Calibri" w:cs="Calibri"/>
                <w:color w:val="000000"/>
                <w:lang w:val="en-US"/>
              </w:rPr>
              <w:t>, monomethoxy-</w:t>
            </w:r>
            <w:proofErr w:type="spellStart"/>
            <w:r w:rsidRPr="00EA2350">
              <w:rPr>
                <w:rFonts w:ascii="Calibri" w:eastAsia="Times New Roman" w:hAnsi="Calibri" w:cs="Calibri"/>
                <w:color w:val="000000"/>
                <w:lang w:val="en-US"/>
              </w:rPr>
              <w:t>heptachloro</w:t>
            </w:r>
            <w:proofErr w:type="spellEnd"/>
            <w:r w:rsidRPr="00EA2350">
              <w:rPr>
                <w:rFonts w:ascii="Calibri" w:eastAsia="Times New Roman" w:hAnsi="Calibri" w:cs="Calibri"/>
                <w:color w:val="000000"/>
                <w:lang w:val="en-US"/>
              </w:rPr>
              <w:t xml:space="preserve"> and </w:t>
            </w:r>
            <w:proofErr w:type="spellStart"/>
            <w:r w:rsidRPr="00EA2350">
              <w:rPr>
                <w:rFonts w:ascii="Calibri" w:eastAsia="Times New Roman" w:hAnsi="Calibri" w:cs="Calibri"/>
                <w:color w:val="000000"/>
                <w:lang w:val="en-US"/>
              </w:rPr>
              <w:t>bismethoxy-hexachloro</w:t>
            </w:r>
            <w:proofErr w:type="spellEnd"/>
            <w:r w:rsidRPr="00EA2350">
              <w:rPr>
                <w:rFonts w:ascii="Calibri" w:eastAsia="Times New Roman" w:hAnsi="Calibri" w:cs="Calibri"/>
                <w:color w:val="000000"/>
                <w:lang w:val="en-US"/>
              </w:rPr>
              <w:t xml:space="preserve"> derivatives of 3,3'-[(2-methyl-1,3-phenylene)diimino]bis[2,3-dihydro-1H-isoindol-1-one]</w:t>
            </w:r>
          </w:p>
        </w:tc>
        <w:tc>
          <w:tcPr>
            <w:tcW w:w="1559" w:type="dxa"/>
            <w:noWrap/>
            <w:hideMark/>
          </w:tcPr>
          <w:p w14:paraId="4639A38F"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2C448708"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4675101</w:t>
            </w:r>
          </w:p>
        </w:tc>
      </w:tr>
      <w:tr w:rsidR="00EA2350" w:rsidRPr="00EA2350" w14:paraId="1E6B3785"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62EBB74"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106276-80-6</w:t>
            </w:r>
          </w:p>
        </w:tc>
        <w:tc>
          <w:tcPr>
            <w:tcW w:w="1701" w:type="dxa"/>
            <w:noWrap/>
            <w:hideMark/>
          </w:tcPr>
          <w:p w14:paraId="19D9FBDA"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600-736-8</w:t>
            </w:r>
          </w:p>
        </w:tc>
        <w:tc>
          <w:tcPr>
            <w:tcW w:w="5954" w:type="dxa"/>
            <w:noWrap/>
            <w:hideMark/>
          </w:tcPr>
          <w:p w14:paraId="5A9FA233"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Benzoic acid, 2,3,4,5-tetrachloro-6-cyano-, methyl ester, reaction products with p-phenylenediamine and sodium methoxide</w:t>
            </w:r>
          </w:p>
        </w:tc>
        <w:tc>
          <w:tcPr>
            <w:tcW w:w="1559" w:type="dxa"/>
            <w:noWrap/>
            <w:hideMark/>
          </w:tcPr>
          <w:p w14:paraId="391E6DB9"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5F641AF6"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203</w:t>
            </w:r>
          </w:p>
        </w:tc>
      </w:tr>
      <w:tr w:rsidR="00EA2350" w:rsidRPr="00EA2350" w14:paraId="2EC97BED"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23DAF3A"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6378099A"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0F15485E"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YELLOW 110</w:t>
            </w:r>
          </w:p>
        </w:tc>
        <w:tc>
          <w:tcPr>
            <w:tcW w:w="1559" w:type="dxa"/>
            <w:noWrap/>
            <w:hideMark/>
          </w:tcPr>
          <w:p w14:paraId="3E85F572"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3425F234"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EA2350" w:rsidRPr="00EA2350" w14:paraId="3DB97E2C"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2A3EE12"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112926-00-8</w:t>
            </w:r>
          </w:p>
        </w:tc>
        <w:tc>
          <w:tcPr>
            <w:tcW w:w="1701" w:type="dxa"/>
            <w:noWrap/>
            <w:hideMark/>
          </w:tcPr>
          <w:p w14:paraId="65F0DA24"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231-545-4</w:t>
            </w:r>
          </w:p>
        </w:tc>
        <w:tc>
          <w:tcPr>
            <w:tcW w:w="5954" w:type="dxa"/>
            <w:noWrap/>
            <w:hideMark/>
          </w:tcPr>
          <w:p w14:paraId="63ED7A5C"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Amorphous silica</w:t>
            </w:r>
          </w:p>
        </w:tc>
        <w:tc>
          <w:tcPr>
            <w:tcW w:w="1559" w:type="dxa"/>
            <w:noWrap/>
            <w:hideMark/>
          </w:tcPr>
          <w:p w14:paraId="287BFFC1"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&gt;1000t</w:t>
            </w:r>
          </w:p>
        </w:tc>
        <w:tc>
          <w:tcPr>
            <w:tcW w:w="1559" w:type="dxa"/>
            <w:noWrap/>
            <w:hideMark/>
          </w:tcPr>
          <w:p w14:paraId="380F4AE8"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w:t>
            </w:r>
          </w:p>
        </w:tc>
      </w:tr>
      <w:tr w:rsidR="00EA2350" w:rsidRPr="00EA2350" w14:paraId="2F093742"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02A3A4D"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3F0B470F"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2EB1CEEF"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Hydrated, Amorphous Silica</w:t>
            </w:r>
          </w:p>
        </w:tc>
        <w:tc>
          <w:tcPr>
            <w:tcW w:w="1559" w:type="dxa"/>
            <w:noWrap/>
            <w:hideMark/>
          </w:tcPr>
          <w:p w14:paraId="765C8169"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55DD8A23"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203</w:t>
            </w:r>
          </w:p>
        </w:tc>
      </w:tr>
      <w:tr w:rsidR="00EA2350" w:rsidRPr="00EA2350" w14:paraId="2F821952"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F99B0F4"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1626292E"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51068773"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Silicon Dioxide</w:t>
            </w:r>
          </w:p>
        </w:tc>
        <w:tc>
          <w:tcPr>
            <w:tcW w:w="1559" w:type="dxa"/>
            <w:noWrap/>
            <w:hideMark/>
          </w:tcPr>
          <w:p w14:paraId="02873A65"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18D7F296"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EA2350" w:rsidRPr="00EA2350" w14:paraId="10F09E86"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D122B71"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2D1960EC"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41A81387"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Silicon dioxide (synthetic amorphous silica)</w:t>
            </w:r>
          </w:p>
        </w:tc>
        <w:tc>
          <w:tcPr>
            <w:tcW w:w="1559" w:type="dxa"/>
            <w:noWrap/>
            <w:hideMark/>
          </w:tcPr>
          <w:p w14:paraId="6801FB0E"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2F094033"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4333101</w:t>
            </w:r>
          </w:p>
        </w:tc>
      </w:tr>
      <w:tr w:rsidR="00EA2350" w:rsidRPr="00EA2350" w14:paraId="6764FDC7"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9FE44C8"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2AA19F26"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15633D43"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Silicon dioxide, chemically modified</w:t>
            </w:r>
          </w:p>
        </w:tc>
        <w:tc>
          <w:tcPr>
            <w:tcW w:w="1559" w:type="dxa"/>
            <w:noWrap/>
            <w:hideMark/>
          </w:tcPr>
          <w:p w14:paraId="1B31FF9F"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682826CA"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EA2350" w:rsidRPr="00EA2350" w14:paraId="30F36506"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868B8CD" w14:textId="77777777" w:rsidR="00EA2350" w:rsidRPr="00EA2350" w:rsidRDefault="00EA2350" w:rsidP="00FF0133">
            <w:pPr>
              <w:jc w:val="center"/>
              <w:rPr>
                <w:rFonts w:ascii="Times New Roman" w:eastAsia="Times New Roman" w:hAnsi="Times New Roman" w:cs="Times New Roman"/>
                <w:b/>
                <w:bCs/>
                <w:sz w:val="22"/>
                <w:lang w:val="en-US"/>
              </w:rPr>
            </w:pPr>
          </w:p>
        </w:tc>
        <w:tc>
          <w:tcPr>
            <w:tcW w:w="1701" w:type="dxa"/>
            <w:noWrap/>
            <w:hideMark/>
          </w:tcPr>
          <w:p w14:paraId="54864D77"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3F56A286"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Synthetic Amorphous Silica</w:t>
            </w:r>
          </w:p>
        </w:tc>
        <w:tc>
          <w:tcPr>
            <w:tcW w:w="1559" w:type="dxa"/>
            <w:noWrap/>
            <w:hideMark/>
          </w:tcPr>
          <w:p w14:paraId="79A5D5C7"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6A073118"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EA2350" w:rsidRPr="00EA2350" w14:paraId="750ABA70"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47761F6"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112926-00-8</w:t>
            </w:r>
          </w:p>
        </w:tc>
        <w:tc>
          <w:tcPr>
            <w:tcW w:w="1701" w:type="dxa"/>
            <w:noWrap/>
            <w:hideMark/>
          </w:tcPr>
          <w:p w14:paraId="72F5D87B"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601-214-2</w:t>
            </w:r>
          </w:p>
        </w:tc>
        <w:tc>
          <w:tcPr>
            <w:tcW w:w="5954" w:type="dxa"/>
            <w:noWrap/>
            <w:hideMark/>
          </w:tcPr>
          <w:p w14:paraId="5C7ED6C6"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Silicon dioxide</w:t>
            </w:r>
          </w:p>
        </w:tc>
        <w:tc>
          <w:tcPr>
            <w:tcW w:w="1559" w:type="dxa"/>
            <w:noWrap/>
            <w:hideMark/>
          </w:tcPr>
          <w:p w14:paraId="09025FF2"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&gt;1000t</w:t>
            </w:r>
          </w:p>
        </w:tc>
        <w:tc>
          <w:tcPr>
            <w:tcW w:w="1559" w:type="dxa"/>
            <w:noWrap/>
            <w:hideMark/>
          </w:tcPr>
          <w:p w14:paraId="3B277D9D"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w:t>
            </w:r>
          </w:p>
        </w:tc>
      </w:tr>
      <w:tr w:rsidR="00EA2350" w:rsidRPr="00EA2350" w14:paraId="1120F316"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79F42B0"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112945-52-5</w:t>
            </w:r>
          </w:p>
        </w:tc>
        <w:tc>
          <w:tcPr>
            <w:tcW w:w="1701" w:type="dxa"/>
            <w:noWrap/>
            <w:hideMark/>
          </w:tcPr>
          <w:p w14:paraId="73CE3845"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231-545-4</w:t>
            </w:r>
          </w:p>
        </w:tc>
        <w:tc>
          <w:tcPr>
            <w:tcW w:w="5954" w:type="dxa"/>
            <w:noWrap/>
            <w:hideMark/>
          </w:tcPr>
          <w:p w14:paraId="4951A334"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 xml:space="preserve">Hydrophilic fumed silica, amorphous </w:t>
            </w:r>
          </w:p>
        </w:tc>
        <w:tc>
          <w:tcPr>
            <w:tcW w:w="1559" w:type="dxa"/>
            <w:noWrap/>
            <w:hideMark/>
          </w:tcPr>
          <w:p w14:paraId="5BEEF0B5"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&gt;1000t</w:t>
            </w:r>
          </w:p>
        </w:tc>
        <w:tc>
          <w:tcPr>
            <w:tcW w:w="1559" w:type="dxa"/>
            <w:noWrap/>
            <w:hideMark/>
          </w:tcPr>
          <w:p w14:paraId="78954264"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4675101</w:t>
            </w:r>
          </w:p>
        </w:tc>
      </w:tr>
      <w:tr w:rsidR="00EA2350" w:rsidRPr="00EA2350" w14:paraId="3FAD5754"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81A571A"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658C5E8E"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55144CD2"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Pyrogenic colloidal silica</w:t>
            </w:r>
          </w:p>
        </w:tc>
        <w:tc>
          <w:tcPr>
            <w:tcW w:w="1559" w:type="dxa"/>
            <w:noWrap/>
            <w:hideMark/>
          </w:tcPr>
          <w:p w14:paraId="06D3E8F6"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0A9CE296"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EA2350" w:rsidRPr="00EA2350" w14:paraId="48470F89"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7FC0C40"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1B6EF22E"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0A4D9D2A"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 xml:space="preserve">Silica, amorphous, fumed, </w:t>
            </w:r>
            <w:proofErr w:type="spellStart"/>
            <w:r w:rsidRPr="00EA2350">
              <w:rPr>
                <w:rFonts w:ascii="Calibri" w:eastAsia="Times New Roman" w:hAnsi="Calibri" w:cs="Calibri"/>
                <w:color w:val="000000"/>
                <w:lang w:val="en-US"/>
              </w:rPr>
              <w:t>cryst</w:t>
            </w:r>
            <w:proofErr w:type="spellEnd"/>
            <w:r w:rsidRPr="00EA2350">
              <w:rPr>
                <w:rFonts w:ascii="Calibri" w:eastAsia="Times New Roman" w:hAnsi="Calibri" w:cs="Calibri"/>
                <w:color w:val="000000"/>
                <w:lang w:val="en-US"/>
              </w:rPr>
              <w:t xml:space="preserve">.-free </w:t>
            </w:r>
          </w:p>
        </w:tc>
        <w:tc>
          <w:tcPr>
            <w:tcW w:w="1559" w:type="dxa"/>
            <w:noWrap/>
            <w:hideMark/>
          </w:tcPr>
          <w:p w14:paraId="5E930E8D"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4AA21D33"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203</w:t>
            </w:r>
          </w:p>
        </w:tc>
      </w:tr>
      <w:tr w:rsidR="00EA2350" w:rsidRPr="00EA2350" w14:paraId="146AF157"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92BC4B9"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4F26D1C3"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1F49F68A"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Silicon dioxide</w:t>
            </w:r>
          </w:p>
        </w:tc>
        <w:tc>
          <w:tcPr>
            <w:tcW w:w="1559" w:type="dxa"/>
            <w:noWrap/>
            <w:hideMark/>
          </w:tcPr>
          <w:p w14:paraId="7383D7A8"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23F54BD5"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w:t>
            </w:r>
          </w:p>
        </w:tc>
      </w:tr>
      <w:tr w:rsidR="00EA2350" w:rsidRPr="00EA2350" w14:paraId="465ECACB"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5B94A9B"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205057-15-4</w:t>
            </w:r>
          </w:p>
        </w:tc>
        <w:tc>
          <w:tcPr>
            <w:tcW w:w="1701" w:type="dxa"/>
            <w:noWrap/>
            <w:hideMark/>
          </w:tcPr>
          <w:p w14:paraId="106FF866"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403-550-3</w:t>
            </w:r>
          </w:p>
        </w:tc>
        <w:tc>
          <w:tcPr>
            <w:tcW w:w="5954" w:type="dxa"/>
            <w:noWrap/>
            <w:hideMark/>
          </w:tcPr>
          <w:p w14:paraId="32991D99"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 xml:space="preserve">(3-carboxy-1,1'-(1,2-dicyanovinylenebis(nitrilomethylidyne)-2,2'-dinaphtholato)nickel(II) </w:t>
            </w:r>
          </w:p>
        </w:tc>
        <w:tc>
          <w:tcPr>
            <w:tcW w:w="1559" w:type="dxa"/>
            <w:noWrap/>
            <w:hideMark/>
          </w:tcPr>
          <w:p w14:paraId="3711476E"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2CEE206D"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49C9C09B"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D969561"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215247-95-3</w:t>
            </w:r>
          </w:p>
        </w:tc>
        <w:tc>
          <w:tcPr>
            <w:tcW w:w="1701" w:type="dxa"/>
            <w:noWrap/>
            <w:hideMark/>
          </w:tcPr>
          <w:p w14:paraId="54ED7697"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606-790-9</w:t>
            </w:r>
          </w:p>
        </w:tc>
        <w:tc>
          <w:tcPr>
            <w:tcW w:w="5954" w:type="dxa"/>
            <w:noWrap/>
            <w:hideMark/>
          </w:tcPr>
          <w:p w14:paraId="34EB5C38"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Violet 23</w:t>
            </w:r>
          </w:p>
        </w:tc>
        <w:tc>
          <w:tcPr>
            <w:tcW w:w="1559" w:type="dxa"/>
            <w:noWrap/>
            <w:hideMark/>
          </w:tcPr>
          <w:p w14:paraId="443D9042"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08D40B7F"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EA2350" w:rsidRPr="00EA2350" w14:paraId="4E32DE15"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BEEE05C"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253430-12-5</w:t>
            </w:r>
          </w:p>
        </w:tc>
        <w:tc>
          <w:tcPr>
            <w:tcW w:w="1701" w:type="dxa"/>
            <w:noWrap/>
            <w:hideMark/>
          </w:tcPr>
          <w:p w14:paraId="76221265"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433-240-3</w:t>
            </w:r>
          </w:p>
        </w:tc>
        <w:tc>
          <w:tcPr>
            <w:tcW w:w="5954" w:type="dxa"/>
            <w:noWrap/>
            <w:hideMark/>
          </w:tcPr>
          <w:p w14:paraId="142898E4"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Benzamide, 3,3'-[(2-chloro-1,4-phenylene)bis[imino(1-acetyl-2-oxo-2,1-ethanediyl)azo]]bis[4-methyl-</w:t>
            </w:r>
          </w:p>
        </w:tc>
        <w:tc>
          <w:tcPr>
            <w:tcW w:w="1559" w:type="dxa"/>
            <w:noWrap/>
            <w:hideMark/>
          </w:tcPr>
          <w:p w14:paraId="747E2164"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25D3ECDF"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EA2350" w:rsidRPr="00EA2350" w14:paraId="5324F604"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07EB8E1"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308068-56-6</w:t>
            </w:r>
          </w:p>
        </w:tc>
        <w:tc>
          <w:tcPr>
            <w:tcW w:w="1701" w:type="dxa"/>
            <w:noWrap/>
            <w:hideMark/>
          </w:tcPr>
          <w:p w14:paraId="68873CC5"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943-098-9</w:t>
            </w:r>
          </w:p>
        </w:tc>
        <w:tc>
          <w:tcPr>
            <w:tcW w:w="5954" w:type="dxa"/>
            <w:noWrap/>
            <w:hideMark/>
          </w:tcPr>
          <w:p w14:paraId="273331C7"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carbon nanostructures</w:t>
            </w:r>
          </w:p>
        </w:tc>
        <w:tc>
          <w:tcPr>
            <w:tcW w:w="1559" w:type="dxa"/>
            <w:noWrap/>
            <w:hideMark/>
          </w:tcPr>
          <w:p w14:paraId="72095B75"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6C06923C"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82</w:t>
            </w:r>
          </w:p>
        </w:tc>
      </w:tr>
      <w:tr w:rsidR="00EA2350" w:rsidRPr="00EA2350" w14:paraId="6DE2EE14"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BFED8C9"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0ACF6EFD"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52E19CD3"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Single Wall Carbon Nanotubes</w:t>
            </w:r>
          </w:p>
        </w:tc>
        <w:tc>
          <w:tcPr>
            <w:tcW w:w="1559" w:type="dxa"/>
            <w:noWrap/>
            <w:hideMark/>
          </w:tcPr>
          <w:p w14:paraId="344A3E58"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1F467AD5"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EA2350" w:rsidRPr="00EA2350" w14:paraId="1DB4686B"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5D47804"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w:t>
            </w:r>
          </w:p>
        </w:tc>
        <w:tc>
          <w:tcPr>
            <w:tcW w:w="1701" w:type="dxa"/>
            <w:noWrap/>
            <w:hideMark/>
          </w:tcPr>
          <w:p w14:paraId="330D09F2"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939-379-0</w:t>
            </w:r>
          </w:p>
        </w:tc>
        <w:tc>
          <w:tcPr>
            <w:tcW w:w="7513" w:type="dxa"/>
            <w:gridSpan w:val="2"/>
            <w:noWrap/>
            <w:hideMark/>
          </w:tcPr>
          <w:p w14:paraId="16435040"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Reaction mass of nickel, 5,5'-azobis-2,4,6(1H,3H,5H)-</w:t>
            </w:r>
            <w:proofErr w:type="spellStart"/>
            <w:r w:rsidRPr="00EA2350">
              <w:rPr>
                <w:rFonts w:ascii="Calibri" w:eastAsia="Times New Roman" w:hAnsi="Calibri" w:cs="Calibri"/>
                <w:color w:val="000000"/>
                <w:lang w:val="en-US"/>
              </w:rPr>
              <w:t>pyrimidinetrione</w:t>
            </w:r>
            <w:proofErr w:type="spellEnd"/>
            <w:r w:rsidRPr="00EA2350">
              <w:rPr>
                <w:rFonts w:ascii="Calibri" w:eastAsia="Times New Roman" w:hAnsi="Calibri" w:cs="Calibri"/>
                <w:color w:val="000000"/>
                <w:lang w:val="en-US"/>
              </w:rPr>
              <w:t xml:space="preserve"> complexes and melamine</w:t>
            </w:r>
          </w:p>
        </w:tc>
        <w:tc>
          <w:tcPr>
            <w:tcW w:w="1559" w:type="dxa"/>
            <w:noWrap/>
            <w:hideMark/>
          </w:tcPr>
          <w:p w14:paraId="2F6A57BB"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w:t>
            </w:r>
          </w:p>
        </w:tc>
      </w:tr>
      <w:tr w:rsidR="00EA2350" w:rsidRPr="00EA2350" w14:paraId="7C35FFD0"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D168F4A"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w:t>
            </w:r>
          </w:p>
        </w:tc>
        <w:tc>
          <w:tcPr>
            <w:tcW w:w="1701" w:type="dxa"/>
            <w:noWrap/>
            <w:hideMark/>
          </w:tcPr>
          <w:p w14:paraId="5583C91F"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943-098-9</w:t>
            </w:r>
          </w:p>
        </w:tc>
        <w:tc>
          <w:tcPr>
            <w:tcW w:w="5954" w:type="dxa"/>
            <w:noWrap/>
            <w:hideMark/>
          </w:tcPr>
          <w:p w14:paraId="3BC78FCA"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Single Wall Carbon Nanotubes</w:t>
            </w:r>
          </w:p>
        </w:tc>
        <w:tc>
          <w:tcPr>
            <w:tcW w:w="1559" w:type="dxa"/>
            <w:noWrap/>
            <w:hideMark/>
          </w:tcPr>
          <w:p w14:paraId="71E416F1"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5650FE3B"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EA2350" w:rsidRPr="00EA2350" w14:paraId="12071439"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EA3BB5C"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w:t>
            </w:r>
          </w:p>
        </w:tc>
        <w:tc>
          <w:tcPr>
            <w:tcW w:w="1701" w:type="dxa"/>
            <w:noWrap/>
            <w:hideMark/>
          </w:tcPr>
          <w:p w14:paraId="2A57885F"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w:t>
            </w:r>
          </w:p>
        </w:tc>
        <w:tc>
          <w:tcPr>
            <w:tcW w:w="7513" w:type="dxa"/>
            <w:gridSpan w:val="2"/>
            <w:noWrap/>
            <w:hideMark/>
          </w:tcPr>
          <w:p w14:paraId="7B177714"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Reaction mass of Stannic oxide, Zirconium oxide, Antimony pentoxide and Amorphous Silica.</w:t>
            </w:r>
          </w:p>
        </w:tc>
        <w:tc>
          <w:tcPr>
            <w:tcW w:w="1559" w:type="dxa"/>
            <w:noWrap/>
            <w:hideMark/>
          </w:tcPr>
          <w:p w14:paraId="4E4040E9"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20130</w:t>
            </w:r>
          </w:p>
        </w:tc>
      </w:tr>
      <w:tr w:rsidR="00EA2350" w:rsidRPr="00EA2350" w14:paraId="3D98D8CB"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49F7F90"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w:t>
            </w:r>
          </w:p>
        </w:tc>
        <w:tc>
          <w:tcPr>
            <w:tcW w:w="1701" w:type="dxa"/>
            <w:noWrap/>
            <w:hideMark/>
          </w:tcPr>
          <w:p w14:paraId="65ED7B45"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w:t>
            </w:r>
          </w:p>
        </w:tc>
        <w:tc>
          <w:tcPr>
            <w:tcW w:w="5954" w:type="dxa"/>
            <w:noWrap/>
            <w:hideMark/>
          </w:tcPr>
          <w:p w14:paraId="629EFC9A"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Cross-linked carbon nanostructures</w:t>
            </w:r>
          </w:p>
        </w:tc>
        <w:tc>
          <w:tcPr>
            <w:tcW w:w="1559" w:type="dxa"/>
            <w:noWrap/>
            <w:hideMark/>
          </w:tcPr>
          <w:p w14:paraId="084D876D"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21510E28"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72</w:t>
            </w:r>
          </w:p>
        </w:tc>
      </w:tr>
      <w:tr w:rsidR="00EA2350" w:rsidRPr="00EA2350" w14:paraId="0572530B"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BC1A96E"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w:t>
            </w:r>
          </w:p>
        </w:tc>
        <w:tc>
          <w:tcPr>
            <w:tcW w:w="1701" w:type="dxa"/>
            <w:noWrap/>
            <w:hideMark/>
          </w:tcPr>
          <w:p w14:paraId="3F8DB7F4"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w:t>
            </w:r>
          </w:p>
        </w:tc>
        <w:tc>
          <w:tcPr>
            <w:tcW w:w="5954" w:type="dxa"/>
            <w:noWrap/>
            <w:hideMark/>
          </w:tcPr>
          <w:p w14:paraId="3AD6E10F"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Hydrophobic silica</w:t>
            </w:r>
          </w:p>
        </w:tc>
        <w:tc>
          <w:tcPr>
            <w:tcW w:w="1559" w:type="dxa"/>
            <w:noWrap/>
            <w:hideMark/>
          </w:tcPr>
          <w:p w14:paraId="6084D8FC"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638521E6" w14:textId="77777777" w:rsidR="00EA2350" w:rsidRPr="00EA2350" w:rsidRDefault="00EA2350" w:rsidP="00EA2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7490901</w:t>
            </w:r>
          </w:p>
        </w:tc>
      </w:tr>
      <w:tr w:rsidR="00EA2350" w:rsidRPr="00EA2350" w14:paraId="192E49B0"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DE88259"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2BDD5066"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64621824"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1559" w:type="dxa"/>
            <w:noWrap/>
            <w:hideMark/>
          </w:tcPr>
          <w:p w14:paraId="22451B09"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1559" w:type="dxa"/>
            <w:noWrap/>
            <w:hideMark/>
          </w:tcPr>
          <w:p w14:paraId="502AE8B5"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EA2350" w:rsidRPr="00EA2350" w14:paraId="575C00C5"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FCDA7ED" w14:textId="77777777" w:rsidR="00EA2350" w:rsidRPr="00EA2350" w:rsidRDefault="00EA2350" w:rsidP="00FF0133">
            <w:pPr>
              <w:jc w:val="center"/>
              <w:rPr>
                <w:rFonts w:ascii="Times New Roman" w:eastAsia="Times New Roman" w:hAnsi="Times New Roman" w:cs="Times New Roman"/>
                <w:b/>
                <w:bCs/>
                <w:sz w:val="22"/>
                <w:lang w:val="en-US"/>
              </w:rPr>
            </w:pPr>
          </w:p>
        </w:tc>
        <w:tc>
          <w:tcPr>
            <w:tcW w:w="1701" w:type="dxa"/>
            <w:noWrap/>
            <w:hideMark/>
          </w:tcPr>
          <w:p w14:paraId="2FAFF169"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0BCD1979"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1559" w:type="dxa"/>
            <w:noWrap/>
            <w:hideMark/>
          </w:tcPr>
          <w:p w14:paraId="5656DFA4"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1559" w:type="dxa"/>
            <w:noWrap/>
            <w:hideMark/>
          </w:tcPr>
          <w:p w14:paraId="5DCE889E"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EA2350" w:rsidRPr="00EA2350" w14:paraId="755ECE9F"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F966A91"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w:t>
            </w:r>
          </w:p>
        </w:tc>
        <w:tc>
          <w:tcPr>
            <w:tcW w:w="1701" w:type="dxa"/>
            <w:noWrap/>
            <w:hideMark/>
          </w:tcPr>
          <w:p w14:paraId="4883372F"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w:t>
            </w:r>
          </w:p>
        </w:tc>
        <w:tc>
          <w:tcPr>
            <w:tcW w:w="7513" w:type="dxa"/>
            <w:gridSpan w:val="2"/>
            <w:noWrap/>
            <w:hideMark/>
          </w:tcPr>
          <w:p w14:paraId="6CE8DF50"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C000"/>
                <w:lang w:val="en-US"/>
              </w:rPr>
            </w:pPr>
            <w:r w:rsidRPr="00EA2350">
              <w:rPr>
                <w:rFonts w:ascii="Calibri" w:eastAsia="Times New Roman" w:hAnsi="Calibri" w:cs="Calibri"/>
                <w:lang w:val="en-US"/>
              </w:rPr>
              <w:t>Oxirane 2-[[3-(</w:t>
            </w:r>
            <w:proofErr w:type="spellStart"/>
            <w:r w:rsidRPr="00EA2350">
              <w:rPr>
                <w:rFonts w:ascii="Calibri" w:eastAsia="Times New Roman" w:hAnsi="Calibri" w:cs="Calibri"/>
                <w:lang w:val="en-US"/>
              </w:rPr>
              <w:t>triethoxysilyl</w:t>
            </w:r>
            <w:proofErr w:type="spellEnd"/>
            <w:r w:rsidRPr="00EA2350">
              <w:rPr>
                <w:rFonts w:ascii="Calibri" w:eastAsia="Times New Roman" w:hAnsi="Calibri" w:cs="Calibri"/>
                <w:lang w:val="en-US"/>
              </w:rPr>
              <w:t>)</w:t>
            </w:r>
            <w:proofErr w:type="spellStart"/>
            <w:r w:rsidRPr="00EA2350">
              <w:rPr>
                <w:rFonts w:ascii="Calibri" w:eastAsia="Times New Roman" w:hAnsi="Calibri" w:cs="Calibri"/>
                <w:lang w:val="en-US"/>
              </w:rPr>
              <w:t>propoxy</w:t>
            </w:r>
            <w:proofErr w:type="spellEnd"/>
            <w:r w:rsidRPr="00EA2350">
              <w:rPr>
                <w:rFonts w:ascii="Calibri" w:eastAsia="Times New Roman" w:hAnsi="Calibri" w:cs="Calibri"/>
                <w:lang w:val="en-US"/>
              </w:rPr>
              <w:t>]methyl]-</w:t>
            </w:r>
            <w:proofErr w:type="spellStart"/>
            <w:r w:rsidRPr="00EA2350">
              <w:rPr>
                <w:rFonts w:ascii="Calibri" w:eastAsia="Times New Roman" w:hAnsi="Calibri" w:cs="Calibri"/>
                <w:lang w:val="en-US"/>
              </w:rPr>
              <w:t>hydrolisis</w:t>
            </w:r>
            <w:proofErr w:type="spellEnd"/>
            <w:r w:rsidRPr="00EA2350">
              <w:rPr>
                <w:rFonts w:ascii="Calibri" w:eastAsia="Times New Roman" w:hAnsi="Calibri" w:cs="Calibri"/>
                <w:lang w:val="en-US"/>
              </w:rPr>
              <w:t xml:space="preserve"> product with silica</w:t>
            </w:r>
          </w:p>
        </w:tc>
        <w:tc>
          <w:tcPr>
            <w:tcW w:w="1559" w:type="dxa"/>
            <w:noWrap/>
            <w:hideMark/>
          </w:tcPr>
          <w:p w14:paraId="3CCBE6B7" w14:textId="77777777" w:rsidR="00EA2350" w:rsidRPr="00EA2350" w:rsidRDefault="00EA2350" w:rsidP="00EA23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EA2350" w:rsidRPr="00025265" w14:paraId="540B806F"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129A94A" w14:textId="77777777" w:rsidR="00EA2350" w:rsidRPr="00EA2350" w:rsidRDefault="00EA2350" w:rsidP="00FF0133">
            <w:pPr>
              <w:jc w:val="center"/>
              <w:rPr>
                <w:rFonts w:ascii="Calibri" w:eastAsia="Times New Roman" w:hAnsi="Calibri" w:cs="Calibri"/>
                <w:b/>
                <w:bCs/>
                <w:color w:val="000000"/>
                <w:sz w:val="22"/>
                <w:lang w:val="en-US"/>
              </w:rPr>
            </w:pPr>
          </w:p>
        </w:tc>
        <w:tc>
          <w:tcPr>
            <w:tcW w:w="1701" w:type="dxa"/>
            <w:noWrap/>
            <w:hideMark/>
          </w:tcPr>
          <w:p w14:paraId="46505BB7"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7513" w:type="dxa"/>
            <w:gridSpan w:val="2"/>
            <w:noWrap/>
            <w:hideMark/>
          </w:tcPr>
          <w:p w14:paraId="13DB6189"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 xml:space="preserve">This itself not in </w:t>
            </w:r>
            <w:proofErr w:type="spellStart"/>
            <w:r w:rsidRPr="00EA2350">
              <w:rPr>
                <w:rFonts w:ascii="Calibri" w:eastAsia="Times New Roman" w:hAnsi="Calibri" w:cs="Calibri"/>
                <w:color w:val="000000"/>
                <w:lang w:val="en-US"/>
              </w:rPr>
              <w:t>Echa</w:t>
            </w:r>
            <w:proofErr w:type="spellEnd"/>
            <w:r w:rsidRPr="00EA2350">
              <w:rPr>
                <w:rFonts w:ascii="Calibri" w:eastAsia="Times New Roman" w:hAnsi="Calibri" w:cs="Calibri"/>
                <w:color w:val="000000"/>
                <w:lang w:val="en-US"/>
              </w:rPr>
              <w:t xml:space="preserve"> database but it is a </w:t>
            </w:r>
            <w:proofErr w:type="spellStart"/>
            <w:r w:rsidRPr="00EA2350">
              <w:rPr>
                <w:rFonts w:ascii="Calibri" w:eastAsia="Times New Roman" w:hAnsi="Calibri" w:cs="Calibri"/>
                <w:color w:val="000000"/>
                <w:lang w:val="en-US"/>
              </w:rPr>
              <w:t>Hydrolisis</w:t>
            </w:r>
            <w:proofErr w:type="spellEnd"/>
            <w:r w:rsidRPr="00EA2350">
              <w:rPr>
                <w:rFonts w:ascii="Calibri" w:eastAsia="Times New Roman" w:hAnsi="Calibri" w:cs="Calibri"/>
                <w:color w:val="000000"/>
                <w:lang w:val="en-US"/>
              </w:rPr>
              <w:t xml:space="preserve"> product of:</w:t>
            </w:r>
          </w:p>
        </w:tc>
        <w:tc>
          <w:tcPr>
            <w:tcW w:w="1559" w:type="dxa"/>
            <w:noWrap/>
            <w:hideMark/>
          </w:tcPr>
          <w:p w14:paraId="62398761"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r>
      <w:tr w:rsidR="00EA2350" w:rsidRPr="00025265" w14:paraId="15A0EE0B"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84B0740" w14:textId="77777777" w:rsidR="00EA2350" w:rsidRPr="00EA2350" w:rsidRDefault="00EA2350" w:rsidP="00FF0133">
            <w:pPr>
              <w:jc w:val="center"/>
              <w:rPr>
                <w:rFonts w:ascii="Times New Roman" w:eastAsia="Times New Roman" w:hAnsi="Times New Roman" w:cs="Times New Roman"/>
                <w:b/>
                <w:bCs/>
                <w:sz w:val="22"/>
                <w:lang w:val="en-US"/>
              </w:rPr>
            </w:pPr>
          </w:p>
        </w:tc>
        <w:tc>
          <w:tcPr>
            <w:tcW w:w="1701" w:type="dxa"/>
            <w:noWrap/>
            <w:hideMark/>
          </w:tcPr>
          <w:p w14:paraId="516215CA"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3AEAC3AB"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 xml:space="preserve"> </w:t>
            </w:r>
          </w:p>
        </w:tc>
        <w:tc>
          <w:tcPr>
            <w:tcW w:w="1559" w:type="dxa"/>
            <w:noWrap/>
            <w:hideMark/>
          </w:tcPr>
          <w:p w14:paraId="5B61566E"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403D9599"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EA2350" w:rsidRPr="00EA2350" w14:paraId="52D83044" w14:textId="77777777" w:rsidTr="00FF0133">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9D8DF35"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2530-83-8</w:t>
            </w:r>
          </w:p>
        </w:tc>
        <w:tc>
          <w:tcPr>
            <w:tcW w:w="1701" w:type="dxa"/>
            <w:noWrap/>
            <w:hideMark/>
          </w:tcPr>
          <w:p w14:paraId="6FF7CB78" w14:textId="77777777" w:rsidR="00EA2350" w:rsidRPr="00EA2350" w:rsidRDefault="00EA2350" w:rsidP="00FF01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219-784-2</w:t>
            </w:r>
          </w:p>
        </w:tc>
        <w:tc>
          <w:tcPr>
            <w:tcW w:w="5954" w:type="dxa"/>
            <w:noWrap/>
            <w:hideMark/>
          </w:tcPr>
          <w:p w14:paraId="1045A4EC"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[3-(2,3-epoxypropoxy)propyl]</w:t>
            </w:r>
            <w:proofErr w:type="spellStart"/>
            <w:r w:rsidRPr="00EA2350">
              <w:rPr>
                <w:rFonts w:ascii="Calibri" w:eastAsia="Times New Roman" w:hAnsi="Calibri" w:cs="Calibri"/>
                <w:color w:val="000000"/>
                <w:lang w:val="en-US"/>
              </w:rPr>
              <w:t>trimethoxysilane</w:t>
            </w:r>
            <w:proofErr w:type="spellEnd"/>
          </w:p>
        </w:tc>
        <w:tc>
          <w:tcPr>
            <w:tcW w:w="1559" w:type="dxa"/>
            <w:noWrap/>
            <w:hideMark/>
          </w:tcPr>
          <w:p w14:paraId="5AD49B9E"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2962EAD8" w14:textId="77777777" w:rsidR="00EA2350" w:rsidRPr="00EA2350" w:rsidRDefault="00EA2350" w:rsidP="00EA23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EA2350" w:rsidRPr="00EA2350" w14:paraId="44823522" w14:textId="77777777" w:rsidTr="00FF01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AC08BB3" w14:textId="77777777" w:rsidR="00EA2350" w:rsidRPr="00EA2350" w:rsidRDefault="00EA2350" w:rsidP="00FF0133">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7631-86-9</w:t>
            </w:r>
          </w:p>
        </w:tc>
        <w:tc>
          <w:tcPr>
            <w:tcW w:w="1701" w:type="dxa"/>
            <w:noWrap/>
            <w:hideMark/>
          </w:tcPr>
          <w:p w14:paraId="57BC3A8D" w14:textId="77777777" w:rsidR="00EA2350" w:rsidRPr="00EA2350" w:rsidRDefault="00EA2350" w:rsidP="00FF01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231-545-4</w:t>
            </w:r>
          </w:p>
        </w:tc>
        <w:tc>
          <w:tcPr>
            <w:tcW w:w="5954" w:type="dxa"/>
            <w:noWrap/>
            <w:hideMark/>
          </w:tcPr>
          <w:p w14:paraId="6B1F1BF8"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Silica</w:t>
            </w:r>
          </w:p>
        </w:tc>
        <w:tc>
          <w:tcPr>
            <w:tcW w:w="1559" w:type="dxa"/>
            <w:noWrap/>
            <w:hideMark/>
          </w:tcPr>
          <w:p w14:paraId="2380F6C0"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2586EEC1" w14:textId="77777777" w:rsidR="00EA2350" w:rsidRPr="00EA2350" w:rsidRDefault="00EA2350" w:rsidP="00EA23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bookmarkEnd w:id="67"/>
    </w:tbl>
    <w:p w14:paraId="3F9E2489" w14:textId="30EC78AF" w:rsidR="00EA2350" w:rsidRDefault="00EA2350" w:rsidP="00EA2350"/>
    <w:p w14:paraId="4E73B2AD" w14:textId="54818F8F" w:rsidR="00A00C78" w:rsidRPr="00A62960" w:rsidRDefault="00A00C78" w:rsidP="001A3C39"/>
    <w:sectPr w:rsidR="00A00C78" w:rsidRPr="00A62960" w:rsidSect="00FF013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412E1" w14:textId="77777777" w:rsidR="00025265" w:rsidRDefault="00025265" w:rsidP="008F759D">
      <w:pPr>
        <w:spacing w:after="0" w:line="240" w:lineRule="auto"/>
      </w:pPr>
      <w:r>
        <w:separator/>
      </w:r>
    </w:p>
  </w:endnote>
  <w:endnote w:type="continuationSeparator" w:id="0">
    <w:p w14:paraId="4A214FE0" w14:textId="77777777" w:rsidR="00025265" w:rsidRDefault="00025265" w:rsidP="008F7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a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ngsana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18"/>
        <w:szCs w:val="18"/>
      </w:rPr>
      <w:id w:val="1467388441"/>
      <w:docPartObj>
        <w:docPartGallery w:val="Page Numbers (Bottom of Page)"/>
        <w:docPartUnique/>
      </w:docPartObj>
    </w:sdtPr>
    <w:sdtContent>
      <w:sdt>
        <w:sdtPr>
          <w:rPr>
            <w:i/>
            <w:sz w:val="18"/>
            <w:szCs w:val="18"/>
          </w:rPr>
          <w:id w:val="357627428"/>
          <w:docPartObj>
            <w:docPartGallery w:val="Page Numbers (Top of Page)"/>
            <w:docPartUnique/>
          </w:docPartObj>
        </w:sdtPr>
        <w:sdtContent>
          <w:p w14:paraId="191B3571" w14:textId="248272BA" w:rsidR="00025265" w:rsidRPr="00376CB5" w:rsidRDefault="00025265">
            <w:pPr>
              <w:pStyle w:val="Pieddepage"/>
              <w:rPr>
                <w:i/>
                <w:sz w:val="18"/>
              </w:rPr>
            </w:pPr>
            <w:r>
              <w:rPr>
                <w:i/>
                <w:sz w:val="18"/>
              </w:rPr>
              <w:t xml:space="preserve">Registratie van in </w:t>
            </w:r>
            <w:proofErr w:type="spellStart"/>
            <w:r>
              <w:rPr>
                <w:i/>
                <w:sz w:val="18"/>
              </w:rPr>
              <w:t>nanoparticulaire</w:t>
            </w:r>
            <w:proofErr w:type="spellEnd"/>
            <w:r>
              <w:rPr>
                <w:i/>
                <w:sz w:val="18"/>
              </w:rPr>
              <w:t xml:space="preserve"> toestand geproduceerde stoffen</w:t>
            </w:r>
            <w:r w:rsidRPr="0010738A">
              <w:rPr>
                <w:i/>
                <w:sz w:val="18"/>
                <w:szCs w:val="18"/>
              </w:rPr>
              <w:tab/>
            </w:r>
            <w:r>
              <w:rPr>
                <w:i/>
                <w:sz w:val="18"/>
              </w:rPr>
              <w:t>Jaarverslag 2020</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7659" w14:textId="77777777" w:rsidR="00025265" w:rsidRDefault="00025265">
    <w:pPr>
      <w:pStyle w:val="Pieddepage"/>
    </w:pPr>
    <w:r>
      <w:rPr>
        <w:noProof/>
        <w:lang w:val="en-US"/>
      </w:rPr>
      <w:drawing>
        <wp:inline distT="0" distB="0" distL="0" distR="0" wp14:anchorId="72A8B680" wp14:editId="4D6E47D5">
          <wp:extent cx="6174359" cy="1494845"/>
          <wp:effectExtent l="0" t="0" r="0" b="0"/>
          <wp:docPr id="15"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31525" cy="1508685"/>
                  </a:xfrm>
                  <a:prstGeom prst="rect">
                    <a:avLst/>
                  </a:prstGeom>
                </pic:spPr>
              </pic:pic>
            </a:graphicData>
          </a:graphic>
        </wp:inline>
      </w:drawing>
    </w:r>
  </w:p>
  <w:p w14:paraId="06B6E484" w14:textId="77777777" w:rsidR="00025265" w:rsidRDefault="000252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E8667" w14:textId="77777777" w:rsidR="00025265" w:rsidRDefault="00025265" w:rsidP="008F759D">
      <w:pPr>
        <w:spacing w:after="0" w:line="240" w:lineRule="auto"/>
      </w:pPr>
      <w:r>
        <w:separator/>
      </w:r>
    </w:p>
  </w:footnote>
  <w:footnote w:type="continuationSeparator" w:id="0">
    <w:p w14:paraId="0F5A4D5D" w14:textId="77777777" w:rsidR="00025265" w:rsidRDefault="00025265" w:rsidP="008F759D">
      <w:pPr>
        <w:spacing w:after="0" w:line="240" w:lineRule="auto"/>
      </w:pPr>
      <w:r>
        <w:continuationSeparator/>
      </w:r>
    </w:p>
  </w:footnote>
  <w:footnote w:id="1">
    <w:p w14:paraId="501B1D2F" w14:textId="25045185" w:rsidR="005E5201" w:rsidRPr="005E5201" w:rsidRDefault="005E5201">
      <w:pPr>
        <w:pStyle w:val="Notedebasdepage"/>
        <w:rPr>
          <w:lang w:val="en-US"/>
        </w:rPr>
      </w:pPr>
      <w:r>
        <w:rPr>
          <w:rStyle w:val="Appelnotedebasdep"/>
        </w:rPr>
        <w:footnoteRef/>
      </w:r>
      <w:r w:rsidRPr="005E5201">
        <w:rPr>
          <w:lang w:val="en-US"/>
        </w:rPr>
        <w:t xml:space="preserve"> </w:t>
      </w:r>
      <w:r w:rsidRPr="005E5201">
        <w:rPr>
          <w:lang w:val="en-US"/>
        </w:rPr>
        <w:t>Please refer to Chapter 8.2 f</w:t>
      </w:r>
      <w:r>
        <w:rPr>
          <w:lang w:val="en-US"/>
        </w:rPr>
        <w:t>or detailed information on NACE Codes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4301" w14:textId="5C169E8D" w:rsidR="00025265" w:rsidRPr="0010738A" w:rsidRDefault="00025265" w:rsidP="00CF24F7">
    <w:pPr>
      <w:pStyle w:val="En-tte"/>
      <w:jc w:val="right"/>
    </w:pPr>
    <w:r>
      <w:rPr>
        <w:noProof/>
        <w:lang w:val="en-US"/>
      </w:rPr>
      <w:drawing>
        <wp:anchor distT="0" distB="0" distL="114300" distR="114300" simplePos="0" relativeHeight="251658752" behindDoc="0" locked="0" layoutInCell="1" allowOverlap="1" wp14:anchorId="47BA6E3F" wp14:editId="302B20C7">
          <wp:simplePos x="0" y="0"/>
          <wp:positionH relativeFrom="column">
            <wp:posOffset>-428625</wp:posOffset>
          </wp:positionH>
          <wp:positionV relativeFrom="paragraph">
            <wp:posOffset>-316230</wp:posOffset>
          </wp:positionV>
          <wp:extent cx="1866900" cy="715645"/>
          <wp:effectExtent l="0" t="0" r="0" b="8255"/>
          <wp:wrapNone/>
          <wp:docPr id="11" name="Image 11" descr="C:\Users\bnd\AppData\Local\Microsoft\Windows\INetCache\Content.Word\FOD_fr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nd\AppData\Local\Microsoft\Windows\INetCache\Content.Word\FOD_fr_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738A">
      <w:rPr>
        <w:bCs/>
        <w:sz w:val="16"/>
        <w:szCs w:val="16"/>
      </w:rPr>
      <w:fldChar w:fldCharType="begin"/>
    </w:r>
    <w:r w:rsidRPr="0010738A">
      <w:rPr>
        <w:bCs/>
        <w:sz w:val="16"/>
        <w:szCs w:val="16"/>
      </w:rPr>
      <w:instrText xml:space="preserve"> PAGE </w:instrText>
    </w:r>
    <w:r w:rsidRPr="0010738A">
      <w:rPr>
        <w:bCs/>
        <w:sz w:val="16"/>
        <w:szCs w:val="16"/>
      </w:rPr>
      <w:fldChar w:fldCharType="separate"/>
    </w:r>
    <w:r>
      <w:rPr>
        <w:bCs/>
        <w:noProof/>
        <w:sz w:val="16"/>
        <w:szCs w:val="16"/>
      </w:rPr>
      <w:t>4</w:t>
    </w:r>
    <w:r w:rsidRPr="0010738A">
      <w:rPr>
        <w:bCs/>
        <w:sz w:val="16"/>
        <w:szCs w:val="16"/>
      </w:rPr>
      <w:fldChar w:fldCharType="end"/>
    </w:r>
    <w:r>
      <w:rPr>
        <w:sz w:val="16"/>
      </w:rPr>
      <w:t>/</w:t>
    </w:r>
    <w:r w:rsidRPr="0010738A">
      <w:rPr>
        <w:bCs/>
        <w:sz w:val="16"/>
        <w:szCs w:val="16"/>
      </w:rPr>
      <w:fldChar w:fldCharType="begin"/>
    </w:r>
    <w:r w:rsidRPr="0010738A">
      <w:rPr>
        <w:bCs/>
        <w:sz w:val="16"/>
        <w:szCs w:val="16"/>
      </w:rPr>
      <w:instrText xml:space="preserve"> NUMPAGES  </w:instrText>
    </w:r>
    <w:r w:rsidRPr="0010738A">
      <w:rPr>
        <w:bCs/>
        <w:sz w:val="16"/>
        <w:szCs w:val="16"/>
      </w:rPr>
      <w:fldChar w:fldCharType="separate"/>
    </w:r>
    <w:r>
      <w:rPr>
        <w:bCs/>
        <w:noProof/>
        <w:sz w:val="16"/>
        <w:szCs w:val="16"/>
      </w:rPr>
      <w:t>59</w:t>
    </w:r>
    <w:r w:rsidRPr="0010738A">
      <w:rPr>
        <w:bCs/>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C4FFC" w14:textId="77777777" w:rsidR="00025265" w:rsidRDefault="00025265">
    <w:pPr>
      <w:pStyle w:val="En-tte"/>
    </w:pPr>
    <w:r>
      <w:rPr>
        <w:noProof/>
        <w:lang w:val="en-US"/>
      </w:rPr>
      <w:drawing>
        <wp:anchor distT="0" distB="0" distL="114300" distR="114300" simplePos="0" relativeHeight="251657728" behindDoc="0" locked="0" layoutInCell="1" allowOverlap="1" wp14:anchorId="2B01D4AA" wp14:editId="004859C6">
          <wp:simplePos x="0" y="0"/>
          <wp:positionH relativeFrom="column">
            <wp:posOffset>-7951</wp:posOffset>
          </wp:positionH>
          <wp:positionV relativeFrom="paragraph">
            <wp:posOffset>-469762</wp:posOffset>
          </wp:positionV>
          <wp:extent cx="3705225" cy="933450"/>
          <wp:effectExtent l="0" t="0" r="9525" b="0"/>
          <wp:wrapNone/>
          <wp:docPr id="13"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705225" cy="933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CAF"/>
    <w:multiLevelType w:val="hybridMultilevel"/>
    <w:tmpl w:val="EFA2D804"/>
    <w:lvl w:ilvl="0" w:tplc="C4E65386">
      <w:start w:val="1"/>
      <w:numFmt w:val="bullet"/>
      <w:lvlText w:val=""/>
      <w:lvlJc w:val="left"/>
      <w:pPr>
        <w:tabs>
          <w:tab w:val="num" w:pos="720"/>
        </w:tabs>
        <w:ind w:left="720" w:hanging="360"/>
      </w:pPr>
      <w:rPr>
        <w:rFonts w:ascii="Symbol" w:hAnsi="Symbol" w:hint="default"/>
      </w:rPr>
    </w:lvl>
    <w:lvl w:ilvl="1" w:tplc="A628D366" w:tentative="1">
      <w:start w:val="1"/>
      <w:numFmt w:val="bullet"/>
      <w:lvlText w:val=""/>
      <w:lvlJc w:val="left"/>
      <w:pPr>
        <w:tabs>
          <w:tab w:val="num" w:pos="1440"/>
        </w:tabs>
        <w:ind w:left="1440" w:hanging="360"/>
      </w:pPr>
      <w:rPr>
        <w:rFonts w:ascii="Symbol" w:hAnsi="Symbol" w:hint="default"/>
      </w:rPr>
    </w:lvl>
    <w:lvl w:ilvl="2" w:tplc="8D986BBE" w:tentative="1">
      <w:start w:val="1"/>
      <w:numFmt w:val="bullet"/>
      <w:lvlText w:val=""/>
      <w:lvlJc w:val="left"/>
      <w:pPr>
        <w:tabs>
          <w:tab w:val="num" w:pos="2160"/>
        </w:tabs>
        <w:ind w:left="2160" w:hanging="360"/>
      </w:pPr>
      <w:rPr>
        <w:rFonts w:ascii="Symbol" w:hAnsi="Symbol" w:hint="default"/>
      </w:rPr>
    </w:lvl>
    <w:lvl w:ilvl="3" w:tplc="BCC4644E" w:tentative="1">
      <w:start w:val="1"/>
      <w:numFmt w:val="bullet"/>
      <w:lvlText w:val=""/>
      <w:lvlJc w:val="left"/>
      <w:pPr>
        <w:tabs>
          <w:tab w:val="num" w:pos="2880"/>
        </w:tabs>
        <w:ind w:left="2880" w:hanging="360"/>
      </w:pPr>
      <w:rPr>
        <w:rFonts w:ascii="Symbol" w:hAnsi="Symbol" w:hint="default"/>
      </w:rPr>
    </w:lvl>
    <w:lvl w:ilvl="4" w:tplc="6860C7C4" w:tentative="1">
      <w:start w:val="1"/>
      <w:numFmt w:val="bullet"/>
      <w:lvlText w:val=""/>
      <w:lvlJc w:val="left"/>
      <w:pPr>
        <w:tabs>
          <w:tab w:val="num" w:pos="3600"/>
        </w:tabs>
        <w:ind w:left="3600" w:hanging="360"/>
      </w:pPr>
      <w:rPr>
        <w:rFonts w:ascii="Symbol" w:hAnsi="Symbol" w:hint="default"/>
      </w:rPr>
    </w:lvl>
    <w:lvl w:ilvl="5" w:tplc="45CE4554" w:tentative="1">
      <w:start w:val="1"/>
      <w:numFmt w:val="bullet"/>
      <w:lvlText w:val=""/>
      <w:lvlJc w:val="left"/>
      <w:pPr>
        <w:tabs>
          <w:tab w:val="num" w:pos="4320"/>
        </w:tabs>
        <w:ind w:left="4320" w:hanging="360"/>
      </w:pPr>
      <w:rPr>
        <w:rFonts w:ascii="Symbol" w:hAnsi="Symbol" w:hint="default"/>
      </w:rPr>
    </w:lvl>
    <w:lvl w:ilvl="6" w:tplc="FC5621D2" w:tentative="1">
      <w:start w:val="1"/>
      <w:numFmt w:val="bullet"/>
      <w:lvlText w:val=""/>
      <w:lvlJc w:val="left"/>
      <w:pPr>
        <w:tabs>
          <w:tab w:val="num" w:pos="5040"/>
        </w:tabs>
        <w:ind w:left="5040" w:hanging="360"/>
      </w:pPr>
      <w:rPr>
        <w:rFonts w:ascii="Symbol" w:hAnsi="Symbol" w:hint="default"/>
      </w:rPr>
    </w:lvl>
    <w:lvl w:ilvl="7" w:tplc="D76C0D6E" w:tentative="1">
      <w:start w:val="1"/>
      <w:numFmt w:val="bullet"/>
      <w:lvlText w:val=""/>
      <w:lvlJc w:val="left"/>
      <w:pPr>
        <w:tabs>
          <w:tab w:val="num" w:pos="5760"/>
        </w:tabs>
        <w:ind w:left="5760" w:hanging="360"/>
      </w:pPr>
      <w:rPr>
        <w:rFonts w:ascii="Symbol" w:hAnsi="Symbol" w:hint="default"/>
      </w:rPr>
    </w:lvl>
    <w:lvl w:ilvl="8" w:tplc="A300E08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CB55F2"/>
    <w:multiLevelType w:val="hybridMultilevel"/>
    <w:tmpl w:val="A7641762"/>
    <w:lvl w:ilvl="0" w:tplc="ADF4D5C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B5A3C"/>
    <w:multiLevelType w:val="hybridMultilevel"/>
    <w:tmpl w:val="171C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B6739"/>
    <w:multiLevelType w:val="hybridMultilevel"/>
    <w:tmpl w:val="AAA8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91A78"/>
    <w:multiLevelType w:val="hybridMultilevel"/>
    <w:tmpl w:val="3DF4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85401"/>
    <w:multiLevelType w:val="hybridMultilevel"/>
    <w:tmpl w:val="D478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E75DE"/>
    <w:multiLevelType w:val="hybridMultilevel"/>
    <w:tmpl w:val="0BDC3102"/>
    <w:lvl w:ilvl="0" w:tplc="B7F24D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322B19"/>
    <w:multiLevelType w:val="hybridMultilevel"/>
    <w:tmpl w:val="19BE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B42D8"/>
    <w:multiLevelType w:val="hybridMultilevel"/>
    <w:tmpl w:val="58B4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5028E"/>
    <w:multiLevelType w:val="hybridMultilevel"/>
    <w:tmpl w:val="6DAA7A98"/>
    <w:lvl w:ilvl="0" w:tplc="E1E259DA">
      <w:start w:val="1"/>
      <w:numFmt w:val="bullet"/>
      <w:lvlText w:val="o"/>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B74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4C6102"/>
    <w:multiLevelType w:val="hybridMultilevel"/>
    <w:tmpl w:val="29669946"/>
    <w:lvl w:ilvl="0" w:tplc="2A209756">
      <w:start w:val="1"/>
      <w:numFmt w:val="bullet"/>
      <w:lvlText w:val=""/>
      <w:lvlJc w:val="left"/>
      <w:pPr>
        <w:ind w:left="405" w:hanging="360"/>
      </w:pPr>
      <w:rPr>
        <w:rFonts w:ascii="Wingdings" w:eastAsiaTheme="minorHAnsi"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1D3521FE"/>
    <w:multiLevelType w:val="hybridMultilevel"/>
    <w:tmpl w:val="733E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878B7"/>
    <w:multiLevelType w:val="hybridMultilevel"/>
    <w:tmpl w:val="B4E2DE66"/>
    <w:lvl w:ilvl="0" w:tplc="6FC2EF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A0A28"/>
    <w:multiLevelType w:val="hybridMultilevel"/>
    <w:tmpl w:val="B714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F6FDC"/>
    <w:multiLevelType w:val="hybridMultilevel"/>
    <w:tmpl w:val="3EE8BB90"/>
    <w:lvl w:ilvl="0" w:tplc="6FC2EF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C40DB0"/>
    <w:multiLevelType w:val="hybridMultilevel"/>
    <w:tmpl w:val="9F7AA8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2E01ADC"/>
    <w:multiLevelType w:val="hybridMultilevel"/>
    <w:tmpl w:val="4A10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410E5"/>
    <w:multiLevelType w:val="hybridMultilevel"/>
    <w:tmpl w:val="87E0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DF0129"/>
    <w:multiLevelType w:val="hybridMultilevel"/>
    <w:tmpl w:val="3AC6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D68E6"/>
    <w:multiLevelType w:val="hybridMultilevel"/>
    <w:tmpl w:val="3ABEF7B2"/>
    <w:lvl w:ilvl="0" w:tplc="6FC2EF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117C73"/>
    <w:multiLevelType w:val="hybridMultilevel"/>
    <w:tmpl w:val="4248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F5A80"/>
    <w:multiLevelType w:val="hybridMultilevel"/>
    <w:tmpl w:val="D1B6EF1A"/>
    <w:lvl w:ilvl="0" w:tplc="F87084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205AFF"/>
    <w:multiLevelType w:val="hybridMultilevel"/>
    <w:tmpl w:val="4312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882247"/>
    <w:multiLevelType w:val="hybridMultilevel"/>
    <w:tmpl w:val="6444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16747"/>
    <w:multiLevelType w:val="hybridMultilevel"/>
    <w:tmpl w:val="CBFE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666018"/>
    <w:multiLevelType w:val="hybridMultilevel"/>
    <w:tmpl w:val="B23632AE"/>
    <w:lvl w:ilvl="0" w:tplc="DEA85C22">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FC6623F"/>
    <w:multiLevelType w:val="hybridMultilevel"/>
    <w:tmpl w:val="B1EA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FE5CA8"/>
    <w:multiLevelType w:val="hybridMultilevel"/>
    <w:tmpl w:val="24A2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667E3B"/>
    <w:multiLevelType w:val="hybridMultilevel"/>
    <w:tmpl w:val="06D4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4A5E6B"/>
    <w:multiLevelType w:val="hybridMultilevel"/>
    <w:tmpl w:val="E2D2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D2237"/>
    <w:multiLevelType w:val="hybridMultilevel"/>
    <w:tmpl w:val="9290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4B5B33"/>
    <w:multiLevelType w:val="multilevel"/>
    <w:tmpl w:val="18C817C4"/>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926AAA"/>
    <w:multiLevelType w:val="hybridMultilevel"/>
    <w:tmpl w:val="8782F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B92983"/>
    <w:multiLevelType w:val="hybridMultilevel"/>
    <w:tmpl w:val="6F62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6A72F1"/>
    <w:multiLevelType w:val="multilevel"/>
    <w:tmpl w:val="9D7E5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EB2576"/>
    <w:multiLevelType w:val="hybridMultilevel"/>
    <w:tmpl w:val="72EC5D86"/>
    <w:lvl w:ilvl="0" w:tplc="41FA605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403B31"/>
    <w:multiLevelType w:val="hybridMultilevel"/>
    <w:tmpl w:val="1DCA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9029C8"/>
    <w:multiLevelType w:val="hybridMultilevel"/>
    <w:tmpl w:val="3458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7B55C3"/>
    <w:multiLevelType w:val="hybridMultilevel"/>
    <w:tmpl w:val="D3CA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261FB"/>
    <w:multiLevelType w:val="hybridMultilevel"/>
    <w:tmpl w:val="2754445E"/>
    <w:lvl w:ilvl="0" w:tplc="F870847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5E3634B"/>
    <w:multiLevelType w:val="hybridMultilevel"/>
    <w:tmpl w:val="FD3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3750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AB1EDE"/>
    <w:multiLevelType w:val="hybridMultilevel"/>
    <w:tmpl w:val="E8F2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FA0151"/>
    <w:multiLevelType w:val="hybridMultilevel"/>
    <w:tmpl w:val="08B693F8"/>
    <w:lvl w:ilvl="0" w:tplc="23F25A8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14"/>
  </w:num>
  <w:num w:numId="4">
    <w:abstractNumId w:val="24"/>
  </w:num>
  <w:num w:numId="5">
    <w:abstractNumId w:val="1"/>
  </w:num>
  <w:num w:numId="6">
    <w:abstractNumId w:val="11"/>
  </w:num>
  <w:num w:numId="7">
    <w:abstractNumId w:val="36"/>
  </w:num>
  <w:num w:numId="8">
    <w:abstractNumId w:val="44"/>
  </w:num>
  <w:num w:numId="9">
    <w:abstractNumId w:val="9"/>
  </w:num>
  <w:num w:numId="10">
    <w:abstractNumId w:val="27"/>
  </w:num>
  <w:num w:numId="11">
    <w:abstractNumId w:val="38"/>
  </w:num>
  <w:num w:numId="12">
    <w:abstractNumId w:val="41"/>
  </w:num>
  <w:num w:numId="13">
    <w:abstractNumId w:val="3"/>
  </w:num>
  <w:num w:numId="14">
    <w:abstractNumId w:val="33"/>
  </w:num>
  <w:num w:numId="15">
    <w:abstractNumId w:val="29"/>
  </w:num>
  <w:num w:numId="16">
    <w:abstractNumId w:val="2"/>
  </w:num>
  <w:num w:numId="17">
    <w:abstractNumId w:val="0"/>
  </w:num>
  <w:num w:numId="18">
    <w:abstractNumId w:val="37"/>
  </w:num>
  <w:num w:numId="19">
    <w:abstractNumId w:val="5"/>
  </w:num>
  <w:num w:numId="20">
    <w:abstractNumId w:val="25"/>
  </w:num>
  <w:num w:numId="21">
    <w:abstractNumId w:val="13"/>
  </w:num>
  <w:num w:numId="22">
    <w:abstractNumId w:val="28"/>
  </w:num>
  <w:num w:numId="23">
    <w:abstractNumId w:val="20"/>
  </w:num>
  <w:num w:numId="24">
    <w:abstractNumId w:val="35"/>
  </w:num>
  <w:num w:numId="25">
    <w:abstractNumId w:val="21"/>
  </w:num>
  <w:num w:numId="26">
    <w:abstractNumId w:val="12"/>
  </w:num>
  <w:num w:numId="27">
    <w:abstractNumId w:val="4"/>
  </w:num>
  <w:num w:numId="28">
    <w:abstractNumId w:val="43"/>
  </w:num>
  <w:num w:numId="29">
    <w:abstractNumId w:val="16"/>
  </w:num>
  <w:num w:numId="30">
    <w:abstractNumId w:val="15"/>
  </w:num>
  <w:num w:numId="31">
    <w:abstractNumId w:val="39"/>
  </w:num>
  <w:num w:numId="32">
    <w:abstractNumId w:val="31"/>
  </w:num>
  <w:num w:numId="33">
    <w:abstractNumId w:val="19"/>
  </w:num>
  <w:num w:numId="34">
    <w:abstractNumId w:val="8"/>
  </w:num>
  <w:num w:numId="35">
    <w:abstractNumId w:val="34"/>
  </w:num>
  <w:num w:numId="36">
    <w:abstractNumId w:val="7"/>
  </w:num>
  <w:num w:numId="37">
    <w:abstractNumId w:val="17"/>
  </w:num>
  <w:num w:numId="38">
    <w:abstractNumId w:val="23"/>
  </w:num>
  <w:num w:numId="39">
    <w:abstractNumId w:val="22"/>
  </w:num>
  <w:num w:numId="40">
    <w:abstractNumId w:val="40"/>
  </w:num>
  <w:num w:numId="41">
    <w:abstractNumId w:val="6"/>
  </w:num>
  <w:num w:numId="42">
    <w:abstractNumId w:val="26"/>
  </w:num>
  <w:num w:numId="43">
    <w:abstractNumId w:val="42"/>
  </w:num>
  <w:num w:numId="44">
    <w:abstractNumId w:val="10"/>
  </w:num>
  <w:num w:numId="45">
    <w:abstractNumId w:val="3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7D"/>
    <w:rsid w:val="0000167C"/>
    <w:rsid w:val="00001F92"/>
    <w:rsid w:val="00002175"/>
    <w:rsid w:val="000029B0"/>
    <w:rsid w:val="0001138B"/>
    <w:rsid w:val="00013FE0"/>
    <w:rsid w:val="00014745"/>
    <w:rsid w:val="000177B3"/>
    <w:rsid w:val="00020D0F"/>
    <w:rsid w:val="0002145E"/>
    <w:rsid w:val="00022258"/>
    <w:rsid w:val="0002235F"/>
    <w:rsid w:val="00022DB4"/>
    <w:rsid w:val="000245DB"/>
    <w:rsid w:val="00025265"/>
    <w:rsid w:val="00025A20"/>
    <w:rsid w:val="00026696"/>
    <w:rsid w:val="00027260"/>
    <w:rsid w:val="0003184F"/>
    <w:rsid w:val="00032BD0"/>
    <w:rsid w:val="00036BBB"/>
    <w:rsid w:val="00040C87"/>
    <w:rsid w:val="00041CC8"/>
    <w:rsid w:val="000427DC"/>
    <w:rsid w:val="00045255"/>
    <w:rsid w:val="00045BDF"/>
    <w:rsid w:val="00050C7F"/>
    <w:rsid w:val="00057652"/>
    <w:rsid w:val="00071130"/>
    <w:rsid w:val="00074518"/>
    <w:rsid w:val="000753DB"/>
    <w:rsid w:val="00075980"/>
    <w:rsid w:val="0008102A"/>
    <w:rsid w:val="00084820"/>
    <w:rsid w:val="000849DC"/>
    <w:rsid w:val="00086C91"/>
    <w:rsid w:val="00086E49"/>
    <w:rsid w:val="000900EE"/>
    <w:rsid w:val="00090EB2"/>
    <w:rsid w:val="000932CA"/>
    <w:rsid w:val="00093FB0"/>
    <w:rsid w:val="00094801"/>
    <w:rsid w:val="0009739E"/>
    <w:rsid w:val="000A132B"/>
    <w:rsid w:val="000A184C"/>
    <w:rsid w:val="000A1EAF"/>
    <w:rsid w:val="000A34A3"/>
    <w:rsid w:val="000A4A82"/>
    <w:rsid w:val="000B2387"/>
    <w:rsid w:val="000B4D70"/>
    <w:rsid w:val="000B67EC"/>
    <w:rsid w:val="000B6A5C"/>
    <w:rsid w:val="000C008E"/>
    <w:rsid w:val="000C086B"/>
    <w:rsid w:val="000C35DF"/>
    <w:rsid w:val="000C4612"/>
    <w:rsid w:val="000C611F"/>
    <w:rsid w:val="000C7413"/>
    <w:rsid w:val="000C7BDE"/>
    <w:rsid w:val="000D138A"/>
    <w:rsid w:val="000D1B09"/>
    <w:rsid w:val="000D35CC"/>
    <w:rsid w:val="000D5E3A"/>
    <w:rsid w:val="000D6BAD"/>
    <w:rsid w:val="000D6F6E"/>
    <w:rsid w:val="000E1A30"/>
    <w:rsid w:val="000E284D"/>
    <w:rsid w:val="000E2C47"/>
    <w:rsid w:val="000E4B54"/>
    <w:rsid w:val="000F0FEA"/>
    <w:rsid w:val="000F249C"/>
    <w:rsid w:val="000F4F48"/>
    <w:rsid w:val="000F5D34"/>
    <w:rsid w:val="000F6866"/>
    <w:rsid w:val="000F7266"/>
    <w:rsid w:val="001012D6"/>
    <w:rsid w:val="001015DB"/>
    <w:rsid w:val="00103838"/>
    <w:rsid w:val="001041C1"/>
    <w:rsid w:val="00105026"/>
    <w:rsid w:val="0010628A"/>
    <w:rsid w:val="001062F0"/>
    <w:rsid w:val="00106527"/>
    <w:rsid w:val="001066E4"/>
    <w:rsid w:val="0010738A"/>
    <w:rsid w:val="00113357"/>
    <w:rsid w:val="0011500B"/>
    <w:rsid w:val="00116B69"/>
    <w:rsid w:val="00116C32"/>
    <w:rsid w:val="0012300C"/>
    <w:rsid w:val="00123E41"/>
    <w:rsid w:val="0013446C"/>
    <w:rsid w:val="00134C5E"/>
    <w:rsid w:val="00141635"/>
    <w:rsid w:val="001421F0"/>
    <w:rsid w:val="00144030"/>
    <w:rsid w:val="00144665"/>
    <w:rsid w:val="0014590B"/>
    <w:rsid w:val="0014608F"/>
    <w:rsid w:val="001464A9"/>
    <w:rsid w:val="001474CD"/>
    <w:rsid w:val="00150835"/>
    <w:rsid w:val="00150F6C"/>
    <w:rsid w:val="00152138"/>
    <w:rsid w:val="00152719"/>
    <w:rsid w:val="0015410A"/>
    <w:rsid w:val="001548C4"/>
    <w:rsid w:val="00154A2E"/>
    <w:rsid w:val="00155D4F"/>
    <w:rsid w:val="00161593"/>
    <w:rsid w:val="00162552"/>
    <w:rsid w:val="00162BE5"/>
    <w:rsid w:val="001654FA"/>
    <w:rsid w:val="00165D79"/>
    <w:rsid w:val="00165E5E"/>
    <w:rsid w:val="001663C6"/>
    <w:rsid w:val="001664C4"/>
    <w:rsid w:val="00174A88"/>
    <w:rsid w:val="001769E8"/>
    <w:rsid w:val="00176EAC"/>
    <w:rsid w:val="00180510"/>
    <w:rsid w:val="001814FC"/>
    <w:rsid w:val="00181ABA"/>
    <w:rsid w:val="001823BD"/>
    <w:rsid w:val="00184878"/>
    <w:rsid w:val="0018494B"/>
    <w:rsid w:val="0018500E"/>
    <w:rsid w:val="00187CCF"/>
    <w:rsid w:val="001916ED"/>
    <w:rsid w:val="001916F6"/>
    <w:rsid w:val="00191939"/>
    <w:rsid w:val="0019233E"/>
    <w:rsid w:val="0019403B"/>
    <w:rsid w:val="001954E7"/>
    <w:rsid w:val="00197358"/>
    <w:rsid w:val="001A254B"/>
    <w:rsid w:val="001A3C39"/>
    <w:rsid w:val="001A4577"/>
    <w:rsid w:val="001A4B2D"/>
    <w:rsid w:val="001A7A0F"/>
    <w:rsid w:val="001B148A"/>
    <w:rsid w:val="001B3126"/>
    <w:rsid w:val="001B395E"/>
    <w:rsid w:val="001B491E"/>
    <w:rsid w:val="001B493A"/>
    <w:rsid w:val="001B5E04"/>
    <w:rsid w:val="001B5E26"/>
    <w:rsid w:val="001B672F"/>
    <w:rsid w:val="001C0A86"/>
    <w:rsid w:val="001C2EBF"/>
    <w:rsid w:val="001C36AE"/>
    <w:rsid w:val="001C3A35"/>
    <w:rsid w:val="001C3B07"/>
    <w:rsid w:val="001C3EFB"/>
    <w:rsid w:val="001C46ED"/>
    <w:rsid w:val="001C6DE8"/>
    <w:rsid w:val="001C6F23"/>
    <w:rsid w:val="001D0556"/>
    <w:rsid w:val="001D0C66"/>
    <w:rsid w:val="001D18BB"/>
    <w:rsid w:val="001D2F0E"/>
    <w:rsid w:val="001D32DB"/>
    <w:rsid w:val="001D418D"/>
    <w:rsid w:val="001D4516"/>
    <w:rsid w:val="001D4D48"/>
    <w:rsid w:val="001D6991"/>
    <w:rsid w:val="001D711C"/>
    <w:rsid w:val="001D7365"/>
    <w:rsid w:val="001E3464"/>
    <w:rsid w:val="001E471A"/>
    <w:rsid w:val="001E74D7"/>
    <w:rsid w:val="001F124F"/>
    <w:rsid w:val="001F569C"/>
    <w:rsid w:val="001F5D91"/>
    <w:rsid w:val="001F5F53"/>
    <w:rsid w:val="001F799E"/>
    <w:rsid w:val="001F7C21"/>
    <w:rsid w:val="002009D1"/>
    <w:rsid w:val="00200E34"/>
    <w:rsid w:val="00201C86"/>
    <w:rsid w:val="00203CB8"/>
    <w:rsid w:val="00204FD8"/>
    <w:rsid w:val="00205545"/>
    <w:rsid w:val="0020578E"/>
    <w:rsid w:val="00205C59"/>
    <w:rsid w:val="00207327"/>
    <w:rsid w:val="0021010F"/>
    <w:rsid w:val="00210799"/>
    <w:rsid w:val="002127D5"/>
    <w:rsid w:val="00216801"/>
    <w:rsid w:val="0021783F"/>
    <w:rsid w:val="00221D7C"/>
    <w:rsid w:val="00222BA9"/>
    <w:rsid w:val="00222E45"/>
    <w:rsid w:val="0022349B"/>
    <w:rsid w:val="00224050"/>
    <w:rsid w:val="002241DD"/>
    <w:rsid w:val="0022570B"/>
    <w:rsid w:val="00225C02"/>
    <w:rsid w:val="0023041C"/>
    <w:rsid w:val="0023300E"/>
    <w:rsid w:val="00234705"/>
    <w:rsid w:val="00235400"/>
    <w:rsid w:val="002404E4"/>
    <w:rsid w:val="0024064C"/>
    <w:rsid w:val="00243F30"/>
    <w:rsid w:val="002451BC"/>
    <w:rsid w:val="00245888"/>
    <w:rsid w:val="00247168"/>
    <w:rsid w:val="00250143"/>
    <w:rsid w:val="00251AF3"/>
    <w:rsid w:val="00251EC9"/>
    <w:rsid w:val="00252E54"/>
    <w:rsid w:val="00257653"/>
    <w:rsid w:val="002600CE"/>
    <w:rsid w:val="00267D47"/>
    <w:rsid w:val="002724C5"/>
    <w:rsid w:val="00272C4C"/>
    <w:rsid w:val="00274572"/>
    <w:rsid w:val="0027578E"/>
    <w:rsid w:val="00275AC0"/>
    <w:rsid w:val="00277886"/>
    <w:rsid w:val="00277E6E"/>
    <w:rsid w:val="00277FFD"/>
    <w:rsid w:val="00281959"/>
    <w:rsid w:val="00281DD2"/>
    <w:rsid w:val="00282187"/>
    <w:rsid w:val="00282E74"/>
    <w:rsid w:val="00283587"/>
    <w:rsid w:val="002871F8"/>
    <w:rsid w:val="002916EB"/>
    <w:rsid w:val="002927B8"/>
    <w:rsid w:val="00293A05"/>
    <w:rsid w:val="0029446E"/>
    <w:rsid w:val="00295D6F"/>
    <w:rsid w:val="002970AE"/>
    <w:rsid w:val="002A0925"/>
    <w:rsid w:val="002A1303"/>
    <w:rsid w:val="002A238F"/>
    <w:rsid w:val="002A2929"/>
    <w:rsid w:val="002A3676"/>
    <w:rsid w:val="002A3CF6"/>
    <w:rsid w:val="002A4DBF"/>
    <w:rsid w:val="002A5C80"/>
    <w:rsid w:val="002A5CB9"/>
    <w:rsid w:val="002A6BB0"/>
    <w:rsid w:val="002A724F"/>
    <w:rsid w:val="002B3A7D"/>
    <w:rsid w:val="002B5788"/>
    <w:rsid w:val="002C0632"/>
    <w:rsid w:val="002C189B"/>
    <w:rsid w:val="002C199C"/>
    <w:rsid w:val="002C1CDC"/>
    <w:rsid w:val="002C261E"/>
    <w:rsid w:val="002C419E"/>
    <w:rsid w:val="002C523F"/>
    <w:rsid w:val="002C5D33"/>
    <w:rsid w:val="002C730E"/>
    <w:rsid w:val="002D26E0"/>
    <w:rsid w:val="002D624D"/>
    <w:rsid w:val="002D786C"/>
    <w:rsid w:val="002D7A3F"/>
    <w:rsid w:val="002D7BBB"/>
    <w:rsid w:val="002E3BB8"/>
    <w:rsid w:val="002E5A99"/>
    <w:rsid w:val="002E77D2"/>
    <w:rsid w:val="002F096C"/>
    <w:rsid w:val="002F2FD9"/>
    <w:rsid w:val="002F325F"/>
    <w:rsid w:val="002F40DF"/>
    <w:rsid w:val="002F437C"/>
    <w:rsid w:val="002F6EDF"/>
    <w:rsid w:val="0030197C"/>
    <w:rsid w:val="00302B59"/>
    <w:rsid w:val="0030305D"/>
    <w:rsid w:val="00304CC6"/>
    <w:rsid w:val="00305009"/>
    <w:rsid w:val="00307689"/>
    <w:rsid w:val="00314C96"/>
    <w:rsid w:val="0031635B"/>
    <w:rsid w:val="00316A11"/>
    <w:rsid w:val="0032070E"/>
    <w:rsid w:val="003208E9"/>
    <w:rsid w:val="00320D56"/>
    <w:rsid w:val="00322B18"/>
    <w:rsid w:val="00323113"/>
    <w:rsid w:val="00325C49"/>
    <w:rsid w:val="00326A50"/>
    <w:rsid w:val="003271A3"/>
    <w:rsid w:val="00327295"/>
    <w:rsid w:val="00327B9A"/>
    <w:rsid w:val="00327BCD"/>
    <w:rsid w:val="00332830"/>
    <w:rsid w:val="00333E66"/>
    <w:rsid w:val="00333EE2"/>
    <w:rsid w:val="00335A8B"/>
    <w:rsid w:val="00335CEF"/>
    <w:rsid w:val="003417FA"/>
    <w:rsid w:val="003420D3"/>
    <w:rsid w:val="00342362"/>
    <w:rsid w:val="003436B0"/>
    <w:rsid w:val="0034701B"/>
    <w:rsid w:val="0034763C"/>
    <w:rsid w:val="00351103"/>
    <w:rsid w:val="00351E9D"/>
    <w:rsid w:val="0035467E"/>
    <w:rsid w:val="0035619D"/>
    <w:rsid w:val="003568E2"/>
    <w:rsid w:val="0035741A"/>
    <w:rsid w:val="0036145B"/>
    <w:rsid w:val="003647AB"/>
    <w:rsid w:val="003648A7"/>
    <w:rsid w:val="003673BF"/>
    <w:rsid w:val="00372090"/>
    <w:rsid w:val="00372319"/>
    <w:rsid w:val="00372F71"/>
    <w:rsid w:val="00373741"/>
    <w:rsid w:val="00375474"/>
    <w:rsid w:val="00376641"/>
    <w:rsid w:val="00376CB5"/>
    <w:rsid w:val="00380E7B"/>
    <w:rsid w:val="00381CB7"/>
    <w:rsid w:val="00383DEB"/>
    <w:rsid w:val="003846BB"/>
    <w:rsid w:val="00384704"/>
    <w:rsid w:val="00384923"/>
    <w:rsid w:val="003858CD"/>
    <w:rsid w:val="00386AE5"/>
    <w:rsid w:val="0038733E"/>
    <w:rsid w:val="003879B4"/>
    <w:rsid w:val="00391770"/>
    <w:rsid w:val="003922D1"/>
    <w:rsid w:val="00392CFE"/>
    <w:rsid w:val="00393190"/>
    <w:rsid w:val="003936D5"/>
    <w:rsid w:val="00394156"/>
    <w:rsid w:val="00394246"/>
    <w:rsid w:val="00396683"/>
    <w:rsid w:val="0039758C"/>
    <w:rsid w:val="003A00B3"/>
    <w:rsid w:val="003A3136"/>
    <w:rsid w:val="003A3775"/>
    <w:rsid w:val="003A5309"/>
    <w:rsid w:val="003A6743"/>
    <w:rsid w:val="003A67F4"/>
    <w:rsid w:val="003A6C43"/>
    <w:rsid w:val="003B270C"/>
    <w:rsid w:val="003B274E"/>
    <w:rsid w:val="003B2F93"/>
    <w:rsid w:val="003B5AC1"/>
    <w:rsid w:val="003B5C29"/>
    <w:rsid w:val="003B6CFF"/>
    <w:rsid w:val="003C0432"/>
    <w:rsid w:val="003C0561"/>
    <w:rsid w:val="003C25E3"/>
    <w:rsid w:val="003C40BA"/>
    <w:rsid w:val="003C41DF"/>
    <w:rsid w:val="003C65A3"/>
    <w:rsid w:val="003C65C8"/>
    <w:rsid w:val="003D05E2"/>
    <w:rsid w:val="003D2709"/>
    <w:rsid w:val="003D3A6E"/>
    <w:rsid w:val="003E0082"/>
    <w:rsid w:val="003E0768"/>
    <w:rsid w:val="003E15E3"/>
    <w:rsid w:val="003E2388"/>
    <w:rsid w:val="003E45AC"/>
    <w:rsid w:val="003E7708"/>
    <w:rsid w:val="003F09EC"/>
    <w:rsid w:val="003F0CB6"/>
    <w:rsid w:val="003F627D"/>
    <w:rsid w:val="00402350"/>
    <w:rsid w:val="00402A5B"/>
    <w:rsid w:val="004034FB"/>
    <w:rsid w:val="00403600"/>
    <w:rsid w:val="0040481B"/>
    <w:rsid w:val="004117A5"/>
    <w:rsid w:val="004136C9"/>
    <w:rsid w:val="00414E81"/>
    <w:rsid w:val="004152AB"/>
    <w:rsid w:val="00417600"/>
    <w:rsid w:val="00420B82"/>
    <w:rsid w:val="00422F74"/>
    <w:rsid w:val="004236CC"/>
    <w:rsid w:val="0042650D"/>
    <w:rsid w:val="00430560"/>
    <w:rsid w:val="00431D6C"/>
    <w:rsid w:val="00434F6A"/>
    <w:rsid w:val="00435A25"/>
    <w:rsid w:val="004365DE"/>
    <w:rsid w:val="00436D9E"/>
    <w:rsid w:val="00437967"/>
    <w:rsid w:val="0044022B"/>
    <w:rsid w:val="004403F1"/>
    <w:rsid w:val="00440B34"/>
    <w:rsid w:val="0044122D"/>
    <w:rsid w:val="004432B2"/>
    <w:rsid w:val="0044353C"/>
    <w:rsid w:val="004439FA"/>
    <w:rsid w:val="00443FB5"/>
    <w:rsid w:val="00445F86"/>
    <w:rsid w:val="00446E38"/>
    <w:rsid w:val="00451DBF"/>
    <w:rsid w:val="00452107"/>
    <w:rsid w:val="004545CD"/>
    <w:rsid w:val="004560A8"/>
    <w:rsid w:val="00461C39"/>
    <w:rsid w:val="00461D71"/>
    <w:rsid w:val="0046246C"/>
    <w:rsid w:val="00462C1B"/>
    <w:rsid w:val="004664BF"/>
    <w:rsid w:val="00474FF5"/>
    <w:rsid w:val="00475864"/>
    <w:rsid w:val="00480DF9"/>
    <w:rsid w:val="00484A46"/>
    <w:rsid w:val="0048760B"/>
    <w:rsid w:val="0049207C"/>
    <w:rsid w:val="00493366"/>
    <w:rsid w:val="00496130"/>
    <w:rsid w:val="00497F83"/>
    <w:rsid w:val="004A09AE"/>
    <w:rsid w:val="004A1690"/>
    <w:rsid w:val="004A33C1"/>
    <w:rsid w:val="004A4DCE"/>
    <w:rsid w:val="004A6EA0"/>
    <w:rsid w:val="004A7B49"/>
    <w:rsid w:val="004B19D7"/>
    <w:rsid w:val="004B1C32"/>
    <w:rsid w:val="004B22CE"/>
    <w:rsid w:val="004B36A8"/>
    <w:rsid w:val="004B4282"/>
    <w:rsid w:val="004B6722"/>
    <w:rsid w:val="004C0313"/>
    <w:rsid w:val="004C0DEC"/>
    <w:rsid w:val="004C1861"/>
    <w:rsid w:val="004C55AC"/>
    <w:rsid w:val="004C56B8"/>
    <w:rsid w:val="004C7F6D"/>
    <w:rsid w:val="004D113D"/>
    <w:rsid w:val="004D26AB"/>
    <w:rsid w:val="004D4799"/>
    <w:rsid w:val="004D47EA"/>
    <w:rsid w:val="004D4A15"/>
    <w:rsid w:val="004D7A13"/>
    <w:rsid w:val="004E3D60"/>
    <w:rsid w:val="004E4626"/>
    <w:rsid w:val="004F0181"/>
    <w:rsid w:val="004F2AC3"/>
    <w:rsid w:val="004F3B34"/>
    <w:rsid w:val="004F4878"/>
    <w:rsid w:val="004F4F45"/>
    <w:rsid w:val="004F6116"/>
    <w:rsid w:val="00503029"/>
    <w:rsid w:val="00505EDD"/>
    <w:rsid w:val="00511CEF"/>
    <w:rsid w:val="00513719"/>
    <w:rsid w:val="00517654"/>
    <w:rsid w:val="00517C19"/>
    <w:rsid w:val="00523CDB"/>
    <w:rsid w:val="00524242"/>
    <w:rsid w:val="005250AE"/>
    <w:rsid w:val="00525BCC"/>
    <w:rsid w:val="005274F9"/>
    <w:rsid w:val="00527B71"/>
    <w:rsid w:val="005300F5"/>
    <w:rsid w:val="00530979"/>
    <w:rsid w:val="005310E1"/>
    <w:rsid w:val="0053119F"/>
    <w:rsid w:val="005329C6"/>
    <w:rsid w:val="00532F12"/>
    <w:rsid w:val="00533000"/>
    <w:rsid w:val="00533310"/>
    <w:rsid w:val="00533CF9"/>
    <w:rsid w:val="00534DF0"/>
    <w:rsid w:val="005352E2"/>
    <w:rsid w:val="005354F7"/>
    <w:rsid w:val="005360A4"/>
    <w:rsid w:val="005421C6"/>
    <w:rsid w:val="00543D3B"/>
    <w:rsid w:val="00545998"/>
    <w:rsid w:val="005459AA"/>
    <w:rsid w:val="00547710"/>
    <w:rsid w:val="005504D7"/>
    <w:rsid w:val="00550952"/>
    <w:rsid w:val="005525AF"/>
    <w:rsid w:val="005576F4"/>
    <w:rsid w:val="005578C3"/>
    <w:rsid w:val="00562DB6"/>
    <w:rsid w:val="005657ED"/>
    <w:rsid w:val="00565D44"/>
    <w:rsid w:val="00566DF6"/>
    <w:rsid w:val="00571EDE"/>
    <w:rsid w:val="00573EBD"/>
    <w:rsid w:val="0057547D"/>
    <w:rsid w:val="00576467"/>
    <w:rsid w:val="0057746C"/>
    <w:rsid w:val="005805FB"/>
    <w:rsid w:val="00580804"/>
    <w:rsid w:val="00582487"/>
    <w:rsid w:val="005825D2"/>
    <w:rsid w:val="005826DE"/>
    <w:rsid w:val="00585523"/>
    <w:rsid w:val="00585CD3"/>
    <w:rsid w:val="00587917"/>
    <w:rsid w:val="00590745"/>
    <w:rsid w:val="00592770"/>
    <w:rsid w:val="00592907"/>
    <w:rsid w:val="0059314F"/>
    <w:rsid w:val="005969BB"/>
    <w:rsid w:val="00597E75"/>
    <w:rsid w:val="005A026B"/>
    <w:rsid w:val="005A0B78"/>
    <w:rsid w:val="005A3BA4"/>
    <w:rsid w:val="005A56D2"/>
    <w:rsid w:val="005A58CD"/>
    <w:rsid w:val="005A5AEA"/>
    <w:rsid w:val="005A61C2"/>
    <w:rsid w:val="005A6D58"/>
    <w:rsid w:val="005A7E3C"/>
    <w:rsid w:val="005B125F"/>
    <w:rsid w:val="005B5437"/>
    <w:rsid w:val="005B6005"/>
    <w:rsid w:val="005B6628"/>
    <w:rsid w:val="005C27B8"/>
    <w:rsid w:val="005C3A4E"/>
    <w:rsid w:val="005C42AF"/>
    <w:rsid w:val="005C591E"/>
    <w:rsid w:val="005D0635"/>
    <w:rsid w:val="005D1E5E"/>
    <w:rsid w:val="005D3B78"/>
    <w:rsid w:val="005D512A"/>
    <w:rsid w:val="005D57E3"/>
    <w:rsid w:val="005D6987"/>
    <w:rsid w:val="005E175F"/>
    <w:rsid w:val="005E2453"/>
    <w:rsid w:val="005E3460"/>
    <w:rsid w:val="005E5201"/>
    <w:rsid w:val="005E7801"/>
    <w:rsid w:val="005F17B3"/>
    <w:rsid w:val="005F1F75"/>
    <w:rsid w:val="005F65E1"/>
    <w:rsid w:val="00601844"/>
    <w:rsid w:val="0060196C"/>
    <w:rsid w:val="00601D1C"/>
    <w:rsid w:val="0060393C"/>
    <w:rsid w:val="00603A8D"/>
    <w:rsid w:val="0060522F"/>
    <w:rsid w:val="00605C37"/>
    <w:rsid w:val="00606F30"/>
    <w:rsid w:val="00607155"/>
    <w:rsid w:val="00612422"/>
    <w:rsid w:val="006146C8"/>
    <w:rsid w:val="00614DEA"/>
    <w:rsid w:val="00615992"/>
    <w:rsid w:val="00620A45"/>
    <w:rsid w:val="00621D65"/>
    <w:rsid w:val="00621EE0"/>
    <w:rsid w:val="0062636B"/>
    <w:rsid w:val="006330E0"/>
    <w:rsid w:val="006361A5"/>
    <w:rsid w:val="0063678C"/>
    <w:rsid w:val="006429A9"/>
    <w:rsid w:val="006434E4"/>
    <w:rsid w:val="00645789"/>
    <w:rsid w:val="00646514"/>
    <w:rsid w:val="00646A0A"/>
    <w:rsid w:val="00650839"/>
    <w:rsid w:val="00651157"/>
    <w:rsid w:val="0065153C"/>
    <w:rsid w:val="0065352F"/>
    <w:rsid w:val="00653844"/>
    <w:rsid w:val="00655D56"/>
    <w:rsid w:val="0065758A"/>
    <w:rsid w:val="006601E4"/>
    <w:rsid w:val="006619CD"/>
    <w:rsid w:val="006634A8"/>
    <w:rsid w:val="006636B1"/>
    <w:rsid w:val="00665147"/>
    <w:rsid w:val="00666043"/>
    <w:rsid w:val="00666215"/>
    <w:rsid w:val="00666900"/>
    <w:rsid w:val="00667198"/>
    <w:rsid w:val="0067087B"/>
    <w:rsid w:val="00673101"/>
    <w:rsid w:val="00675A37"/>
    <w:rsid w:val="00677E4A"/>
    <w:rsid w:val="00682AD8"/>
    <w:rsid w:val="00683683"/>
    <w:rsid w:val="006864A7"/>
    <w:rsid w:val="00690A7D"/>
    <w:rsid w:val="0069114A"/>
    <w:rsid w:val="00694BAB"/>
    <w:rsid w:val="006974AB"/>
    <w:rsid w:val="006A086E"/>
    <w:rsid w:val="006A2987"/>
    <w:rsid w:val="006A2F22"/>
    <w:rsid w:val="006A441D"/>
    <w:rsid w:val="006A4F3F"/>
    <w:rsid w:val="006A5B87"/>
    <w:rsid w:val="006A6352"/>
    <w:rsid w:val="006A7C11"/>
    <w:rsid w:val="006B4B8C"/>
    <w:rsid w:val="006B655F"/>
    <w:rsid w:val="006C0851"/>
    <w:rsid w:val="006C560F"/>
    <w:rsid w:val="006C64FB"/>
    <w:rsid w:val="006C782F"/>
    <w:rsid w:val="006C78CC"/>
    <w:rsid w:val="006D1EB2"/>
    <w:rsid w:val="006D36D8"/>
    <w:rsid w:val="006D6328"/>
    <w:rsid w:val="006E480E"/>
    <w:rsid w:val="006F0F98"/>
    <w:rsid w:val="006F2787"/>
    <w:rsid w:val="006F3E43"/>
    <w:rsid w:val="006F5AD6"/>
    <w:rsid w:val="006F6250"/>
    <w:rsid w:val="007006D0"/>
    <w:rsid w:val="0070095E"/>
    <w:rsid w:val="00703779"/>
    <w:rsid w:val="00704189"/>
    <w:rsid w:val="0070518D"/>
    <w:rsid w:val="00710EA6"/>
    <w:rsid w:val="007120F0"/>
    <w:rsid w:val="0071282B"/>
    <w:rsid w:val="007145B6"/>
    <w:rsid w:val="00714EEE"/>
    <w:rsid w:val="00715C1C"/>
    <w:rsid w:val="00716FE6"/>
    <w:rsid w:val="00720E0D"/>
    <w:rsid w:val="0072250A"/>
    <w:rsid w:val="007227E8"/>
    <w:rsid w:val="007248C0"/>
    <w:rsid w:val="007248C3"/>
    <w:rsid w:val="007257B9"/>
    <w:rsid w:val="00727654"/>
    <w:rsid w:val="007322B2"/>
    <w:rsid w:val="00732CB5"/>
    <w:rsid w:val="00733F1D"/>
    <w:rsid w:val="00735642"/>
    <w:rsid w:val="00741203"/>
    <w:rsid w:val="00743B0B"/>
    <w:rsid w:val="007440EC"/>
    <w:rsid w:val="007460F1"/>
    <w:rsid w:val="007469BA"/>
    <w:rsid w:val="00746E0B"/>
    <w:rsid w:val="0074771E"/>
    <w:rsid w:val="00750E27"/>
    <w:rsid w:val="00751131"/>
    <w:rsid w:val="007516FE"/>
    <w:rsid w:val="0075184B"/>
    <w:rsid w:val="00751C82"/>
    <w:rsid w:val="00756CFB"/>
    <w:rsid w:val="00757057"/>
    <w:rsid w:val="007620EA"/>
    <w:rsid w:val="007641C3"/>
    <w:rsid w:val="007676DD"/>
    <w:rsid w:val="00767D5D"/>
    <w:rsid w:val="00771090"/>
    <w:rsid w:val="00774B67"/>
    <w:rsid w:val="00775288"/>
    <w:rsid w:val="00775B5E"/>
    <w:rsid w:val="00775F61"/>
    <w:rsid w:val="00776EE8"/>
    <w:rsid w:val="00776FEA"/>
    <w:rsid w:val="00777004"/>
    <w:rsid w:val="007802EF"/>
    <w:rsid w:val="00780933"/>
    <w:rsid w:val="00782754"/>
    <w:rsid w:val="00782F38"/>
    <w:rsid w:val="00783B63"/>
    <w:rsid w:val="00784E48"/>
    <w:rsid w:val="0079003A"/>
    <w:rsid w:val="00790389"/>
    <w:rsid w:val="00791074"/>
    <w:rsid w:val="00794A8B"/>
    <w:rsid w:val="00796DD8"/>
    <w:rsid w:val="007A3032"/>
    <w:rsid w:val="007A4CE8"/>
    <w:rsid w:val="007A5891"/>
    <w:rsid w:val="007A684C"/>
    <w:rsid w:val="007A7EF3"/>
    <w:rsid w:val="007B2AFD"/>
    <w:rsid w:val="007B2FA8"/>
    <w:rsid w:val="007B67B0"/>
    <w:rsid w:val="007B7646"/>
    <w:rsid w:val="007C248B"/>
    <w:rsid w:val="007C3294"/>
    <w:rsid w:val="007C4335"/>
    <w:rsid w:val="007C615A"/>
    <w:rsid w:val="007D057E"/>
    <w:rsid w:val="007D0B32"/>
    <w:rsid w:val="007D18EF"/>
    <w:rsid w:val="007D3247"/>
    <w:rsid w:val="007D7ED9"/>
    <w:rsid w:val="007E3805"/>
    <w:rsid w:val="007E4104"/>
    <w:rsid w:val="007E5A5C"/>
    <w:rsid w:val="007E79A7"/>
    <w:rsid w:val="007E7D3A"/>
    <w:rsid w:val="007F01A1"/>
    <w:rsid w:val="007F04D6"/>
    <w:rsid w:val="007F35DC"/>
    <w:rsid w:val="00800E10"/>
    <w:rsid w:val="00801206"/>
    <w:rsid w:val="008048C9"/>
    <w:rsid w:val="0080662D"/>
    <w:rsid w:val="00806AFE"/>
    <w:rsid w:val="00807F0D"/>
    <w:rsid w:val="008102C4"/>
    <w:rsid w:val="00810E76"/>
    <w:rsid w:val="0081145C"/>
    <w:rsid w:val="0081238D"/>
    <w:rsid w:val="008150FF"/>
    <w:rsid w:val="00815A5E"/>
    <w:rsid w:val="0082058B"/>
    <w:rsid w:val="00820BA5"/>
    <w:rsid w:val="00822007"/>
    <w:rsid w:val="00823AB2"/>
    <w:rsid w:val="00823B28"/>
    <w:rsid w:val="00824D5C"/>
    <w:rsid w:val="00827288"/>
    <w:rsid w:val="0083166F"/>
    <w:rsid w:val="0083188A"/>
    <w:rsid w:val="008327D5"/>
    <w:rsid w:val="00833060"/>
    <w:rsid w:val="008333C9"/>
    <w:rsid w:val="008336C2"/>
    <w:rsid w:val="00833C1F"/>
    <w:rsid w:val="00833F73"/>
    <w:rsid w:val="008430D2"/>
    <w:rsid w:val="00846021"/>
    <w:rsid w:val="008465BB"/>
    <w:rsid w:val="0085297F"/>
    <w:rsid w:val="008553A6"/>
    <w:rsid w:val="0086058B"/>
    <w:rsid w:val="00860592"/>
    <w:rsid w:val="00862585"/>
    <w:rsid w:val="008631F1"/>
    <w:rsid w:val="00863B2F"/>
    <w:rsid w:val="008645EB"/>
    <w:rsid w:val="00866A53"/>
    <w:rsid w:val="00871EAD"/>
    <w:rsid w:val="00872D05"/>
    <w:rsid w:val="00873C43"/>
    <w:rsid w:val="00873C4B"/>
    <w:rsid w:val="00873D9A"/>
    <w:rsid w:val="00875427"/>
    <w:rsid w:val="008768F0"/>
    <w:rsid w:val="00880717"/>
    <w:rsid w:val="0088215E"/>
    <w:rsid w:val="00882C11"/>
    <w:rsid w:val="00884135"/>
    <w:rsid w:val="00884277"/>
    <w:rsid w:val="00884BA0"/>
    <w:rsid w:val="00885A47"/>
    <w:rsid w:val="0088670B"/>
    <w:rsid w:val="00890FBD"/>
    <w:rsid w:val="00891D5D"/>
    <w:rsid w:val="00896A1A"/>
    <w:rsid w:val="00897402"/>
    <w:rsid w:val="008A0749"/>
    <w:rsid w:val="008A08CB"/>
    <w:rsid w:val="008A0968"/>
    <w:rsid w:val="008A2687"/>
    <w:rsid w:val="008A3B5C"/>
    <w:rsid w:val="008A7F7E"/>
    <w:rsid w:val="008B0D41"/>
    <w:rsid w:val="008B6241"/>
    <w:rsid w:val="008B74EB"/>
    <w:rsid w:val="008B7DB2"/>
    <w:rsid w:val="008C24EA"/>
    <w:rsid w:val="008C4806"/>
    <w:rsid w:val="008C66DC"/>
    <w:rsid w:val="008D03C0"/>
    <w:rsid w:val="008D05C2"/>
    <w:rsid w:val="008D07C1"/>
    <w:rsid w:val="008D1A9C"/>
    <w:rsid w:val="008D1D96"/>
    <w:rsid w:val="008D225E"/>
    <w:rsid w:val="008D23BF"/>
    <w:rsid w:val="008D2FF8"/>
    <w:rsid w:val="008D380E"/>
    <w:rsid w:val="008D3BC2"/>
    <w:rsid w:val="008D3F6D"/>
    <w:rsid w:val="008D7B9F"/>
    <w:rsid w:val="008E1DA1"/>
    <w:rsid w:val="008E20BB"/>
    <w:rsid w:val="008E3E9B"/>
    <w:rsid w:val="008E4EFD"/>
    <w:rsid w:val="008E5C62"/>
    <w:rsid w:val="008F2CB7"/>
    <w:rsid w:val="008F378C"/>
    <w:rsid w:val="008F759D"/>
    <w:rsid w:val="008F7B3D"/>
    <w:rsid w:val="008F7E98"/>
    <w:rsid w:val="0090034E"/>
    <w:rsid w:val="0090385E"/>
    <w:rsid w:val="00903967"/>
    <w:rsid w:val="00905720"/>
    <w:rsid w:val="00905FA9"/>
    <w:rsid w:val="0090705E"/>
    <w:rsid w:val="00910BF1"/>
    <w:rsid w:val="00911561"/>
    <w:rsid w:val="00912F0C"/>
    <w:rsid w:val="009144DE"/>
    <w:rsid w:val="009148BB"/>
    <w:rsid w:val="00914A91"/>
    <w:rsid w:val="009151C7"/>
    <w:rsid w:val="00915412"/>
    <w:rsid w:val="00915A15"/>
    <w:rsid w:val="00920F8A"/>
    <w:rsid w:val="0092106E"/>
    <w:rsid w:val="009242C7"/>
    <w:rsid w:val="009258D7"/>
    <w:rsid w:val="00926375"/>
    <w:rsid w:val="00926A1F"/>
    <w:rsid w:val="00931B29"/>
    <w:rsid w:val="0093207B"/>
    <w:rsid w:val="00932F5E"/>
    <w:rsid w:val="00933736"/>
    <w:rsid w:val="00934E52"/>
    <w:rsid w:val="00934FA2"/>
    <w:rsid w:val="00935FCF"/>
    <w:rsid w:val="00936B12"/>
    <w:rsid w:val="00940CD9"/>
    <w:rsid w:val="009438CF"/>
    <w:rsid w:val="00943B67"/>
    <w:rsid w:val="009441CD"/>
    <w:rsid w:val="0094621A"/>
    <w:rsid w:val="00946A16"/>
    <w:rsid w:val="00946CC4"/>
    <w:rsid w:val="00950597"/>
    <w:rsid w:val="009508AA"/>
    <w:rsid w:val="00950D32"/>
    <w:rsid w:val="00951886"/>
    <w:rsid w:val="00951A2E"/>
    <w:rsid w:val="00951BBE"/>
    <w:rsid w:val="00951FD6"/>
    <w:rsid w:val="00956523"/>
    <w:rsid w:val="00956671"/>
    <w:rsid w:val="00962BB6"/>
    <w:rsid w:val="009674DA"/>
    <w:rsid w:val="00972B7D"/>
    <w:rsid w:val="00975B81"/>
    <w:rsid w:val="00975F2F"/>
    <w:rsid w:val="009775E0"/>
    <w:rsid w:val="0098022B"/>
    <w:rsid w:val="00980E85"/>
    <w:rsid w:val="009828CF"/>
    <w:rsid w:val="009833A4"/>
    <w:rsid w:val="009847D6"/>
    <w:rsid w:val="00985F9B"/>
    <w:rsid w:val="00987535"/>
    <w:rsid w:val="00987A91"/>
    <w:rsid w:val="00995146"/>
    <w:rsid w:val="0099610D"/>
    <w:rsid w:val="009961AD"/>
    <w:rsid w:val="00996ACC"/>
    <w:rsid w:val="009A27E7"/>
    <w:rsid w:val="009A2C3C"/>
    <w:rsid w:val="009A526B"/>
    <w:rsid w:val="009A63F7"/>
    <w:rsid w:val="009A6A7C"/>
    <w:rsid w:val="009B1784"/>
    <w:rsid w:val="009B28D2"/>
    <w:rsid w:val="009B4C24"/>
    <w:rsid w:val="009B5D7A"/>
    <w:rsid w:val="009B792D"/>
    <w:rsid w:val="009B7AEB"/>
    <w:rsid w:val="009C1236"/>
    <w:rsid w:val="009C138E"/>
    <w:rsid w:val="009C3F75"/>
    <w:rsid w:val="009C6E06"/>
    <w:rsid w:val="009C7133"/>
    <w:rsid w:val="009D18BF"/>
    <w:rsid w:val="009D1A7D"/>
    <w:rsid w:val="009D1E25"/>
    <w:rsid w:val="009D329C"/>
    <w:rsid w:val="009D4312"/>
    <w:rsid w:val="009D4508"/>
    <w:rsid w:val="009D706E"/>
    <w:rsid w:val="009E4E48"/>
    <w:rsid w:val="009E5136"/>
    <w:rsid w:val="009E6F46"/>
    <w:rsid w:val="009F020F"/>
    <w:rsid w:val="009F1A1B"/>
    <w:rsid w:val="009F2ED0"/>
    <w:rsid w:val="009F5E83"/>
    <w:rsid w:val="009F6CC9"/>
    <w:rsid w:val="009F7073"/>
    <w:rsid w:val="009F7900"/>
    <w:rsid w:val="00A00414"/>
    <w:rsid w:val="00A00C78"/>
    <w:rsid w:val="00A020E8"/>
    <w:rsid w:val="00A02879"/>
    <w:rsid w:val="00A03E34"/>
    <w:rsid w:val="00A04EB6"/>
    <w:rsid w:val="00A05203"/>
    <w:rsid w:val="00A10AD9"/>
    <w:rsid w:val="00A1316E"/>
    <w:rsid w:val="00A15431"/>
    <w:rsid w:val="00A16A66"/>
    <w:rsid w:val="00A17935"/>
    <w:rsid w:val="00A2154C"/>
    <w:rsid w:val="00A21CD7"/>
    <w:rsid w:val="00A2252B"/>
    <w:rsid w:val="00A22B99"/>
    <w:rsid w:val="00A231CC"/>
    <w:rsid w:val="00A25951"/>
    <w:rsid w:val="00A26684"/>
    <w:rsid w:val="00A26EC2"/>
    <w:rsid w:val="00A328E5"/>
    <w:rsid w:val="00A32A02"/>
    <w:rsid w:val="00A366AE"/>
    <w:rsid w:val="00A406B4"/>
    <w:rsid w:val="00A422AC"/>
    <w:rsid w:val="00A433E1"/>
    <w:rsid w:val="00A45FA5"/>
    <w:rsid w:val="00A46C7B"/>
    <w:rsid w:val="00A50A35"/>
    <w:rsid w:val="00A57244"/>
    <w:rsid w:val="00A60C4C"/>
    <w:rsid w:val="00A619E9"/>
    <w:rsid w:val="00A62033"/>
    <w:rsid w:val="00A62960"/>
    <w:rsid w:val="00A65CAE"/>
    <w:rsid w:val="00A67070"/>
    <w:rsid w:val="00A67457"/>
    <w:rsid w:val="00A67D09"/>
    <w:rsid w:val="00A718B2"/>
    <w:rsid w:val="00A72E43"/>
    <w:rsid w:val="00A74F16"/>
    <w:rsid w:val="00A764FE"/>
    <w:rsid w:val="00A821C3"/>
    <w:rsid w:val="00A91E84"/>
    <w:rsid w:val="00A91E8E"/>
    <w:rsid w:val="00A92709"/>
    <w:rsid w:val="00A9308D"/>
    <w:rsid w:val="00A93EC8"/>
    <w:rsid w:val="00A96D39"/>
    <w:rsid w:val="00A97B48"/>
    <w:rsid w:val="00AA0C4E"/>
    <w:rsid w:val="00AA0EFD"/>
    <w:rsid w:val="00AA16E1"/>
    <w:rsid w:val="00AA4964"/>
    <w:rsid w:val="00AB3022"/>
    <w:rsid w:val="00AB3168"/>
    <w:rsid w:val="00AB54B5"/>
    <w:rsid w:val="00AB5F04"/>
    <w:rsid w:val="00AC140B"/>
    <w:rsid w:val="00AC1E0D"/>
    <w:rsid w:val="00AC40D7"/>
    <w:rsid w:val="00AC66BC"/>
    <w:rsid w:val="00AC6EDF"/>
    <w:rsid w:val="00AC71A4"/>
    <w:rsid w:val="00AD0ED8"/>
    <w:rsid w:val="00AD27B4"/>
    <w:rsid w:val="00AD46FC"/>
    <w:rsid w:val="00AD5556"/>
    <w:rsid w:val="00AD661A"/>
    <w:rsid w:val="00AE0194"/>
    <w:rsid w:val="00AE063F"/>
    <w:rsid w:val="00AE0991"/>
    <w:rsid w:val="00AE165A"/>
    <w:rsid w:val="00AE1F7D"/>
    <w:rsid w:val="00AE3EE9"/>
    <w:rsid w:val="00AE4197"/>
    <w:rsid w:val="00AE42E0"/>
    <w:rsid w:val="00AE4CCB"/>
    <w:rsid w:val="00AE5F81"/>
    <w:rsid w:val="00AE7E32"/>
    <w:rsid w:val="00AF0A9C"/>
    <w:rsid w:val="00AF458A"/>
    <w:rsid w:val="00AF4AF5"/>
    <w:rsid w:val="00AF729A"/>
    <w:rsid w:val="00AF7601"/>
    <w:rsid w:val="00AF77DB"/>
    <w:rsid w:val="00B013E9"/>
    <w:rsid w:val="00B0247F"/>
    <w:rsid w:val="00B0255B"/>
    <w:rsid w:val="00B02AEE"/>
    <w:rsid w:val="00B05B63"/>
    <w:rsid w:val="00B12CA8"/>
    <w:rsid w:val="00B1540B"/>
    <w:rsid w:val="00B20178"/>
    <w:rsid w:val="00B2135D"/>
    <w:rsid w:val="00B230CF"/>
    <w:rsid w:val="00B24205"/>
    <w:rsid w:val="00B248AC"/>
    <w:rsid w:val="00B27798"/>
    <w:rsid w:val="00B277C0"/>
    <w:rsid w:val="00B30ED5"/>
    <w:rsid w:val="00B3162C"/>
    <w:rsid w:val="00B3201E"/>
    <w:rsid w:val="00B34E67"/>
    <w:rsid w:val="00B41FFF"/>
    <w:rsid w:val="00B434D9"/>
    <w:rsid w:val="00B45535"/>
    <w:rsid w:val="00B471E0"/>
    <w:rsid w:val="00B501A0"/>
    <w:rsid w:val="00B52C57"/>
    <w:rsid w:val="00B53E83"/>
    <w:rsid w:val="00B54575"/>
    <w:rsid w:val="00B56896"/>
    <w:rsid w:val="00B627F0"/>
    <w:rsid w:val="00B63A2B"/>
    <w:rsid w:val="00B65BFE"/>
    <w:rsid w:val="00B66F07"/>
    <w:rsid w:val="00B6774D"/>
    <w:rsid w:val="00B7091F"/>
    <w:rsid w:val="00B71E3A"/>
    <w:rsid w:val="00B72BB5"/>
    <w:rsid w:val="00B7479E"/>
    <w:rsid w:val="00B755E6"/>
    <w:rsid w:val="00B75F6B"/>
    <w:rsid w:val="00B76985"/>
    <w:rsid w:val="00B77C24"/>
    <w:rsid w:val="00B77F80"/>
    <w:rsid w:val="00B80008"/>
    <w:rsid w:val="00B825FD"/>
    <w:rsid w:val="00B82F04"/>
    <w:rsid w:val="00B84E52"/>
    <w:rsid w:val="00B85155"/>
    <w:rsid w:val="00B86975"/>
    <w:rsid w:val="00B9042B"/>
    <w:rsid w:val="00B90A65"/>
    <w:rsid w:val="00B92EAF"/>
    <w:rsid w:val="00B93653"/>
    <w:rsid w:val="00B9481C"/>
    <w:rsid w:val="00B95914"/>
    <w:rsid w:val="00B96D7E"/>
    <w:rsid w:val="00BA287C"/>
    <w:rsid w:val="00BA37F3"/>
    <w:rsid w:val="00BA5584"/>
    <w:rsid w:val="00BA629B"/>
    <w:rsid w:val="00BA78E5"/>
    <w:rsid w:val="00BA7A60"/>
    <w:rsid w:val="00BB0D99"/>
    <w:rsid w:val="00BB1FC4"/>
    <w:rsid w:val="00BB22C7"/>
    <w:rsid w:val="00BB3B42"/>
    <w:rsid w:val="00BB4A1E"/>
    <w:rsid w:val="00BB62A5"/>
    <w:rsid w:val="00BB69A8"/>
    <w:rsid w:val="00BC0ACB"/>
    <w:rsid w:val="00BC18DD"/>
    <w:rsid w:val="00BC1E05"/>
    <w:rsid w:val="00BC336C"/>
    <w:rsid w:val="00BC3DDF"/>
    <w:rsid w:val="00BC45D1"/>
    <w:rsid w:val="00BC4C79"/>
    <w:rsid w:val="00BC5CBF"/>
    <w:rsid w:val="00BC5ECD"/>
    <w:rsid w:val="00BD011D"/>
    <w:rsid w:val="00BD15A6"/>
    <w:rsid w:val="00BD15C9"/>
    <w:rsid w:val="00BD2C8D"/>
    <w:rsid w:val="00BD5195"/>
    <w:rsid w:val="00BD5B7C"/>
    <w:rsid w:val="00BD7D0A"/>
    <w:rsid w:val="00BE049D"/>
    <w:rsid w:val="00BE0799"/>
    <w:rsid w:val="00BE08E7"/>
    <w:rsid w:val="00BE280E"/>
    <w:rsid w:val="00BE2BA8"/>
    <w:rsid w:val="00BE2E7A"/>
    <w:rsid w:val="00BE5297"/>
    <w:rsid w:val="00BE7DD0"/>
    <w:rsid w:val="00BF2137"/>
    <w:rsid w:val="00BF21B9"/>
    <w:rsid w:val="00BF35D7"/>
    <w:rsid w:val="00BF4BF9"/>
    <w:rsid w:val="00BF4C5E"/>
    <w:rsid w:val="00BF66D9"/>
    <w:rsid w:val="00C018A4"/>
    <w:rsid w:val="00C01ED2"/>
    <w:rsid w:val="00C02E41"/>
    <w:rsid w:val="00C040FE"/>
    <w:rsid w:val="00C04925"/>
    <w:rsid w:val="00C05505"/>
    <w:rsid w:val="00C06498"/>
    <w:rsid w:val="00C07958"/>
    <w:rsid w:val="00C101D1"/>
    <w:rsid w:val="00C12943"/>
    <w:rsid w:val="00C14E36"/>
    <w:rsid w:val="00C157BB"/>
    <w:rsid w:val="00C15DD1"/>
    <w:rsid w:val="00C164D0"/>
    <w:rsid w:val="00C17462"/>
    <w:rsid w:val="00C17482"/>
    <w:rsid w:val="00C23656"/>
    <w:rsid w:val="00C236F3"/>
    <w:rsid w:val="00C3110F"/>
    <w:rsid w:val="00C33AA8"/>
    <w:rsid w:val="00C3420A"/>
    <w:rsid w:val="00C354C2"/>
    <w:rsid w:val="00C37753"/>
    <w:rsid w:val="00C4015E"/>
    <w:rsid w:val="00C40836"/>
    <w:rsid w:val="00C42323"/>
    <w:rsid w:val="00C4241E"/>
    <w:rsid w:val="00C430D7"/>
    <w:rsid w:val="00C43F7B"/>
    <w:rsid w:val="00C44232"/>
    <w:rsid w:val="00C45CF6"/>
    <w:rsid w:val="00C46825"/>
    <w:rsid w:val="00C47517"/>
    <w:rsid w:val="00C4761F"/>
    <w:rsid w:val="00C501C9"/>
    <w:rsid w:val="00C51440"/>
    <w:rsid w:val="00C52A53"/>
    <w:rsid w:val="00C52A65"/>
    <w:rsid w:val="00C52FFE"/>
    <w:rsid w:val="00C53FF9"/>
    <w:rsid w:val="00C54F7D"/>
    <w:rsid w:val="00C560A5"/>
    <w:rsid w:val="00C56293"/>
    <w:rsid w:val="00C56846"/>
    <w:rsid w:val="00C5690D"/>
    <w:rsid w:val="00C56E03"/>
    <w:rsid w:val="00C57943"/>
    <w:rsid w:val="00C614EA"/>
    <w:rsid w:val="00C63106"/>
    <w:rsid w:val="00C6424E"/>
    <w:rsid w:val="00C64935"/>
    <w:rsid w:val="00C661D7"/>
    <w:rsid w:val="00C66265"/>
    <w:rsid w:val="00C666CE"/>
    <w:rsid w:val="00C66B47"/>
    <w:rsid w:val="00C67E75"/>
    <w:rsid w:val="00C70E7D"/>
    <w:rsid w:val="00C71629"/>
    <w:rsid w:val="00C72CF8"/>
    <w:rsid w:val="00C7312D"/>
    <w:rsid w:val="00C73C06"/>
    <w:rsid w:val="00C73C4D"/>
    <w:rsid w:val="00C7566B"/>
    <w:rsid w:val="00C81E62"/>
    <w:rsid w:val="00C82403"/>
    <w:rsid w:val="00C844CD"/>
    <w:rsid w:val="00C85329"/>
    <w:rsid w:val="00C86B9A"/>
    <w:rsid w:val="00C8765E"/>
    <w:rsid w:val="00C90B01"/>
    <w:rsid w:val="00C9133E"/>
    <w:rsid w:val="00C92B60"/>
    <w:rsid w:val="00C9360A"/>
    <w:rsid w:val="00C9361A"/>
    <w:rsid w:val="00C95796"/>
    <w:rsid w:val="00C979B2"/>
    <w:rsid w:val="00CA2B22"/>
    <w:rsid w:val="00CA3254"/>
    <w:rsid w:val="00CA4958"/>
    <w:rsid w:val="00CA5A23"/>
    <w:rsid w:val="00CA64F1"/>
    <w:rsid w:val="00CA78E7"/>
    <w:rsid w:val="00CA7D1D"/>
    <w:rsid w:val="00CB04D7"/>
    <w:rsid w:val="00CB4CF5"/>
    <w:rsid w:val="00CC0837"/>
    <w:rsid w:val="00CC1B90"/>
    <w:rsid w:val="00CC2B34"/>
    <w:rsid w:val="00CC2D17"/>
    <w:rsid w:val="00CC71A2"/>
    <w:rsid w:val="00CD0D68"/>
    <w:rsid w:val="00CD102E"/>
    <w:rsid w:val="00CD1FFC"/>
    <w:rsid w:val="00CD2AA2"/>
    <w:rsid w:val="00CD3FBB"/>
    <w:rsid w:val="00CD6205"/>
    <w:rsid w:val="00CE0A29"/>
    <w:rsid w:val="00CE10FA"/>
    <w:rsid w:val="00CE153B"/>
    <w:rsid w:val="00CE2962"/>
    <w:rsid w:val="00CE4387"/>
    <w:rsid w:val="00CE4B01"/>
    <w:rsid w:val="00CE55DB"/>
    <w:rsid w:val="00CE56BC"/>
    <w:rsid w:val="00CE5D26"/>
    <w:rsid w:val="00CF0AA4"/>
    <w:rsid w:val="00CF24F7"/>
    <w:rsid w:val="00CF3653"/>
    <w:rsid w:val="00CF725C"/>
    <w:rsid w:val="00D0028F"/>
    <w:rsid w:val="00D04D08"/>
    <w:rsid w:val="00D05550"/>
    <w:rsid w:val="00D05D33"/>
    <w:rsid w:val="00D06100"/>
    <w:rsid w:val="00D06874"/>
    <w:rsid w:val="00D07714"/>
    <w:rsid w:val="00D109CE"/>
    <w:rsid w:val="00D110D5"/>
    <w:rsid w:val="00D111D1"/>
    <w:rsid w:val="00D128AC"/>
    <w:rsid w:val="00D12B15"/>
    <w:rsid w:val="00D137F1"/>
    <w:rsid w:val="00D15D92"/>
    <w:rsid w:val="00D166E0"/>
    <w:rsid w:val="00D16D46"/>
    <w:rsid w:val="00D178EF"/>
    <w:rsid w:val="00D218EB"/>
    <w:rsid w:val="00D231CA"/>
    <w:rsid w:val="00D2362F"/>
    <w:rsid w:val="00D24B07"/>
    <w:rsid w:val="00D25DD7"/>
    <w:rsid w:val="00D33C8E"/>
    <w:rsid w:val="00D35A03"/>
    <w:rsid w:val="00D35AB8"/>
    <w:rsid w:val="00D36AA0"/>
    <w:rsid w:val="00D40229"/>
    <w:rsid w:val="00D43037"/>
    <w:rsid w:val="00D434A7"/>
    <w:rsid w:val="00D46C38"/>
    <w:rsid w:val="00D4762A"/>
    <w:rsid w:val="00D51E7F"/>
    <w:rsid w:val="00D5523E"/>
    <w:rsid w:val="00D559CC"/>
    <w:rsid w:val="00D55EFD"/>
    <w:rsid w:val="00D5638B"/>
    <w:rsid w:val="00D567F1"/>
    <w:rsid w:val="00D57DD6"/>
    <w:rsid w:val="00D57F43"/>
    <w:rsid w:val="00D61D98"/>
    <w:rsid w:val="00D62302"/>
    <w:rsid w:val="00D65B93"/>
    <w:rsid w:val="00D677D4"/>
    <w:rsid w:val="00D7799F"/>
    <w:rsid w:val="00D81DD7"/>
    <w:rsid w:val="00D82C58"/>
    <w:rsid w:val="00D86A29"/>
    <w:rsid w:val="00D878EF"/>
    <w:rsid w:val="00D87D06"/>
    <w:rsid w:val="00D9349F"/>
    <w:rsid w:val="00D97D84"/>
    <w:rsid w:val="00DA0281"/>
    <w:rsid w:val="00DA27FE"/>
    <w:rsid w:val="00DA2BAE"/>
    <w:rsid w:val="00DA3D3B"/>
    <w:rsid w:val="00DA5E63"/>
    <w:rsid w:val="00DA6874"/>
    <w:rsid w:val="00DA6B3C"/>
    <w:rsid w:val="00DA7FCD"/>
    <w:rsid w:val="00DB348F"/>
    <w:rsid w:val="00DB3847"/>
    <w:rsid w:val="00DB48F4"/>
    <w:rsid w:val="00DB51D4"/>
    <w:rsid w:val="00DB55E5"/>
    <w:rsid w:val="00DB5A91"/>
    <w:rsid w:val="00DB6338"/>
    <w:rsid w:val="00DB68E8"/>
    <w:rsid w:val="00DC08AF"/>
    <w:rsid w:val="00DC09F9"/>
    <w:rsid w:val="00DC12C0"/>
    <w:rsid w:val="00DC22B7"/>
    <w:rsid w:val="00DC24A2"/>
    <w:rsid w:val="00DC315D"/>
    <w:rsid w:val="00DC5C95"/>
    <w:rsid w:val="00DC6DCE"/>
    <w:rsid w:val="00DC7712"/>
    <w:rsid w:val="00DD02DE"/>
    <w:rsid w:val="00DD0353"/>
    <w:rsid w:val="00DD3FD0"/>
    <w:rsid w:val="00DD43C1"/>
    <w:rsid w:val="00DD4894"/>
    <w:rsid w:val="00DD4DC8"/>
    <w:rsid w:val="00DD5CF0"/>
    <w:rsid w:val="00DD7465"/>
    <w:rsid w:val="00DE18DD"/>
    <w:rsid w:val="00DE1F47"/>
    <w:rsid w:val="00DE3242"/>
    <w:rsid w:val="00DE449C"/>
    <w:rsid w:val="00DE5DFD"/>
    <w:rsid w:val="00DE6231"/>
    <w:rsid w:val="00DE69AE"/>
    <w:rsid w:val="00DF0E87"/>
    <w:rsid w:val="00DF0FEE"/>
    <w:rsid w:val="00DF11DA"/>
    <w:rsid w:val="00DF1ECE"/>
    <w:rsid w:val="00DF26E0"/>
    <w:rsid w:val="00DF44C7"/>
    <w:rsid w:val="00DF51F1"/>
    <w:rsid w:val="00E004CD"/>
    <w:rsid w:val="00E01101"/>
    <w:rsid w:val="00E018F6"/>
    <w:rsid w:val="00E021F2"/>
    <w:rsid w:val="00E034C2"/>
    <w:rsid w:val="00E06E6A"/>
    <w:rsid w:val="00E07712"/>
    <w:rsid w:val="00E10734"/>
    <w:rsid w:val="00E117A7"/>
    <w:rsid w:val="00E11C06"/>
    <w:rsid w:val="00E1205D"/>
    <w:rsid w:val="00E149B6"/>
    <w:rsid w:val="00E1771E"/>
    <w:rsid w:val="00E17C11"/>
    <w:rsid w:val="00E22838"/>
    <w:rsid w:val="00E26F63"/>
    <w:rsid w:val="00E3193A"/>
    <w:rsid w:val="00E328B3"/>
    <w:rsid w:val="00E37057"/>
    <w:rsid w:val="00E400B1"/>
    <w:rsid w:val="00E40864"/>
    <w:rsid w:val="00E40BC9"/>
    <w:rsid w:val="00E413DB"/>
    <w:rsid w:val="00E437D5"/>
    <w:rsid w:val="00E43D2F"/>
    <w:rsid w:val="00E44846"/>
    <w:rsid w:val="00E469A1"/>
    <w:rsid w:val="00E50401"/>
    <w:rsid w:val="00E50493"/>
    <w:rsid w:val="00E5371C"/>
    <w:rsid w:val="00E537BA"/>
    <w:rsid w:val="00E53A91"/>
    <w:rsid w:val="00E53ABE"/>
    <w:rsid w:val="00E5453F"/>
    <w:rsid w:val="00E54FB1"/>
    <w:rsid w:val="00E55AA2"/>
    <w:rsid w:val="00E57124"/>
    <w:rsid w:val="00E61E4E"/>
    <w:rsid w:val="00E62035"/>
    <w:rsid w:val="00E62385"/>
    <w:rsid w:val="00E6309A"/>
    <w:rsid w:val="00E63F9B"/>
    <w:rsid w:val="00E64D08"/>
    <w:rsid w:val="00E67896"/>
    <w:rsid w:val="00E67C34"/>
    <w:rsid w:val="00E7292D"/>
    <w:rsid w:val="00E7502C"/>
    <w:rsid w:val="00E77E9B"/>
    <w:rsid w:val="00E80041"/>
    <w:rsid w:val="00E811F0"/>
    <w:rsid w:val="00E838D3"/>
    <w:rsid w:val="00E84B5A"/>
    <w:rsid w:val="00E87619"/>
    <w:rsid w:val="00E87A34"/>
    <w:rsid w:val="00E92D4E"/>
    <w:rsid w:val="00E9480F"/>
    <w:rsid w:val="00E97A45"/>
    <w:rsid w:val="00EA0764"/>
    <w:rsid w:val="00EA0F11"/>
    <w:rsid w:val="00EA11A7"/>
    <w:rsid w:val="00EA1A4A"/>
    <w:rsid w:val="00EA2350"/>
    <w:rsid w:val="00EA45BF"/>
    <w:rsid w:val="00EA622A"/>
    <w:rsid w:val="00EB03E6"/>
    <w:rsid w:val="00EB0812"/>
    <w:rsid w:val="00EB3A74"/>
    <w:rsid w:val="00EB417F"/>
    <w:rsid w:val="00EB4743"/>
    <w:rsid w:val="00EB48A0"/>
    <w:rsid w:val="00EB4D74"/>
    <w:rsid w:val="00EB64C5"/>
    <w:rsid w:val="00EC03AB"/>
    <w:rsid w:val="00EC1218"/>
    <w:rsid w:val="00EC130E"/>
    <w:rsid w:val="00EC34FF"/>
    <w:rsid w:val="00EC3EF0"/>
    <w:rsid w:val="00EC4417"/>
    <w:rsid w:val="00EC45EE"/>
    <w:rsid w:val="00EC4D6C"/>
    <w:rsid w:val="00EC5B75"/>
    <w:rsid w:val="00ED3FAC"/>
    <w:rsid w:val="00ED748D"/>
    <w:rsid w:val="00EE662C"/>
    <w:rsid w:val="00EF13C0"/>
    <w:rsid w:val="00EF2603"/>
    <w:rsid w:val="00F00967"/>
    <w:rsid w:val="00F02A05"/>
    <w:rsid w:val="00F0423E"/>
    <w:rsid w:val="00F045F1"/>
    <w:rsid w:val="00F046C2"/>
    <w:rsid w:val="00F06658"/>
    <w:rsid w:val="00F06ABD"/>
    <w:rsid w:val="00F10C99"/>
    <w:rsid w:val="00F12385"/>
    <w:rsid w:val="00F13779"/>
    <w:rsid w:val="00F13B6C"/>
    <w:rsid w:val="00F15D1C"/>
    <w:rsid w:val="00F15F90"/>
    <w:rsid w:val="00F17C84"/>
    <w:rsid w:val="00F21B9A"/>
    <w:rsid w:val="00F23CD3"/>
    <w:rsid w:val="00F24BF1"/>
    <w:rsid w:val="00F266B4"/>
    <w:rsid w:val="00F274DA"/>
    <w:rsid w:val="00F30BBA"/>
    <w:rsid w:val="00F31622"/>
    <w:rsid w:val="00F32353"/>
    <w:rsid w:val="00F32C23"/>
    <w:rsid w:val="00F33618"/>
    <w:rsid w:val="00F341AC"/>
    <w:rsid w:val="00F37CAF"/>
    <w:rsid w:val="00F41DB4"/>
    <w:rsid w:val="00F43BD0"/>
    <w:rsid w:val="00F45C56"/>
    <w:rsid w:val="00F4766C"/>
    <w:rsid w:val="00F501EA"/>
    <w:rsid w:val="00F51AAA"/>
    <w:rsid w:val="00F52083"/>
    <w:rsid w:val="00F52FAB"/>
    <w:rsid w:val="00F53590"/>
    <w:rsid w:val="00F543EB"/>
    <w:rsid w:val="00F547E0"/>
    <w:rsid w:val="00F56A5F"/>
    <w:rsid w:val="00F61822"/>
    <w:rsid w:val="00F61A82"/>
    <w:rsid w:val="00F63E93"/>
    <w:rsid w:val="00F64608"/>
    <w:rsid w:val="00F6473C"/>
    <w:rsid w:val="00F66533"/>
    <w:rsid w:val="00F66815"/>
    <w:rsid w:val="00F715B8"/>
    <w:rsid w:val="00F75FF0"/>
    <w:rsid w:val="00F767D5"/>
    <w:rsid w:val="00F82360"/>
    <w:rsid w:val="00F82C9B"/>
    <w:rsid w:val="00F83FD0"/>
    <w:rsid w:val="00F84CAD"/>
    <w:rsid w:val="00F87326"/>
    <w:rsid w:val="00F906BB"/>
    <w:rsid w:val="00F91DC5"/>
    <w:rsid w:val="00F92C1E"/>
    <w:rsid w:val="00F93155"/>
    <w:rsid w:val="00F97B40"/>
    <w:rsid w:val="00FA3CBD"/>
    <w:rsid w:val="00FA5082"/>
    <w:rsid w:val="00FA6D01"/>
    <w:rsid w:val="00FB1523"/>
    <w:rsid w:val="00FB2CAA"/>
    <w:rsid w:val="00FB49B7"/>
    <w:rsid w:val="00FB758F"/>
    <w:rsid w:val="00FC24D2"/>
    <w:rsid w:val="00FC283C"/>
    <w:rsid w:val="00FC7BED"/>
    <w:rsid w:val="00FD1C22"/>
    <w:rsid w:val="00FD2947"/>
    <w:rsid w:val="00FD2AD5"/>
    <w:rsid w:val="00FD75A4"/>
    <w:rsid w:val="00FD75AD"/>
    <w:rsid w:val="00FE002D"/>
    <w:rsid w:val="00FE0A5A"/>
    <w:rsid w:val="00FE128D"/>
    <w:rsid w:val="00FE13E0"/>
    <w:rsid w:val="00FE19DE"/>
    <w:rsid w:val="00FE22AF"/>
    <w:rsid w:val="00FE4500"/>
    <w:rsid w:val="00FE6EF8"/>
    <w:rsid w:val="00FE77D1"/>
    <w:rsid w:val="00FE78E0"/>
    <w:rsid w:val="00FE79DF"/>
    <w:rsid w:val="00FE7DB5"/>
    <w:rsid w:val="00FF0133"/>
    <w:rsid w:val="00FF0660"/>
    <w:rsid w:val="00FF4D10"/>
    <w:rsid w:val="00FF7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61994A1"/>
  <w15:docId w15:val="{924762C2-523B-4C20-AC92-B8300507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B22C7"/>
    <w:pPr>
      <w:keepNext/>
      <w:keepLines/>
      <w:numPr>
        <w:numId w:val="4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uiPriority w:val="9"/>
    <w:unhideWhenUsed/>
    <w:qFormat/>
    <w:rsid w:val="00BB22C7"/>
    <w:pPr>
      <w:numPr>
        <w:ilvl w:val="1"/>
      </w:numPr>
      <w:outlineLvl w:val="1"/>
    </w:pPr>
  </w:style>
  <w:style w:type="paragraph" w:styleId="Titre3">
    <w:name w:val="heading 3"/>
    <w:basedOn w:val="Titre1"/>
    <w:next w:val="Normal"/>
    <w:link w:val="Titre3Car"/>
    <w:uiPriority w:val="9"/>
    <w:unhideWhenUsed/>
    <w:qFormat/>
    <w:rsid w:val="00C95796"/>
    <w:pPr>
      <w:numPr>
        <w:ilvl w:val="2"/>
      </w:numPr>
      <w:outlineLvl w:val="2"/>
    </w:pPr>
  </w:style>
  <w:style w:type="paragraph" w:styleId="Titre4">
    <w:name w:val="heading 4"/>
    <w:basedOn w:val="Normal"/>
    <w:next w:val="Normal"/>
    <w:link w:val="Titre4Car"/>
    <w:uiPriority w:val="9"/>
    <w:unhideWhenUsed/>
    <w:qFormat/>
    <w:rsid w:val="009210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22C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BB22C7"/>
    <w:rPr>
      <w:rFonts w:asciiTheme="majorHAnsi" w:eastAsiaTheme="majorEastAsia" w:hAnsiTheme="majorHAnsi" w:cstheme="majorBidi"/>
      <w:color w:val="2E74B5" w:themeColor="accent1" w:themeShade="BF"/>
      <w:sz w:val="32"/>
      <w:szCs w:val="32"/>
      <w:lang w:val="nl-NL"/>
    </w:rPr>
  </w:style>
  <w:style w:type="character" w:customStyle="1" w:styleId="Titre3Car">
    <w:name w:val="Titre 3 Car"/>
    <w:basedOn w:val="Policepardfaut"/>
    <w:link w:val="Titre3"/>
    <w:uiPriority w:val="9"/>
    <w:rsid w:val="00C95796"/>
    <w:rPr>
      <w:rFonts w:asciiTheme="majorHAnsi" w:eastAsiaTheme="majorEastAsia" w:hAnsiTheme="majorHAnsi" w:cstheme="majorBidi"/>
      <w:color w:val="2E74B5" w:themeColor="accent1" w:themeShade="BF"/>
      <w:sz w:val="32"/>
      <w:szCs w:val="32"/>
      <w:lang w:val="nl-NL"/>
    </w:rPr>
  </w:style>
  <w:style w:type="character" w:styleId="Lienhypertexte">
    <w:name w:val="Hyperlink"/>
    <w:basedOn w:val="Policepardfaut"/>
    <w:uiPriority w:val="99"/>
    <w:unhideWhenUsed/>
    <w:rsid w:val="00972B7D"/>
    <w:rPr>
      <w:color w:val="0563C1" w:themeColor="hyperlink"/>
      <w:u w:val="single"/>
    </w:rPr>
  </w:style>
  <w:style w:type="table" w:styleId="Grilledutableau">
    <w:name w:val="Table Grid"/>
    <w:basedOn w:val="TableauNormal"/>
    <w:uiPriority w:val="39"/>
    <w:rsid w:val="00D16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F759D"/>
    <w:pPr>
      <w:tabs>
        <w:tab w:val="center" w:pos="4680"/>
        <w:tab w:val="right" w:pos="9360"/>
      </w:tabs>
      <w:spacing w:after="0" w:line="240" w:lineRule="auto"/>
    </w:pPr>
  </w:style>
  <w:style w:type="character" w:customStyle="1" w:styleId="En-tteCar">
    <w:name w:val="En-tête Car"/>
    <w:basedOn w:val="Policepardfaut"/>
    <w:link w:val="En-tte"/>
    <w:uiPriority w:val="99"/>
    <w:rsid w:val="008F759D"/>
  </w:style>
  <w:style w:type="paragraph" w:styleId="Pieddepage">
    <w:name w:val="footer"/>
    <w:basedOn w:val="Normal"/>
    <w:link w:val="PieddepageCar"/>
    <w:uiPriority w:val="99"/>
    <w:unhideWhenUsed/>
    <w:rsid w:val="008F759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F759D"/>
  </w:style>
  <w:style w:type="paragraph" w:styleId="Paragraphedeliste">
    <w:name w:val="List Paragraph"/>
    <w:basedOn w:val="Normal"/>
    <w:uiPriority w:val="34"/>
    <w:qFormat/>
    <w:rsid w:val="00032BD0"/>
    <w:pPr>
      <w:ind w:left="720"/>
      <w:contextualSpacing/>
    </w:pPr>
  </w:style>
  <w:style w:type="paragraph" w:styleId="En-ttedetabledesmatires">
    <w:name w:val="TOC Heading"/>
    <w:basedOn w:val="Titre1"/>
    <w:next w:val="Normal"/>
    <w:uiPriority w:val="39"/>
    <w:unhideWhenUsed/>
    <w:qFormat/>
    <w:rsid w:val="00144030"/>
    <w:pPr>
      <w:outlineLvl w:val="9"/>
    </w:pPr>
  </w:style>
  <w:style w:type="paragraph" w:styleId="TM2">
    <w:name w:val="toc 2"/>
    <w:basedOn w:val="Normal"/>
    <w:next w:val="Normal"/>
    <w:autoRedefine/>
    <w:uiPriority w:val="39"/>
    <w:unhideWhenUsed/>
    <w:rsid w:val="00144030"/>
    <w:pPr>
      <w:spacing w:after="100"/>
      <w:ind w:left="220"/>
    </w:pPr>
    <w:rPr>
      <w:rFonts w:eastAsiaTheme="minorEastAsia" w:cs="Times New Roman"/>
    </w:rPr>
  </w:style>
  <w:style w:type="paragraph" w:styleId="TM1">
    <w:name w:val="toc 1"/>
    <w:basedOn w:val="Normal"/>
    <w:next w:val="Normal"/>
    <w:autoRedefine/>
    <w:uiPriority w:val="39"/>
    <w:unhideWhenUsed/>
    <w:rsid w:val="00144030"/>
    <w:pPr>
      <w:spacing w:after="100"/>
    </w:pPr>
    <w:rPr>
      <w:rFonts w:eastAsiaTheme="minorEastAsia" w:cs="Times New Roman"/>
    </w:rPr>
  </w:style>
  <w:style w:type="paragraph" w:styleId="TM3">
    <w:name w:val="toc 3"/>
    <w:basedOn w:val="Normal"/>
    <w:next w:val="Normal"/>
    <w:autoRedefine/>
    <w:uiPriority w:val="39"/>
    <w:unhideWhenUsed/>
    <w:rsid w:val="00144030"/>
    <w:pPr>
      <w:spacing w:after="100"/>
      <w:ind w:left="440"/>
    </w:pPr>
    <w:rPr>
      <w:rFonts w:eastAsiaTheme="minorEastAsia" w:cs="Times New Roman"/>
    </w:rPr>
  </w:style>
  <w:style w:type="character" w:styleId="Marquedecommentaire">
    <w:name w:val="annotation reference"/>
    <w:basedOn w:val="Policepardfaut"/>
    <w:uiPriority w:val="99"/>
    <w:semiHidden/>
    <w:unhideWhenUsed/>
    <w:rsid w:val="001041C1"/>
    <w:rPr>
      <w:sz w:val="16"/>
      <w:szCs w:val="16"/>
    </w:rPr>
  </w:style>
  <w:style w:type="paragraph" w:styleId="Commentaire">
    <w:name w:val="annotation text"/>
    <w:basedOn w:val="Normal"/>
    <w:link w:val="CommentaireCar"/>
    <w:uiPriority w:val="99"/>
    <w:unhideWhenUsed/>
    <w:rsid w:val="001041C1"/>
    <w:pPr>
      <w:spacing w:line="240" w:lineRule="auto"/>
    </w:pPr>
    <w:rPr>
      <w:sz w:val="20"/>
      <w:szCs w:val="20"/>
    </w:rPr>
  </w:style>
  <w:style w:type="character" w:customStyle="1" w:styleId="CommentaireCar">
    <w:name w:val="Commentaire Car"/>
    <w:basedOn w:val="Policepardfaut"/>
    <w:link w:val="Commentaire"/>
    <w:uiPriority w:val="99"/>
    <w:rsid w:val="001041C1"/>
    <w:rPr>
      <w:sz w:val="20"/>
      <w:szCs w:val="20"/>
    </w:rPr>
  </w:style>
  <w:style w:type="paragraph" w:styleId="Objetducommentaire">
    <w:name w:val="annotation subject"/>
    <w:basedOn w:val="Commentaire"/>
    <w:next w:val="Commentaire"/>
    <w:link w:val="ObjetducommentaireCar"/>
    <w:uiPriority w:val="99"/>
    <w:semiHidden/>
    <w:unhideWhenUsed/>
    <w:rsid w:val="001041C1"/>
    <w:rPr>
      <w:b/>
      <w:bCs/>
    </w:rPr>
  </w:style>
  <w:style w:type="character" w:customStyle="1" w:styleId="ObjetducommentaireCar">
    <w:name w:val="Objet du commentaire Car"/>
    <w:basedOn w:val="CommentaireCar"/>
    <w:link w:val="Objetducommentaire"/>
    <w:uiPriority w:val="99"/>
    <w:semiHidden/>
    <w:rsid w:val="001041C1"/>
    <w:rPr>
      <w:b/>
      <w:bCs/>
      <w:sz w:val="20"/>
      <w:szCs w:val="20"/>
    </w:rPr>
  </w:style>
  <w:style w:type="paragraph" w:styleId="Textedebulles">
    <w:name w:val="Balloon Text"/>
    <w:basedOn w:val="Normal"/>
    <w:link w:val="TextedebullesCar"/>
    <w:uiPriority w:val="99"/>
    <w:semiHidden/>
    <w:unhideWhenUsed/>
    <w:rsid w:val="001041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41C1"/>
    <w:rPr>
      <w:rFonts w:ascii="Segoe UI" w:hAnsi="Segoe UI" w:cs="Segoe UI"/>
      <w:sz w:val="18"/>
      <w:szCs w:val="18"/>
    </w:rPr>
  </w:style>
  <w:style w:type="paragraph" w:customStyle="1" w:styleId="Default">
    <w:name w:val="Default"/>
    <w:rsid w:val="00A67457"/>
    <w:pPr>
      <w:autoSpaceDE w:val="0"/>
      <w:autoSpaceDN w:val="0"/>
      <w:adjustRightInd w:val="0"/>
      <w:spacing w:after="0" w:line="240" w:lineRule="auto"/>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6C560F"/>
    <w:rPr>
      <w:color w:val="954F72" w:themeColor="followedHyperlink"/>
      <w:u w:val="single"/>
    </w:rPr>
  </w:style>
  <w:style w:type="paragraph" w:styleId="NormalWeb">
    <w:name w:val="Normal (Web)"/>
    <w:basedOn w:val="Normal"/>
    <w:uiPriority w:val="99"/>
    <w:semiHidden/>
    <w:unhideWhenUsed/>
    <w:rsid w:val="00EF2603"/>
    <w:pPr>
      <w:spacing w:before="100" w:beforeAutospacing="1" w:after="100" w:afterAutospacing="1" w:line="240" w:lineRule="auto"/>
    </w:pPr>
    <w:rPr>
      <w:rFonts w:ascii="Times New Roman" w:eastAsia="Times New Roman" w:hAnsi="Times New Roman" w:cs="Times New Roman"/>
      <w:sz w:val="24"/>
      <w:szCs w:val="24"/>
    </w:rPr>
  </w:style>
  <w:style w:type="paragraph" w:styleId="Titre">
    <w:name w:val="Title"/>
    <w:basedOn w:val="Normal"/>
    <w:next w:val="Normal"/>
    <w:link w:val="TitreCar"/>
    <w:uiPriority w:val="10"/>
    <w:qFormat/>
    <w:rsid w:val="00806A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06AFE"/>
    <w:rPr>
      <w:rFonts w:asciiTheme="majorHAnsi" w:eastAsiaTheme="majorEastAsia" w:hAnsiTheme="majorHAnsi" w:cstheme="majorBidi"/>
      <w:spacing w:val="-10"/>
      <w:kern w:val="28"/>
      <w:sz w:val="56"/>
      <w:szCs w:val="56"/>
    </w:rPr>
  </w:style>
  <w:style w:type="character" w:customStyle="1" w:styleId="Titre4Car">
    <w:name w:val="Titre 4 Car"/>
    <w:basedOn w:val="Policepardfaut"/>
    <w:link w:val="Titre4"/>
    <w:uiPriority w:val="9"/>
    <w:rsid w:val="0092106E"/>
    <w:rPr>
      <w:rFonts w:asciiTheme="majorHAnsi" w:eastAsiaTheme="majorEastAsia" w:hAnsiTheme="majorHAnsi" w:cstheme="majorBidi"/>
      <w:i/>
      <w:iCs/>
      <w:color w:val="2E74B5" w:themeColor="accent1" w:themeShade="BF"/>
    </w:rPr>
  </w:style>
  <w:style w:type="paragraph" w:customStyle="1" w:styleId="CM4">
    <w:name w:val="CM4"/>
    <w:basedOn w:val="Default"/>
    <w:next w:val="Default"/>
    <w:uiPriority w:val="99"/>
    <w:rsid w:val="00C57943"/>
    <w:rPr>
      <w:rFonts w:ascii="EUAlbertina" w:hAnsi="EUAlbertina" w:cstheme="minorBidi"/>
      <w:color w:val="auto"/>
    </w:rPr>
  </w:style>
  <w:style w:type="paragraph" w:styleId="Notedebasdepage">
    <w:name w:val="footnote text"/>
    <w:basedOn w:val="Normal"/>
    <w:link w:val="NotedebasdepageCar"/>
    <w:uiPriority w:val="99"/>
    <w:semiHidden/>
    <w:unhideWhenUsed/>
    <w:rsid w:val="00F137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3779"/>
    <w:rPr>
      <w:sz w:val="20"/>
      <w:szCs w:val="20"/>
    </w:rPr>
  </w:style>
  <w:style w:type="character" w:styleId="Appelnotedebasdep">
    <w:name w:val="footnote reference"/>
    <w:basedOn w:val="Policepardfaut"/>
    <w:uiPriority w:val="99"/>
    <w:semiHidden/>
    <w:unhideWhenUsed/>
    <w:rsid w:val="00F13779"/>
    <w:rPr>
      <w:vertAlign w:val="superscript"/>
    </w:rPr>
  </w:style>
  <w:style w:type="paragraph" w:styleId="Notedefin">
    <w:name w:val="endnote text"/>
    <w:basedOn w:val="Normal"/>
    <w:link w:val="NotedefinCar"/>
    <w:uiPriority w:val="99"/>
    <w:semiHidden/>
    <w:unhideWhenUsed/>
    <w:rsid w:val="009A6A7C"/>
    <w:pPr>
      <w:spacing w:after="0" w:line="240" w:lineRule="auto"/>
    </w:pPr>
    <w:rPr>
      <w:sz w:val="20"/>
      <w:szCs w:val="20"/>
    </w:rPr>
  </w:style>
  <w:style w:type="character" w:customStyle="1" w:styleId="NotedefinCar">
    <w:name w:val="Note de fin Car"/>
    <w:basedOn w:val="Policepardfaut"/>
    <w:link w:val="Notedefin"/>
    <w:uiPriority w:val="99"/>
    <w:semiHidden/>
    <w:rsid w:val="009A6A7C"/>
    <w:rPr>
      <w:sz w:val="20"/>
      <w:szCs w:val="20"/>
    </w:rPr>
  </w:style>
  <w:style w:type="character" w:styleId="Appeldenotedefin">
    <w:name w:val="endnote reference"/>
    <w:basedOn w:val="Policepardfaut"/>
    <w:uiPriority w:val="99"/>
    <w:semiHidden/>
    <w:unhideWhenUsed/>
    <w:rsid w:val="009A6A7C"/>
    <w:rPr>
      <w:vertAlign w:val="superscript"/>
    </w:rPr>
  </w:style>
  <w:style w:type="paragraph" w:styleId="PrformatHTML">
    <w:name w:val="HTML Preformatted"/>
    <w:basedOn w:val="Normal"/>
    <w:link w:val="PrformatHTMLCar"/>
    <w:uiPriority w:val="99"/>
    <w:unhideWhenUsed/>
    <w:rsid w:val="00F71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formatHTMLCar">
    <w:name w:val="Préformaté HTML Car"/>
    <w:basedOn w:val="Policepardfaut"/>
    <w:link w:val="PrformatHTML"/>
    <w:uiPriority w:val="99"/>
    <w:rsid w:val="00F715B8"/>
    <w:rPr>
      <w:rFonts w:ascii="Courier New" w:eastAsia="Times New Roman" w:hAnsi="Courier New" w:cs="Courier New"/>
      <w:sz w:val="20"/>
      <w:szCs w:val="20"/>
      <w:lang w:val="nl-NL" w:eastAsia="en-GB"/>
    </w:rPr>
  </w:style>
  <w:style w:type="paragraph" w:styleId="Lgende">
    <w:name w:val="caption"/>
    <w:basedOn w:val="Normal"/>
    <w:next w:val="Normal"/>
    <w:uiPriority w:val="35"/>
    <w:unhideWhenUsed/>
    <w:qFormat/>
    <w:rsid w:val="00943B67"/>
    <w:pPr>
      <w:spacing w:after="200" w:line="240" w:lineRule="auto"/>
    </w:pPr>
    <w:rPr>
      <w:i/>
      <w:iCs/>
      <w:color w:val="44546A" w:themeColor="text2"/>
      <w:sz w:val="18"/>
      <w:szCs w:val="18"/>
    </w:rPr>
  </w:style>
  <w:style w:type="character" w:customStyle="1" w:styleId="Mentionnonrsolue1">
    <w:name w:val="Mention non résolue1"/>
    <w:basedOn w:val="Policepardfaut"/>
    <w:uiPriority w:val="99"/>
    <w:semiHidden/>
    <w:unhideWhenUsed/>
    <w:rsid w:val="00D35AB8"/>
    <w:rPr>
      <w:color w:val="605E5C"/>
      <w:shd w:val="clear" w:color="auto" w:fill="E1DFDD"/>
    </w:rPr>
  </w:style>
  <w:style w:type="table" w:customStyle="1" w:styleId="Grilledutableau1">
    <w:name w:val="Grille du tableau1"/>
    <w:basedOn w:val="TableauNormal"/>
    <w:next w:val="Grilledutableau"/>
    <w:uiPriority w:val="39"/>
    <w:rsid w:val="007F04D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62960"/>
    <w:pPr>
      <w:spacing w:after="0" w:line="240" w:lineRule="auto"/>
    </w:pPr>
  </w:style>
  <w:style w:type="paragraph" w:customStyle="1" w:styleId="msonormal0">
    <w:name w:val="msonormal"/>
    <w:basedOn w:val="Normal"/>
    <w:rsid w:val="00EA23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3">
    <w:name w:val="xl63"/>
    <w:basedOn w:val="Normal"/>
    <w:rsid w:val="00EA2350"/>
    <w:pPr>
      <w:spacing w:before="100" w:beforeAutospacing="1" w:after="100" w:afterAutospacing="1" w:line="240" w:lineRule="auto"/>
    </w:pPr>
    <w:rPr>
      <w:rFonts w:ascii="Times New Roman" w:eastAsia="Times New Roman" w:hAnsi="Times New Roman" w:cs="Times New Roman"/>
      <w:color w:val="FFC000"/>
      <w:sz w:val="24"/>
      <w:szCs w:val="24"/>
      <w:lang w:val="en-US"/>
    </w:rPr>
  </w:style>
  <w:style w:type="paragraph" w:customStyle="1" w:styleId="xl64">
    <w:name w:val="xl64"/>
    <w:basedOn w:val="Normal"/>
    <w:rsid w:val="00EA2350"/>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65">
    <w:name w:val="xl65"/>
    <w:basedOn w:val="Normal"/>
    <w:rsid w:val="00EA23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EA2350"/>
    <w:pPr>
      <w:spacing w:before="100" w:beforeAutospacing="1" w:after="100" w:afterAutospacing="1" w:line="240" w:lineRule="auto"/>
    </w:pPr>
    <w:rPr>
      <w:rFonts w:ascii="Times New Roman" w:eastAsia="Times New Roman" w:hAnsi="Times New Roman" w:cs="Times New Roman"/>
      <w:b/>
      <w:bCs/>
      <w:sz w:val="24"/>
      <w:szCs w:val="24"/>
      <w:lang w:val="en-US"/>
    </w:rPr>
  </w:style>
  <w:style w:type="table" w:styleId="Tableausimple5">
    <w:name w:val="Plain Table 5"/>
    <w:basedOn w:val="TableauNormal"/>
    <w:uiPriority w:val="99"/>
    <w:rsid w:val="00EA23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5Fonc-Accentuation3">
    <w:name w:val="Grid Table 5 Dark Accent 3"/>
    <w:basedOn w:val="TableauNormal"/>
    <w:uiPriority w:val="50"/>
    <w:rsid w:val="00EA23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1853">
      <w:bodyDiv w:val="1"/>
      <w:marLeft w:val="0"/>
      <w:marRight w:val="0"/>
      <w:marTop w:val="0"/>
      <w:marBottom w:val="0"/>
      <w:divBdr>
        <w:top w:val="none" w:sz="0" w:space="0" w:color="auto"/>
        <w:left w:val="none" w:sz="0" w:space="0" w:color="auto"/>
        <w:bottom w:val="none" w:sz="0" w:space="0" w:color="auto"/>
        <w:right w:val="none" w:sz="0" w:space="0" w:color="auto"/>
      </w:divBdr>
    </w:div>
    <w:div w:id="19088982">
      <w:bodyDiv w:val="1"/>
      <w:marLeft w:val="0"/>
      <w:marRight w:val="0"/>
      <w:marTop w:val="0"/>
      <w:marBottom w:val="0"/>
      <w:divBdr>
        <w:top w:val="none" w:sz="0" w:space="0" w:color="auto"/>
        <w:left w:val="none" w:sz="0" w:space="0" w:color="auto"/>
        <w:bottom w:val="none" w:sz="0" w:space="0" w:color="auto"/>
        <w:right w:val="none" w:sz="0" w:space="0" w:color="auto"/>
      </w:divBdr>
    </w:div>
    <w:div w:id="22438379">
      <w:bodyDiv w:val="1"/>
      <w:marLeft w:val="0"/>
      <w:marRight w:val="0"/>
      <w:marTop w:val="0"/>
      <w:marBottom w:val="0"/>
      <w:divBdr>
        <w:top w:val="none" w:sz="0" w:space="0" w:color="auto"/>
        <w:left w:val="none" w:sz="0" w:space="0" w:color="auto"/>
        <w:bottom w:val="none" w:sz="0" w:space="0" w:color="auto"/>
        <w:right w:val="none" w:sz="0" w:space="0" w:color="auto"/>
      </w:divBdr>
    </w:div>
    <w:div w:id="23748470">
      <w:bodyDiv w:val="1"/>
      <w:marLeft w:val="0"/>
      <w:marRight w:val="0"/>
      <w:marTop w:val="0"/>
      <w:marBottom w:val="0"/>
      <w:divBdr>
        <w:top w:val="none" w:sz="0" w:space="0" w:color="auto"/>
        <w:left w:val="none" w:sz="0" w:space="0" w:color="auto"/>
        <w:bottom w:val="none" w:sz="0" w:space="0" w:color="auto"/>
        <w:right w:val="none" w:sz="0" w:space="0" w:color="auto"/>
      </w:divBdr>
    </w:div>
    <w:div w:id="26875185">
      <w:bodyDiv w:val="1"/>
      <w:marLeft w:val="0"/>
      <w:marRight w:val="0"/>
      <w:marTop w:val="0"/>
      <w:marBottom w:val="0"/>
      <w:divBdr>
        <w:top w:val="none" w:sz="0" w:space="0" w:color="auto"/>
        <w:left w:val="none" w:sz="0" w:space="0" w:color="auto"/>
        <w:bottom w:val="none" w:sz="0" w:space="0" w:color="auto"/>
        <w:right w:val="none" w:sz="0" w:space="0" w:color="auto"/>
      </w:divBdr>
    </w:div>
    <w:div w:id="30813821">
      <w:bodyDiv w:val="1"/>
      <w:marLeft w:val="0"/>
      <w:marRight w:val="0"/>
      <w:marTop w:val="0"/>
      <w:marBottom w:val="0"/>
      <w:divBdr>
        <w:top w:val="none" w:sz="0" w:space="0" w:color="auto"/>
        <w:left w:val="none" w:sz="0" w:space="0" w:color="auto"/>
        <w:bottom w:val="none" w:sz="0" w:space="0" w:color="auto"/>
        <w:right w:val="none" w:sz="0" w:space="0" w:color="auto"/>
      </w:divBdr>
    </w:div>
    <w:div w:id="38020744">
      <w:bodyDiv w:val="1"/>
      <w:marLeft w:val="0"/>
      <w:marRight w:val="0"/>
      <w:marTop w:val="0"/>
      <w:marBottom w:val="0"/>
      <w:divBdr>
        <w:top w:val="none" w:sz="0" w:space="0" w:color="auto"/>
        <w:left w:val="none" w:sz="0" w:space="0" w:color="auto"/>
        <w:bottom w:val="none" w:sz="0" w:space="0" w:color="auto"/>
        <w:right w:val="none" w:sz="0" w:space="0" w:color="auto"/>
      </w:divBdr>
    </w:div>
    <w:div w:id="42870423">
      <w:bodyDiv w:val="1"/>
      <w:marLeft w:val="0"/>
      <w:marRight w:val="0"/>
      <w:marTop w:val="0"/>
      <w:marBottom w:val="0"/>
      <w:divBdr>
        <w:top w:val="none" w:sz="0" w:space="0" w:color="auto"/>
        <w:left w:val="none" w:sz="0" w:space="0" w:color="auto"/>
        <w:bottom w:val="none" w:sz="0" w:space="0" w:color="auto"/>
        <w:right w:val="none" w:sz="0" w:space="0" w:color="auto"/>
      </w:divBdr>
    </w:div>
    <w:div w:id="53049164">
      <w:bodyDiv w:val="1"/>
      <w:marLeft w:val="0"/>
      <w:marRight w:val="0"/>
      <w:marTop w:val="0"/>
      <w:marBottom w:val="0"/>
      <w:divBdr>
        <w:top w:val="none" w:sz="0" w:space="0" w:color="auto"/>
        <w:left w:val="none" w:sz="0" w:space="0" w:color="auto"/>
        <w:bottom w:val="none" w:sz="0" w:space="0" w:color="auto"/>
        <w:right w:val="none" w:sz="0" w:space="0" w:color="auto"/>
      </w:divBdr>
    </w:div>
    <w:div w:id="66850279">
      <w:bodyDiv w:val="1"/>
      <w:marLeft w:val="0"/>
      <w:marRight w:val="0"/>
      <w:marTop w:val="0"/>
      <w:marBottom w:val="0"/>
      <w:divBdr>
        <w:top w:val="none" w:sz="0" w:space="0" w:color="auto"/>
        <w:left w:val="none" w:sz="0" w:space="0" w:color="auto"/>
        <w:bottom w:val="none" w:sz="0" w:space="0" w:color="auto"/>
        <w:right w:val="none" w:sz="0" w:space="0" w:color="auto"/>
      </w:divBdr>
    </w:div>
    <w:div w:id="70660190">
      <w:bodyDiv w:val="1"/>
      <w:marLeft w:val="0"/>
      <w:marRight w:val="0"/>
      <w:marTop w:val="0"/>
      <w:marBottom w:val="0"/>
      <w:divBdr>
        <w:top w:val="none" w:sz="0" w:space="0" w:color="auto"/>
        <w:left w:val="none" w:sz="0" w:space="0" w:color="auto"/>
        <w:bottom w:val="none" w:sz="0" w:space="0" w:color="auto"/>
        <w:right w:val="none" w:sz="0" w:space="0" w:color="auto"/>
      </w:divBdr>
    </w:div>
    <w:div w:id="76369822">
      <w:bodyDiv w:val="1"/>
      <w:marLeft w:val="0"/>
      <w:marRight w:val="0"/>
      <w:marTop w:val="0"/>
      <w:marBottom w:val="0"/>
      <w:divBdr>
        <w:top w:val="none" w:sz="0" w:space="0" w:color="auto"/>
        <w:left w:val="none" w:sz="0" w:space="0" w:color="auto"/>
        <w:bottom w:val="none" w:sz="0" w:space="0" w:color="auto"/>
        <w:right w:val="none" w:sz="0" w:space="0" w:color="auto"/>
      </w:divBdr>
    </w:div>
    <w:div w:id="79759947">
      <w:bodyDiv w:val="1"/>
      <w:marLeft w:val="0"/>
      <w:marRight w:val="0"/>
      <w:marTop w:val="0"/>
      <w:marBottom w:val="0"/>
      <w:divBdr>
        <w:top w:val="none" w:sz="0" w:space="0" w:color="auto"/>
        <w:left w:val="none" w:sz="0" w:space="0" w:color="auto"/>
        <w:bottom w:val="none" w:sz="0" w:space="0" w:color="auto"/>
        <w:right w:val="none" w:sz="0" w:space="0" w:color="auto"/>
      </w:divBdr>
    </w:div>
    <w:div w:id="80180814">
      <w:bodyDiv w:val="1"/>
      <w:marLeft w:val="0"/>
      <w:marRight w:val="0"/>
      <w:marTop w:val="0"/>
      <w:marBottom w:val="0"/>
      <w:divBdr>
        <w:top w:val="none" w:sz="0" w:space="0" w:color="auto"/>
        <w:left w:val="none" w:sz="0" w:space="0" w:color="auto"/>
        <w:bottom w:val="none" w:sz="0" w:space="0" w:color="auto"/>
        <w:right w:val="none" w:sz="0" w:space="0" w:color="auto"/>
      </w:divBdr>
    </w:div>
    <w:div w:id="92097685">
      <w:bodyDiv w:val="1"/>
      <w:marLeft w:val="0"/>
      <w:marRight w:val="0"/>
      <w:marTop w:val="0"/>
      <w:marBottom w:val="0"/>
      <w:divBdr>
        <w:top w:val="none" w:sz="0" w:space="0" w:color="auto"/>
        <w:left w:val="none" w:sz="0" w:space="0" w:color="auto"/>
        <w:bottom w:val="none" w:sz="0" w:space="0" w:color="auto"/>
        <w:right w:val="none" w:sz="0" w:space="0" w:color="auto"/>
      </w:divBdr>
    </w:div>
    <w:div w:id="92552106">
      <w:bodyDiv w:val="1"/>
      <w:marLeft w:val="0"/>
      <w:marRight w:val="0"/>
      <w:marTop w:val="0"/>
      <w:marBottom w:val="0"/>
      <w:divBdr>
        <w:top w:val="none" w:sz="0" w:space="0" w:color="auto"/>
        <w:left w:val="none" w:sz="0" w:space="0" w:color="auto"/>
        <w:bottom w:val="none" w:sz="0" w:space="0" w:color="auto"/>
        <w:right w:val="none" w:sz="0" w:space="0" w:color="auto"/>
      </w:divBdr>
    </w:div>
    <w:div w:id="95105065">
      <w:bodyDiv w:val="1"/>
      <w:marLeft w:val="0"/>
      <w:marRight w:val="0"/>
      <w:marTop w:val="0"/>
      <w:marBottom w:val="0"/>
      <w:divBdr>
        <w:top w:val="none" w:sz="0" w:space="0" w:color="auto"/>
        <w:left w:val="none" w:sz="0" w:space="0" w:color="auto"/>
        <w:bottom w:val="none" w:sz="0" w:space="0" w:color="auto"/>
        <w:right w:val="none" w:sz="0" w:space="0" w:color="auto"/>
      </w:divBdr>
    </w:div>
    <w:div w:id="97675775">
      <w:bodyDiv w:val="1"/>
      <w:marLeft w:val="0"/>
      <w:marRight w:val="0"/>
      <w:marTop w:val="0"/>
      <w:marBottom w:val="0"/>
      <w:divBdr>
        <w:top w:val="none" w:sz="0" w:space="0" w:color="auto"/>
        <w:left w:val="none" w:sz="0" w:space="0" w:color="auto"/>
        <w:bottom w:val="none" w:sz="0" w:space="0" w:color="auto"/>
        <w:right w:val="none" w:sz="0" w:space="0" w:color="auto"/>
      </w:divBdr>
    </w:div>
    <w:div w:id="10435025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8597453">
      <w:bodyDiv w:val="1"/>
      <w:marLeft w:val="0"/>
      <w:marRight w:val="0"/>
      <w:marTop w:val="0"/>
      <w:marBottom w:val="0"/>
      <w:divBdr>
        <w:top w:val="none" w:sz="0" w:space="0" w:color="auto"/>
        <w:left w:val="none" w:sz="0" w:space="0" w:color="auto"/>
        <w:bottom w:val="none" w:sz="0" w:space="0" w:color="auto"/>
        <w:right w:val="none" w:sz="0" w:space="0" w:color="auto"/>
      </w:divBdr>
    </w:div>
    <w:div w:id="126747890">
      <w:bodyDiv w:val="1"/>
      <w:marLeft w:val="0"/>
      <w:marRight w:val="0"/>
      <w:marTop w:val="0"/>
      <w:marBottom w:val="0"/>
      <w:divBdr>
        <w:top w:val="none" w:sz="0" w:space="0" w:color="auto"/>
        <w:left w:val="none" w:sz="0" w:space="0" w:color="auto"/>
        <w:bottom w:val="none" w:sz="0" w:space="0" w:color="auto"/>
        <w:right w:val="none" w:sz="0" w:space="0" w:color="auto"/>
      </w:divBdr>
    </w:div>
    <w:div w:id="130485996">
      <w:bodyDiv w:val="1"/>
      <w:marLeft w:val="0"/>
      <w:marRight w:val="0"/>
      <w:marTop w:val="0"/>
      <w:marBottom w:val="0"/>
      <w:divBdr>
        <w:top w:val="none" w:sz="0" w:space="0" w:color="auto"/>
        <w:left w:val="none" w:sz="0" w:space="0" w:color="auto"/>
        <w:bottom w:val="none" w:sz="0" w:space="0" w:color="auto"/>
        <w:right w:val="none" w:sz="0" w:space="0" w:color="auto"/>
      </w:divBdr>
    </w:div>
    <w:div w:id="132451460">
      <w:bodyDiv w:val="1"/>
      <w:marLeft w:val="0"/>
      <w:marRight w:val="0"/>
      <w:marTop w:val="0"/>
      <w:marBottom w:val="0"/>
      <w:divBdr>
        <w:top w:val="none" w:sz="0" w:space="0" w:color="auto"/>
        <w:left w:val="none" w:sz="0" w:space="0" w:color="auto"/>
        <w:bottom w:val="none" w:sz="0" w:space="0" w:color="auto"/>
        <w:right w:val="none" w:sz="0" w:space="0" w:color="auto"/>
      </w:divBdr>
    </w:div>
    <w:div w:id="132991512">
      <w:bodyDiv w:val="1"/>
      <w:marLeft w:val="0"/>
      <w:marRight w:val="0"/>
      <w:marTop w:val="0"/>
      <w:marBottom w:val="0"/>
      <w:divBdr>
        <w:top w:val="none" w:sz="0" w:space="0" w:color="auto"/>
        <w:left w:val="none" w:sz="0" w:space="0" w:color="auto"/>
        <w:bottom w:val="none" w:sz="0" w:space="0" w:color="auto"/>
        <w:right w:val="none" w:sz="0" w:space="0" w:color="auto"/>
      </w:divBdr>
    </w:div>
    <w:div w:id="137957895">
      <w:bodyDiv w:val="1"/>
      <w:marLeft w:val="0"/>
      <w:marRight w:val="0"/>
      <w:marTop w:val="0"/>
      <w:marBottom w:val="0"/>
      <w:divBdr>
        <w:top w:val="none" w:sz="0" w:space="0" w:color="auto"/>
        <w:left w:val="none" w:sz="0" w:space="0" w:color="auto"/>
        <w:bottom w:val="none" w:sz="0" w:space="0" w:color="auto"/>
        <w:right w:val="none" w:sz="0" w:space="0" w:color="auto"/>
      </w:divBdr>
    </w:div>
    <w:div w:id="141777690">
      <w:bodyDiv w:val="1"/>
      <w:marLeft w:val="0"/>
      <w:marRight w:val="0"/>
      <w:marTop w:val="0"/>
      <w:marBottom w:val="0"/>
      <w:divBdr>
        <w:top w:val="none" w:sz="0" w:space="0" w:color="auto"/>
        <w:left w:val="none" w:sz="0" w:space="0" w:color="auto"/>
        <w:bottom w:val="none" w:sz="0" w:space="0" w:color="auto"/>
        <w:right w:val="none" w:sz="0" w:space="0" w:color="auto"/>
      </w:divBdr>
    </w:div>
    <w:div w:id="144014310">
      <w:bodyDiv w:val="1"/>
      <w:marLeft w:val="0"/>
      <w:marRight w:val="0"/>
      <w:marTop w:val="0"/>
      <w:marBottom w:val="0"/>
      <w:divBdr>
        <w:top w:val="none" w:sz="0" w:space="0" w:color="auto"/>
        <w:left w:val="none" w:sz="0" w:space="0" w:color="auto"/>
        <w:bottom w:val="none" w:sz="0" w:space="0" w:color="auto"/>
        <w:right w:val="none" w:sz="0" w:space="0" w:color="auto"/>
      </w:divBdr>
    </w:div>
    <w:div w:id="146046795">
      <w:bodyDiv w:val="1"/>
      <w:marLeft w:val="0"/>
      <w:marRight w:val="0"/>
      <w:marTop w:val="0"/>
      <w:marBottom w:val="0"/>
      <w:divBdr>
        <w:top w:val="none" w:sz="0" w:space="0" w:color="auto"/>
        <w:left w:val="none" w:sz="0" w:space="0" w:color="auto"/>
        <w:bottom w:val="none" w:sz="0" w:space="0" w:color="auto"/>
        <w:right w:val="none" w:sz="0" w:space="0" w:color="auto"/>
      </w:divBdr>
    </w:div>
    <w:div w:id="146090716">
      <w:bodyDiv w:val="1"/>
      <w:marLeft w:val="0"/>
      <w:marRight w:val="0"/>
      <w:marTop w:val="0"/>
      <w:marBottom w:val="0"/>
      <w:divBdr>
        <w:top w:val="none" w:sz="0" w:space="0" w:color="auto"/>
        <w:left w:val="none" w:sz="0" w:space="0" w:color="auto"/>
        <w:bottom w:val="none" w:sz="0" w:space="0" w:color="auto"/>
        <w:right w:val="none" w:sz="0" w:space="0" w:color="auto"/>
      </w:divBdr>
    </w:div>
    <w:div w:id="146364440">
      <w:bodyDiv w:val="1"/>
      <w:marLeft w:val="0"/>
      <w:marRight w:val="0"/>
      <w:marTop w:val="0"/>
      <w:marBottom w:val="0"/>
      <w:divBdr>
        <w:top w:val="none" w:sz="0" w:space="0" w:color="auto"/>
        <w:left w:val="none" w:sz="0" w:space="0" w:color="auto"/>
        <w:bottom w:val="none" w:sz="0" w:space="0" w:color="auto"/>
        <w:right w:val="none" w:sz="0" w:space="0" w:color="auto"/>
      </w:divBdr>
    </w:div>
    <w:div w:id="146938490">
      <w:bodyDiv w:val="1"/>
      <w:marLeft w:val="0"/>
      <w:marRight w:val="0"/>
      <w:marTop w:val="0"/>
      <w:marBottom w:val="0"/>
      <w:divBdr>
        <w:top w:val="none" w:sz="0" w:space="0" w:color="auto"/>
        <w:left w:val="none" w:sz="0" w:space="0" w:color="auto"/>
        <w:bottom w:val="none" w:sz="0" w:space="0" w:color="auto"/>
        <w:right w:val="none" w:sz="0" w:space="0" w:color="auto"/>
      </w:divBdr>
    </w:div>
    <w:div w:id="150800460">
      <w:bodyDiv w:val="1"/>
      <w:marLeft w:val="0"/>
      <w:marRight w:val="0"/>
      <w:marTop w:val="0"/>
      <w:marBottom w:val="0"/>
      <w:divBdr>
        <w:top w:val="none" w:sz="0" w:space="0" w:color="auto"/>
        <w:left w:val="none" w:sz="0" w:space="0" w:color="auto"/>
        <w:bottom w:val="none" w:sz="0" w:space="0" w:color="auto"/>
        <w:right w:val="none" w:sz="0" w:space="0" w:color="auto"/>
      </w:divBdr>
    </w:div>
    <w:div w:id="157431115">
      <w:bodyDiv w:val="1"/>
      <w:marLeft w:val="0"/>
      <w:marRight w:val="0"/>
      <w:marTop w:val="0"/>
      <w:marBottom w:val="0"/>
      <w:divBdr>
        <w:top w:val="none" w:sz="0" w:space="0" w:color="auto"/>
        <w:left w:val="none" w:sz="0" w:space="0" w:color="auto"/>
        <w:bottom w:val="none" w:sz="0" w:space="0" w:color="auto"/>
        <w:right w:val="none" w:sz="0" w:space="0" w:color="auto"/>
      </w:divBdr>
    </w:div>
    <w:div w:id="166945082">
      <w:bodyDiv w:val="1"/>
      <w:marLeft w:val="0"/>
      <w:marRight w:val="0"/>
      <w:marTop w:val="0"/>
      <w:marBottom w:val="0"/>
      <w:divBdr>
        <w:top w:val="none" w:sz="0" w:space="0" w:color="auto"/>
        <w:left w:val="none" w:sz="0" w:space="0" w:color="auto"/>
        <w:bottom w:val="none" w:sz="0" w:space="0" w:color="auto"/>
        <w:right w:val="none" w:sz="0" w:space="0" w:color="auto"/>
      </w:divBdr>
    </w:div>
    <w:div w:id="167138078">
      <w:bodyDiv w:val="1"/>
      <w:marLeft w:val="0"/>
      <w:marRight w:val="0"/>
      <w:marTop w:val="0"/>
      <w:marBottom w:val="0"/>
      <w:divBdr>
        <w:top w:val="none" w:sz="0" w:space="0" w:color="auto"/>
        <w:left w:val="none" w:sz="0" w:space="0" w:color="auto"/>
        <w:bottom w:val="none" w:sz="0" w:space="0" w:color="auto"/>
        <w:right w:val="none" w:sz="0" w:space="0" w:color="auto"/>
      </w:divBdr>
    </w:div>
    <w:div w:id="169107619">
      <w:bodyDiv w:val="1"/>
      <w:marLeft w:val="0"/>
      <w:marRight w:val="0"/>
      <w:marTop w:val="0"/>
      <w:marBottom w:val="0"/>
      <w:divBdr>
        <w:top w:val="none" w:sz="0" w:space="0" w:color="auto"/>
        <w:left w:val="none" w:sz="0" w:space="0" w:color="auto"/>
        <w:bottom w:val="none" w:sz="0" w:space="0" w:color="auto"/>
        <w:right w:val="none" w:sz="0" w:space="0" w:color="auto"/>
      </w:divBdr>
    </w:div>
    <w:div w:id="183057321">
      <w:bodyDiv w:val="1"/>
      <w:marLeft w:val="0"/>
      <w:marRight w:val="0"/>
      <w:marTop w:val="0"/>
      <w:marBottom w:val="0"/>
      <w:divBdr>
        <w:top w:val="none" w:sz="0" w:space="0" w:color="auto"/>
        <w:left w:val="none" w:sz="0" w:space="0" w:color="auto"/>
        <w:bottom w:val="none" w:sz="0" w:space="0" w:color="auto"/>
        <w:right w:val="none" w:sz="0" w:space="0" w:color="auto"/>
      </w:divBdr>
    </w:div>
    <w:div w:id="185751999">
      <w:bodyDiv w:val="1"/>
      <w:marLeft w:val="0"/>
      <w:marRight w:val="0"/>
      <w:marTop w:val="0"/>
      <w:marBottom w:val="0"/>
      <w:divBdr>
        <w:top w:val="none" w:sz="0" w:space="0" w:color="auto"/>
        <w:left w:val="none" w:sz="0" w:space="0" w:color="auto"/>
        <w:bottom w:val="none" w:sz="0" w:space="0" w:color="auto"/>
        <w:right w:val="none" w:sz="0" w:space="0" w:color="auto"/>
      </w:divBdr>
    </w:div>
    <w:div w:id="189150879">
      <w:bodyDiv w:val="1"/>
      <w:marLeft w:val="0"/>
      <w:marRight w:val="0"/>
      <w:marTop w:val="0"/>
      <w:marBottom w:val="0"/>
      <w:divBdr>
        <w:top w:val="none" w:sz="0" w:space="0" w:color="auto"/>
        <w:left w:val="none" w:sz="0" w:space="0" w:color="auto"/>
        <w:bottom w:val="none" w:sz="0" w:space="0" w:color="auto"/>
        <w:right w:val="none" w:sz="0" w:space="0" w:color="auto"/>
      </w:divBdr>
    </w:div>
    <w:div w:id="191188131">
      <w:bodyDiv w:val="1"/>
      <w:marLeft w:val="0"/>
      <w:marRight w:val="0"/>
      <w:marTop w:val="0"/>
      <w:marBottom w:val="0"/>
      <w:divBdr>
        <w:top w:val="none" w:sz="0" w:space="0" w:color="auto"/>
        <w:left w:val="none" w:sz="0" w:space="0" w:color="auto"/>
        <w:bottom w:val="none" w:sz="0" w:space="0" w:color="auto"/>
        <w:right w:val="none" w:sz="0" w:space="0" w:color="auto"/>
      </w:divBdr>
    </w:div>
    <w:div w:id="194345346">
      <w:bodyDiv w:val="1"/>
      <w:marLeft w:val="0"/>
      <w:marRight w:val="0"/>
      <w:marTop w:val="0"/>
      <w:marBottom w:val="0"/>
      <w:divBdr>
        <w:top w:val="none" w:sz="0" w:space="0" w:color="auto"/>
        <w:left w:val="none" w:sz="0" w:space="0" w:color="auto"/>
        <w:bottom w:val="none" w:sz="0" w:space="0" w:color="auto"/>
        <w:right w:val="none" w:sz="0" w:space="0" w:color="auto"/>
      </w:divBdr>
    </w:div>
    <w:div w:id="204028058">
      <w:bodyDiv w:val="1"/>
      <w:marLeft w:val="0"/>
      <w:marRight w:val="0"/>
      <w:marTop w:val="0"/>
      <w:marBottom w:val="0"/>
      <w:divBdr>
        <w:top w:val="none" w:sz="0" w:space="0" w:color="auto"/>
        <w:left w:val="none" w:sz="0" w:space="0" w:color="auto"/>
        <w:bottom w:val="none" w:sz="0" w:space="0" w:color="auto"/>
        <w:right w:val="none" w:sz="0" w:space="0" w:color="auto"/>
      </w:divBdr>
    </w:div>
    <w:div w:id="228267330">
      <w:bodyDiv w:val="1"/>
      <w:marLeft w:val="0"/>
      <w:marRight w:val="0"/>
      <w:marTop w:val="0"/>
      <w:marBottom w:val="0"/>
      <w:divBdr>
        <w:top w:val="none" w:sz="0" w:space="0" w:color="auto"/>
        <w:left w:val="none" w:sz="0" w:space="0" w:color="auto"/>
        <w:bottom w:val="none" w:sz="0" w:space="0" w:color="auto"/>
        <w:right w:val="none" w:sz="0" w:space="0" w:color="auto"/>
      </w:divBdr>
    </w:div>
    <w:div w:id="231819521">
      <w:bodyDiv w:val="1"/>
      <w:marLeft w:val="0"/>
      <w:marRight w:val="0"/>
      <w:marTop w:val="0"/>
      <w:marBottom w:val="0"/>
      <w:divBdr>
        <w:top w:val="none" w:sz="0" w:space="0" w:color="auto"/>
        <w:left w:val="none" w:sz="0" w:space="0" w:color="auto"/>
        <w:bottom w:val="none" w:sz="0" w:space="0" w:color="auto"/>
        <w:right w:val="none" w:sz="0" w:space="0" w:color="auto"/>
      </w:divBdr>
    </w:div>
    <w:div w:id="237328848">
      <w:bodyDiv w:val="1"/>
      <w:marLeft w:val="0"/>
      <w:marRight w:val="0"/>
      <w:marTop w:val="0"/>
      <w:marBottom w:val="0"/>
      <w:divBdr>
        <w:top w:val="none" w:sz="0" w:space="0" w:color="auto"/>
        <w:left w:val="none" w:sz="0" w:space="0" w:color="auto"/>
        <w:bottom w:val="none" w:sz="0" w:space="0" w:color="auto"/>
        <w:right w:val="none" w:sz="0" w:space="0" w:color="auto"/>
      </w:divBdr>
    </w:div>
    <w:div w:id="239170547">
      <w:bodyDiv w:val="1"/>
      <w:marLeft w:val="0"/>
      <w:marRight w:val="0"/>
      <w:marTop w:val="0"/>
      <w:marBottom w:val="0"/>
      <w:divBdr>
        <w:top w:val="none" w:sz="0" w:space="0" w:color="auto"/>
        <w:left w:val="none" w:sz="0" w:space="0" w:color="auto"/>
        <w:bottom w:val="none" w:sz="0" w:space="0" w:color="auto"/>
        <w:right w:val="none" w:sz="0" w:space="0" w:color="auto"/>
      </w:divBdr>
    </w:div>
    <w:div w:id="248122810">
      <w:bodyDiv w:val="1"/>
      <w:marLeft w:val="0"/>
      <w:marRight w:val="0"/>
      <w:marTop w:val="0"/>
      <w:marBottom w:val="0"/>
      <w:divBdr>
        <w:top w:val="none" w:sz="0" w:space="0" w:color="auto"/>
        <w:left w:val="none" w:sz="0" w:space="0" w:color="auto"/>
        <w:bottom w:val="none" w:sz="0" w:space="0" w:color="auto"/>
        <w:right w:val="none" w:sz="0" w:space="0" w:color="auto"/>
      </w:divBdr>
    </w:div>
    <w:div w:id="254442383">
      <w:bodyDiv w:val="1"/>
      <w:marLeft w:val="0"/>
      <w:marRight w:val="0"/>
      <w:marTop w:val="0"/>
      <w:marBottom w:val="0"/>
      <w:divBdr>
        <w:top w:val="none" w:sz="0" w:space="0" w:color="auto"/>
        <w:left w:val="none" w:sz="0" w:space="0" w:color="auto"/>
        <w:bottom w:val="none" w:sz="0" w:space="0" w:color="auto"/>
        <w:right w:val="none" w:sz="0" w:space="0" w:color="auto"/>
      </w:divBdr>
    </w:div>
    <w:div w:id="256718013">
      <w:bodyDiv w:val="1"/>
      <w:marLeft w:val="0"/>
      <w:marRight w:val="0"/>
      <w:marTop w:val="0"/>
      <w:marBottom w:val="0"/>
      <w:divBdr>
        <w:top w:val="none" w:sz="0" w:space="0" w:color="auto"/>
        <w:left w:val="none" w:sz="0" w:space="0" w:color="auto"/>
        <w:bottom w:val="none" w:sz="0" w:space="0" w:color="auto"/>
        <w:right w:val="none" w:sz="0" w:space="0" w:color="auto"/>
      </w:divBdr>
    </w:div>
    <w:div w:id="263608582">
      <w:bodyDiv w:val="1"/>
      <w:marLeft w:val="0"/>
      <w:marRight w:val="0"/>
      <w:marTop w:val="0"/>
      <w:marBottom w:val="0"/>
      <w:divBdr>
        <w:top w:val="none" w:sz="0" w:space="0" w:color="auto"/>
        <w:left w:val="none" w:sz="0" w:space="0" w:color="auto"/>
        <w:bottom w:val="none" w:sz="0" w:space="0" w:color="auto"/>
        <w:right w:val="none" w:sz="0" w:space="0" w:color="auto"/>
      </w:divBdr>
    </w:div>
    <w:div w:id="267348382">
      <w:bodyDiv w:val="1"/>
      <w:marLeft w:val="0"/>
      <w:marRight w:val="0"/>
      <w:marTop w:val="0"/>
      <w:marBottom w:val="0"/>
      <w:divBdr>
        <w:top w:val="none" w:sz="0" w:space="0" w:color="auto"/>
        <w:left w:val="none" w:sz="0" w:space="0" w:color="auto"/>
        <w:bottom w:val="none" w:sz="0" w:space="0" w:color="auto"/>
        <w:right w:val="none" w:sz="0" w:space="0" w:color="auto"/>
      </w:divBdr>
    </w:div>
    <w:div w:id="281767671">
      <w:bodyDiv w:val="1"/>
      <w:marLeft w:val="0"/>
      <w:marRight w:val="0"/>
      <w:marTop w:val="0"/>
      <w:marBottom w:val="0"/>
      <w:divBdr>
        <w:top w:val="none" w:sz="0" w:space="0" w:color="auto"/>
        <w:left w:val="none" w:sz="0" w:space="0" w:color="auto"/>
        <w:bottom w:val="none" w:sz="0" w:space="0" w:color="auto"/>
        <w:right w:val="none" w:sz="0" w:space="0" w:color="auto"/>
      </w:divBdr>
    </w:div>
    <w:div w:id="282427315">
      <w:bodyDiv w:val="1"/>
      <w:marLeft w:val="0"/>
      <w:marRight w:val="0"/>
      <w:marTop w:val="0"/>
      <w:marBottom w:val="0"/>
      <w:divBdr>
        <w:top w:val="none" w:sz="0" w:space="0" w:color="auto"/>
        <w:left w:val="none" w:sz="0" w:space="0" w:color="auto"/>
        <w:bottom w:val="none" w:sz="0" w:space="0" w:color="auto"/>
        <w:right w:val="none" w:sz="0" w:space="0" w:color="auto"/>
      </w:divBdr>
    </w:div>
    <w:div w:id="288125733">
      <w:bodyDiv w:val="1"/>
      <w:marLeft w:val="0"/>
      <w:marRight w:val="0"/>
      <w:marTop w:val="0"/>
      <w:marBottom w:val="0"/>
      <w:divBdr>
        <w:top w:val="none" w:sz="0" w:space="0" w:color="auto"/>
        <w:left w:val="none" w:sz="0" w:space="0" w:color="auto"/>
        <w:bottom w:val="none" w:sz="0" w:space="0" w:color="auto"/>
        <w:right w:val="none" w:sz="0" w:space="0" w:color="auto"/>
      </w:divBdr>
    </w:div>
    <w:div w:id="290357225">
      <w:bodyDiv w:val="1"/>
      <w:marLeft w:val="0"/>
      <w:marRight w:val="0"/>
      <w:marTop w:val="0"/>
      <w:marBottom w:val="0"/>
      <w:divBdr>
        <w:top w:val="none" w:sz="0" w:space="0" w:color="auto"/>
        <w:left w:val="none" w:sz="0" w:space="0" w:color="auto"/>
        <w:bottom w:val="none" w:sz="0" w:space="0" w:color="auto"/>
        <w:right w:val="none" w:sz="0" w:space="0" w:color="auto"/>
      </w:divBdr>
    </w:div>
    <w:div w:id="293221978">
      <w:bodyDiv w:val="1"/>
      <w:marLeft w:val="0"/>
      <w:marRight w:val="0"/>
      <w:marTop w:val="0"/>
      <w:marBottom w:val="0"/>
      <w:divBdr>
        <w:top w:val="none" w:sz="0" w:space="0" w:color="auto"/>
        <w:left w:val="none" w:sz="0" w:space="0" w:color="auto"/>
        <w:bottom w:val="none" w:sz="0" w:space="0" w:color="auto"/>
        <w:right w:val="none" w:sz="0" w:space="0" w:color="auto"/>
      </w:divBdr>
    </w:div>
    <w:div w:id="301160710">
      <w:bodyDiv w:val="1"/>
      <w:marLeft w:val="0"/>
      <w:marRight w:val="0"/>
      <w:marTop w:val="0"/>
      <w:marBottom w:val="0"/>
      <w:divBdr>
        <w:top w:val="none" w:sz="0" w:space="0" w:color="auto"/>
        <w:left w:val="none" w:sz="0" w:space="0" w:color="auto"/>
        <w:bottom w:val="none" w:sz="0" w:space="0" w:color="auto"/>
        <w:right w:val="none" w:sz="0" w:space="0" w:color="auto"/>
      </w:divBdr>
    </w:div>
    <w:div w:id="306323248">
      <w:bodyDiv w:val="1"/>
      <w:marLeft w:val="0"/>
      <w:marRight w:val="0"/>
      <w:marTop w:val="0"/>
      <w:marBottom w:val="0"/>
      <w:divBdr>
        <w:top w:val="none" w:sz="0" w:space="0" w:color="auto"/>
        <w:left w:val="none" w:sz="0" w:space="0" w:color="auto"/>
        <w:bottom w:val="none" w:sz="0" w:space="0" w:color="auto"/>
        <w:right w:val="none" w:sz="0" w:space="0" w:color="auto"/>
      </w:divBdr>
    </w:div>
    <w:div w:id="310138745">
      <w:bodyDiv w:val="1"/>
      <w:marLeft w:val="0"/>
      <w:marRight w:val="0"/>
      <w:marTop w:val="0"/>
      <w:marBottom w:val="0"/>
      <w:divBdr>
        <w:top w:val="none" w:sz="0" w:space="0" w:color="auto"/>
        <w:left w:val="none" w:sz="0" w:space="0" w:color="auto"/>
        <w:bottom w:val="none" w:sz="0" w:space="0" w:color="auto"/>
        <w:right w:val="none" w:sz="0" w:space="0" w:color="auto"/>
      </w:divBdr>
    </w:div>
    <w:div w:id="311371075">
      <w:bodyDiv w:val="1"/>
      <w:marLeft w:val="0"/>
      <w:marRight w:val="0"/>
      <w:marTop w:val="0"/>
      <w:marBottom w:val="0"/>
      <w:divBdr>
        <w:top w:val="none" w:sz="0" w:space="0" w:color="auto"/>
        <w:left w:val="none" w:sz="0" w:space="0" w:color="auto"/>
        <w:bottom w:val="none" w:sz="0" w:space="0" w:color="auto"/>
        <w:right w:val="none" w:sz="0" w:space="0" w:color="auto"/>
      </w:divBdr>
    </w:div>
    <w:div w:id="314577159">
      <w:bodyDiv w:val="1"/>
      <w:marLeft w:val="0"/>
      <w:marRight w:val="0"/>
      <w:marTop w:val="0"/>
      <w:marBottom w:val="0"/>
      <w:divBdr>
        <w:top w:val="none" w:sz="0" w:space="0" w:color="auto"/>
        <w:left w:val="none" w:sz="0" w:space="0" w:color="auto"/>
        <w:bottom w:val="none" w:sz="0" w:space="0" w:color="auto"/>
        <w:right w:val="none" w:sz="0" w:space="0" w:color="auto"/>
      </w:divBdr>
    </w:div>
    <w:div w:id="325785946">
      <w:bodyDiv w:val="1"/>
      <w:marLeft w:val="0"/>
      <w:marRight w:val="0"/>
      <w:marTop w:val="0"/>
      <w:marBottom w:val="0"/>
      <w:divBdr>
        <w:top w:val="none" w:sz="0" w:space="0" w:color="auto"/>
        <w:left w:val="none" w:sz="0" w:space="0" w:color="auto"/>
        <w:bottom w:val="none" w:sz="0" w:space="0" w:color="auto"/>
        <w:right w:val="none" w:sz="0" w:space="0" w:color="auto"/>
      </w:divBdr>
    </w:div>
    <w:div w:id="327291123">
      <w:bodyDiv w:val="1"/>
      <w:marLeft w:val="0"/>
      <w:marRight w:val="0"/>
      <w:marTop w:val="0"/>
      <w:marBottom w:val="0"/>
      <w:divBdr>
        <w:top w:val="none" w:sz="0" w:space="0" w:color="auto"/>
        <w:left w:val="none" w:sz="0" w:space="0" w:color="auto"/>
        <w:bottom w:val="none" w:sz="0" w:space="0" w:color="auto"/>
        <w:right w:val="none" w:sz="0" w:space="0" w:color="auto"/>
      </w:divBdr>
    </w:div>
    <w:div w:id="331841359">
      <w:bodyDiv w:val="1"/>
      <w:marLeft w:val="0"/>
      <w:marRight w:val="0"/>
      <w:marTop w:val="0"/>
      <w:marBottom w:val="0"/>
      <w:divBdr>
        <w:top w:val="none" w:sz="0" w:space="0" w:color="auto"/>
        <w:left w:val="none" w:sz="0" w:space="0" w:color="auto"/>
        <w:bottom w:val="none" w:sz="0" w:space="0" w:color="auto"/>
        <w:right w:val="none" w:sz="0" w:space="0" w:color="auto"/>
      </w:divBdr>
    </w:div>
    <w:div w:id="336463464">
      <w:bodyDiv w:val="1"/>
      <w:marLeft w:val="0"/>
      <w:marRight w:val="0"/>
      <w:marTop w:val="0"/>
      <w:marBottom w:val="0"/>
      <w:divBdr>
        <w:top w:val="none" w:sz="0" w:space="0" w:color="auto"/>
        <w:left w:val="none" w:sz="0" w:space="0" w:color="auto"/>
        <w:bottom w:val="none" w:sz="0" w:space="0" w:color="auto"/>
        <w:right w:val="none" w:sz="0" w:space="0" w:color="auto"/>
      </w:divBdr>
    </w:div>
    <w:div w:id="336806603">
      <w:bodyDiv w:val="1"/>
      <w:marLeft w:val="0"/>
      <w:marRight w:val="0"/>
      <w:marTop w:val="0"/>
      <w:marBottom w:val="0"/>
      <w:divBdr>
        <w:top w:val="none" w:sz="0" w:space="0" w:color="auto"/>
        <w:left w:val="none" w:sz="0" w:space="0" w:color="auto"/>
        <w:bottom w:val="none" w:sz="0" w:space="0" w:color="auto"/>
        <w:right w:val="none" w:sz="0" w:space="0" w:color="auto"/>
      </w:divBdr>
    </w:div>
    <w:div w:id="337001925">
      <w:bodyDiv w:val="1"/>
      <w:marLeft w:val="0"/>
      <w:marRight w:val="0"/>
      <w:marTop w:val="0"/>
      <w:marBottom w:val="0"/>
      <w:divBdr>
        <w:top w:val="none" w:sz="0" w:space="0" w:color="auto"/>
        <w:left w:val="none" w:sz="0" w:space="0" w:color="auto"/>
        <w:bottom w:val="none" w:sz="0" w:space="0" w:color="auto"/>
        <w:right w:val="none" w:sz="0" w:space="0" w:color="auto"/>
      </w:divBdr>
    </w:div>
    <w:div w:id="347870309">
      <w:bodyDiv w:val="1"/>
      <w:marLeft w:val="0"/>
      <w:marRight w:val="0"/>
      <w:marTop w:val="0"/>
      <w:marBottom w:val="0"/>
      <w:divBdr>
        <w:top w:val="none" w:sz="0" w:space="0" w:color="auto"/>
        <w:left w:val="none" w:sz="0" w:space="0" w:color="auto"/>
        <w:bottom w:val="none" w:sz="0" w:space="0" w:color="auto"/>
        <w:right w:val="none" w:sz="0" w:space="0" w:color="auto"/>
      </w:divBdr>
      <w:divsChild>
        <w:div w:id="207036052">
          <w:marLeft w:val="547"/>
          <w:marRight w:val="0"/>
          <w:marTop w:val="96"/>
          <w:marBottom w:val="0"/>
          <w:divBdr>
            <w:top w:val="none" w:sz="0" w:space="0" w:color="auto"/>
            <w:left w:val="none" w:sz="0" w:space="0" w:color="auto"/>
            <w:bottom w:val="none" w:sz="0" w:space="0" w:color="auto"/>
            <w:right w:val="none" w:sz="0" w:space="0" w:color="auto"/>
          </w:divBdr>
        </w:div>
        <w:div w:id="1056515155">
          <w:marLeft w:val="547"/>
          <w:marRight w:val="0"/>
          <w:marTop w:val="96"/>
          <w:marBottom w:val="0"/>
          <w:divBdr>
            <w:top w:val="none" w:sz="0" w:space="0" w:color="auto"/>
            <w:left w:val="none" w:sz="0" w:space="0" w:color="auto"/>
            <w:bottom w:val="none" w:sz="0" w:space="0" w:color="auto"/>
            <w:right w:val="none" w:sz="0" w:space="0" w:color="auto"/>
          </w:divBdr>
        </w:div>
        <w:div w:id="1826041861">
          <w:marLeft w:val="547"/>
          <w:marRight w:val="0"/>
          <w:marTop w:val="96"/>
          <w:marBottom w:val="0"/>
          <w:divBdr>
            <w:top w:val="none" w:sz="0" w:space="0" w:color="auto"/>
            <w:left w:val="none" w:sz="0" w:space="0" w:color="auto"/>
            <w:bottom w:val="none" w:sz="0" w:space="0" w:color="auto"/>
            <w:right w:val="none" w:sz="0" w:space="0" w:color="auto"/>
          </w:divBdr>
        </w:div>
      </w:divsChild>
    </w:div>
    <w:div w:id="349376134">
      <w:bodyDiv w:val="1"/>
      <w:marLeft w:val="0"/>
      <w:marRight w:val="0"/>
      <w:marTop w:val="0"/>
      <w:marBottom w:val="0"/>
      <w:divBdr>
        <w:top w:val="none" w:sz="0" w:space="0" w:color="auto"/>
        <w:left w:val="none" w:sz="0" w:space="0" w:color="auto"/>
        <w:bottom w:val="none" w:sz="0" w:space="0" w:color="auto"/>
        <w:right w:val="none" w:sz="0" w:space="0" w:color="auto"/>
      </w:divBdr>
    </w:div>
    <w:div w:id="353507678">
      <w:bodyDiv w:val="1"/>
      <w:marLeft w:val="0"/>
      <w:marRight w:val="0"/>
      <w:marTop w:val="0"/>
      <w:marBottom w:val="0"/>
      <w:divBdr>
        <w:top w:val="none" w:sz="0" w:space="0" w:color="auto"/>
        <w:left w:val="none" w:sz="0" w:space="0" w:color="auto"/>
        <w:bottom w:val="none" w:sz="0" w:space="0" w:color="auto"/>
        <w:right w:val="none" w:sz="0" w:space="0" w:color="auto"/>
      </w:divBdr>
    </w:div>
    <w:div w:id="357118875">
      <w:bodyDiv w:val="1"/>
      <w:marLeft w:val="0"/>
      <w:marRight w:val="0"/>
      <w:marTop w:val="0"/>
      <w:marBottom w:val="0"/>
      <w:divBdr>
        <w:top w:val="none" w:sz="0" w:space="0" w:color="auto"/>
        <w:left w:val="none" w:sz="0" w:space="0" w:color="auto"/>
        <w:bottom w:val="none" w:sz="0" w:space="0" w:color="auto"/>
        <w:right w:val="none" w:sz="0" w:space="0" w:color="auto"/>
      </w:divBdr>
    </w:div>
    <w:div w:id="361443913">
      <w:bodyDiv w:val="1"/>
      <w:marLeft w:val="0"/>
      <w:marRight w:val="0"/>
      <w:marTop w:val="0"/>
      <w:marBottom w:val="0"/>
      <w:divBdr>
        <w:top w:val="none" w:sz="0" w:space="0" w:color="auto"/>
        <w:left w:val="none" w:sz="0" w:space="0" w:color="auto"/>
        <w:bottom w:val="none" w:sz="0" w:space="0" w:color="auto"/>
        <w:right w:val="none" w:sz="0" w:space="0" w:color="auto"/>
      </w:divBdr>
    </w:div>
    <w:div w:id="363100152">
      <w:bodyDiv w:val="1"/>
      <w:marLeft w:val="0"/>
      <w:marRight w:val="0"/>
      <w:marTop w:val="0"/>
      <w:marBottom w:val="0"/>
      <w:divBdr>
        <w:top w:val="none" w:sz="0" w:space="0" w:color="auto"/>
        <w:left w:val="none" w:sz="0" w:space="0" w:color="auto"/>
        <w:bottom w:val="none" w:sz="0" w:space="0" w:color="auto"/>
        <w:right w:val="none" w:sz="0" w:space="0" w:color="auto"/>
      </w:divBdr>
    </w:div>
    <w:div w:id="371031794">
      <w:bodyDiv w:val="1"/>
      <w:marLeft w:val="0"/>
      <w:marRight w:val="0"/>
      <w:marTop w:val="0"/>
      <w:marBottom w:val="0"/>
      <w:divBdr>
        <w:top w:val="none" w:sz="0" w:space="0" w:color="auto"/>
        <w:left w:val="none" w:sz="0" w:space="0" w:color="auto"/>
        <w:bottom w:val="none" w:sz="0" w:space="0" w:color="auto"/>
        <w:right w:val="none" w:sz="0" w:space="0" w:color="auto"/>
      </w:divBdr>
    </w:div>
    <w:div w:id="383455339">
      <w:bodyDiv w:val="1"/>
      <w:marLeft w:val="0"/>
      <w:marRight w:val="0"/>
      <w:marTop w:val="0"/>
      <w:marBottom w:val="0"/>
      <w:divBdr>
        <w:top w:val="none" w:sz="0" w:space="0" w:color="auto"/>
        <w:left w:val="none" w:sz="0" w:space="0" w:color="auto"/>
        <w:bottom w:val="none" w:sz="0" w:space="0" w:color="auto"/>
        <w:right w:val="none" w:sz="0" w:space="0" w:color="auto"/>
      </w:divBdr>
    </w:div>
    <w:div w:id="386340650">
      <w:bodyDiv w:val="1"/>
      <w:marLeft w:val="0"/>
      <w:marRight w:val="0"/>
      <w:marTop w:val="0"/>
      <w:marBottom w:val="0"/>
      <w:divBdr>
        <w:top w:val="none" w:sz="0" w:space="0" w:color="auto"/>
        <w:left w:val="none" w:sz="0" w:space="0" w:color="auto"/>
        <w:bottom w:val="none" w:sz="0" w:space="0" w:color="auto"/>
        <w:right w:val="none" w:sz="0" w:space="0" w:color="auto"/>
      </w:divBdr>
    </w:div>
    <w:div w:id="388264399">
      <w:bodyDiv w:val="1"/>
      <w:marLeft w:val="0"/>
      <w:marRight w:val="0"/>
      <w:marTop w:val="0"/>
      <w:marBottom w:val="0"/>
      <w:divBdr>
        <w:top w:val="none" w:sz="0" w:space="0" w:color="auto"/>
        <w:left w:val="none" w:sz="0" w:space="0" w:color="auto"/>
        <w:bottom w:val="none" w:sz="0" w:space="0" w:color="auto"/>
        <w:right w:val="none" w:sz="0" w:space="0" w:color="auto"/>
      </w:divBdr>
    </w:div>
    <w:div w:id="393479342">
      <w:bodyDiv w:val="1"/>
      <w:marLeft w:val="0"/>
      <w:marRight w:val="0"/>
      <w:marTop w:val="0"/>
      <w:marBottom w:val="0"/>
      <w:divBdr>
        <w:top w:val="none" w:sz="0" w:space="0" w:color="auto"/>
        <w:left w:val="none" w:sz="0" w:space="0" w:color="auto"/>
        <w:bottom w:val="none" w:sz="0" w:space="0" w:color="auto"/>
        <w:right w:val="none" w:sz="0" w:space="0" w:color="auto"/>
      </w:divBdr>
    </w:div>
    <w:div w:id="395711127">
      <w:bodyDiv w:val="1"/>
      <w:marLeft w:val="0"/>
      <w:marRight w:val="0"/>
      <w:marTop w:val="0"/>
      <w:marBottom w:val="0"/>
      <w:divBdr>
        <w:top w:val="none" w:sz="0" w:space="0" w:color="auto"/>
        <w:left w:val="none" w:sz="0" w:space="0" w:color="auto"/>
        <w:bottom w:val="none" w:sz="0" w:space="0" w:color="auto"/>
        <w:right w:val="none" w:sz="0" w:space="0" w:color="auto"/>
      </w:divBdr>
    </w:div>
    <w:div w:id="401831312">
      <w:bodyDiv w:val="1"/>
      <w:marLeft w:val="0"/>
      <w:marRight w:val="0"/>
      <w:marTop w:val="0"/>
      <w:marBottom w:val="0"/>
      <w:divBdr>
        <w:top w:val="none" w:sz="0" w:space="0" w:color="auto"/>
        <w:left w:val="none" w:sz="0" w:space="0" w:color="auto"/>
        <w:bottom w:val="none" w:sz="0" w:space="0" w:color="auto"/>
        <w:right w:val="none" w:sz="0" w:space="0" w:color="auto"/>
      </w:divBdr>
    </w:div>
    <w:div w:id="402025130">
      <w:bodyDiv w:val="1"/>
      <w:marLeft w:val="0"/>
      <w:marRight w:val="0"/>
      <w:marTop w:val="0"/>
      <w:marBottom w:val="0"/>
      <w:divBdr>
        <w:top w:val="none" w:sz="0" w:space="0" w:color="auto"/>
        <w:left w:val="none" w:sz="0" w:space="0" w:color="auto"/>
        <w:bottom w:val="none" w:sz="0" w:space="0" w:color="auto"/>
        <w:right w:val="none" w:sz="0" w:space="0" w:color="auto"/>
      </w:divBdr>
    </w:div>
    <w:div w:id="405107586">
      <w:bodyDiv w:val="1"/>
      <w:marLeft w:val="0"/>
      <w:marRight w:val="0"/>
      <w:marTop w:val="0"/>
      <w:marBottom w:val="0"/>
      <w:divBdr>
        <w:top w:val="none" w:sz="0" w:space="0" w:color="auto"/>
        <w:left w:val="none" w:sz="0" w:space="0" w:color="auto"/>
        <w:bottom w:val="none" w:sz="0" w:space="0" w:color="auto"/>
        <w:right w:val="none" w:sz="0" w:space="0" w:color="auto"/>
      </w:divBdr>
    </w:div>
    <w:div w:id="408504191">
      <w:bodyDiv w:val="1"/>
      <w:marLeft w:val="0"/>
      <w:marRight w:val="0"/>
      <w:marTop w:val="0"/>
      <w:marBottom w:val="0"/>
      <w:divBdr>
        <w:top w:val="none" w:sz="0" w:space="0" w:color="auto"/>
        <w:left w:val="none" w:sz="0" w:space="0" w:color="auto"/>
        <w:bottom w:val="none" w:sz="0" w:space="0" w:color="auto"/>
        <w:right w:val="none" w:sz="0" w:space="0" w:color="auto"/>
      </w:divBdr>
    </w:div>
    <w:div w:id="424114751">
      <w:bodyDiv w:val="1"/>
      <w:marLeft w:val="0"/>
      <w:marRight w:val="0"/>
      <w:marTop w:val="0"/>
      <w:marBottom w:val="0"/>
      <w:divBdr>
        <w:top w:val="none" w:sz="0" w:space="0" w:color="auto"/>
        <w:left w:val="none" w:sz="0" w:space="0" w:color="auto"/>
        <w:bottom w:val="none" w:sz="0" w:space="0" w:color="auto"/>
        <w:right w:val="none" w:sz="0" w:space="0" w:color="auto"/>
      </w:divBdr>
    </w:div>
    <w:div w:id="430399258">
      <w:bodyDiv w:val="1"/>
      <w:marLeft w:val="0"/>
      <w:marRight w:val="0"/>
      <w:marTop w:val="0"/>
      <w:marBottom w:val="0"/>
      <w:divBdr>
        <w:top w:val="none" w:sz="0" w:space="0" w:color="auto"/>
        <w:left w:val="none" w:sz="0" w:space="0" w:color="auto"/>
        <w:bottom w:val="none" w:sz="0" w:space="0" w:color="auto"/>
        <w:right w:val="none" w:sz="0" w:space="0" w:color="auto"/>
      </w:divBdr>
    </w:div>
    <w:div w:id="435904286">
      <w:bodyDiv w:val="1"/>
      <w:marLeft w:val="0"/>
      <w:marRight w:val="0"/>
      <w:marTop w:val="0"/>
      <w:marBottom w:val="0"/>
      <w:divBdr>
        <w:top w:val="none" w:sz="0" w:space="0" w:color="auto"/>
        <w:left w:val="none" w:sz="0" w:space="0" w:color="auto"/>
        <w:bottom w:val="none" w:sz="0" w:space="0" w:color="auto"/>
        <w:right w:val="none" w:sz="0" w:space="0" w:color="auto"/>
      </w:divBdr>
    </w:div>
    <w:div w:id="436486340">
      <w:bodyDiv w:val="1"/>
      <w:marLeft w:val="0"/>
      <w:marRight w:val="0"/>
      <w:marTop w:val="0"/>
      <w:marBottom w:val="0"/>
      <w:divBdr>
        <w:top w:val="none" w:sz="0" w:space="0" w:color="auto"/>
        <w:left w:val="none" w:sz="0" w:space="0" w:color="auto"/>
        <w:bottom w:val="none" w:sz="0" w:space="0" w:color="auto"/>
        <w:right w:val="none" w:sz="0" w:space="0" w:color="auto"/>
      </w:divBdr>
    </w:div>
    <w:div w:id="439377581">
      <w:bodyDiv w:val="1"/>
      <w:marLeft w:val="0"/>
      <w:marRight w:val="0"/>
      <w:marTop w:val="0"/>
      <w:marBottom w:val="0"/>
      <w:divBdr>
        <w:top w:val="none" w:sz="0" w:space="0" w:color="auto"/>
        <w:left w:val="none" w:sz="0" w:space="0" w:color="auto"/>
        <w:bottom w:val="none" w:sz="0" w:space="0" w:color="auto"/>
        <w:right w:val="none" w:sz="0" w:space="0" w:color="auto"/>
      </w:divBdr>
    </w:div>
    <w:div w:id="460195748">
      <w:bodyDiv w:val="1"/>
      <w:marLeft w:val="0"/>
      <w:marRight w:val="0"/>
      <w:marTop w:val="0"/>
      <w:marBottom w:val="0"/>
      <w:divBdr>
        <w:top w:val="none" w:sz="0" w:space="0" w:color="auto"/>
        <w:left w:val="none" w:sz="0" w:space="0" w:color="auto"/>
        <w:bottom w:val="none" w:sz="0" w:space="0" w:color="auto"/>
        <w:right w:val="none" w:sz="0" w:space="0" w:color="auto"/>
      </w:divBdr>
    </w:div>
    <w:div w:id="461193830">
      <w:bodyDiv w:val="1"/>
      <w:marLeft w:val="0"/>
      <w:marRight w:val="0"/>
      <w:marTop w:val="0"/>
      <w:marBottom w:val="0"/>
      <w:divBdr>
        <w:top w:val="none" w:sz="0" w:space="0" w:color="auto"/>
        <w:left w:val="none" w:sz="0" w:space="0" w:color="auto"/>
        <w:bottom w:val="none" w:sz="0" w:space="0" w:color="auto"/>
        <w:right w:val="none" w:sz="0" w:space="0" w:color="auto"/>
      </w:divBdr>
    </w:div>
    <w:div w:id="488401639">
      <w:bodyDiv w:val="1"/>
      <w:marLeft w:val="0"/>
      <w:marRight w:val="0"/>
      <w:marTop w:val="0"/>
      <w:marBottom w:val="0"/>
      <w:divBdr>
        <w:top w:val="none" w:sz="0" w:space="0" w:color="auto"/>
        <w:left w:val="none" w:sz="0" w:space="0" w:color="auto"/>
        <w:bottom w:val="none" w:sz="0" w:space="0" w:color="auto"/>
        <w:right w:val="none" w:sz="0" w:space="0" w:color="auto"/>
      </w:divBdr>
    </w:div>
    <w:div w:id="491024887">
      <w:bodyDiv w:val="1"/>
      <w:marLeft w:val="0"/>
      <w:marRight w:val="0"/>
      <w:marTop w:val="0"/>
      <w:marBottom w:val="0"/>
      <w:divBdr>
        <w:top w:val="none" w:sz="0" w:space="0" w:color="auto"/>
        <w:left w:val="none" w:sz="0" w:space="0" w:color="auto"/>
        <w:bottom w:val="none" w:sz="0" w:space="0" w:color="auto"/>
        <w:right w:val="none" w:sz="0" w:space="0" w:color="auto"/>
      </w:divBdr>
    </w:div>
    <w:div w:id="492141360">
      <w:bodyDiv w:val="1"/>
      <w:marLeft w:val="0"/>
      <w:marRight w:val="0"/>
      <w:marTop w:val="0"/>
      <w:marBottom w:val="0"/>
      <w:divBdr>
        <w:top w:val="none" w:sz="0" w:space="0" w:color="auto"/>
        <w:left w:val="none" w:sz="0" w:space="0" w:color="auto"/>
        <w:bottom w:val="none" w:sz="0" w:space="0" w:color="auto"/>
        <w:right w:val="none" w:sz="0" w:space="0" w:color="auto"/>
      </w:divBdr>
    </w:div>
    <w:div w:id="492725603">
      <w:bodyDiv w:val="1"/>
      <w:marLeft w:val="0"/>
      <w:marRight w:val="0"/>
      <w:marTop w:val="0"/>
      <w:marBottom w:val="0"/>
      <w:divBdr>
        <w:top w:val="none" w:sz="0" w:space="0" w:color="auto"/>
        <w:left w:val="none" w:sz="0" w:space="0" w:color="auto"/>
        <w:bottom w:val="none" w:sz="0" w:space="0" w:color="auto"/>
        <w:right w:val="none" w:sz="0" w:space="0" w:color="auto"/>
      </w:divBdr>
    </w:div>
    <w:div w:id="499737767">
      <w:bodyDiv w:val="1"/>
      <w:marLeft w:val="0"/>
      <w:marRight w:val="0"/>
      <w:marTop w:val="0"/>
      <w:marBottom w:val="0"/>
      <w:divBdr>
        <w:top w:val="none" w:sz="0" w:space="0" w:color="auto"/>
        <w:left w:val="none" w:sz="0" w:space="0" w:color="auto"/>
        <w:bottom w:val="none" w:sz="0" w:space="0" w:color="auto"/>
        <w:right w:val="none" w:sz="0" w:space="0" w:color="auto"/>
      </w:divBdr>
    </w:div>
    <w:div w:id="500700009">
      <w:bodyDiv w:val="1"/>
      <w:marLeft w:val="0"/>
      <w:marRight w:val="0"/>
      <w:marTop w:val="0"/>
      <w:marBottom w:val="0"/>
      <w:divBdr>
        <w:top w:val="none" w:sz="0" w:space="0" w:color="auto"/>
        <w:left w:val="none" w:sz="0" w:space="0" w:color="auto"/>
        <w:bottom w:val="none" w:sz="0" w:space="0" w:color="auto"/>
        <w:right w:val="none" w:sz="0" w:space="0" w:color="auto"/>
      </w:divBdr>
    </w:div>
    <w:div w:id="501628560">
      <w:bodyDiv w:val="1"/>
      <w:marLeft w:val="0"/>
      <w:marRight w:val="0"/>
      <w:marTop w:val="0"/>
      <w:marBottom w:val="0"/>
      <w:divBdr>
        <w:top w:val="none" w:sz="0" w:space="0" w:color="auto"/>
        <w:left w:val="none" w:sz="0" w:space="0" w:color="auto"/>
        <w:bottom w:val="none" w:sz="0" w:space="0" w:color="auto"/>
        <w:right w:val="none" w:sz="0" w:space="0" w:color="auto"/>
      </w:divBdr>
    </w:div>
    <w:div w:id="503980452">
      <w:bodyDiv w:val="1"/>
      <w:marLeft w:val="0"/>
      <w:marRight w:val="0"/>
      <w:marTop w:val="0"/>
      <w:marBottom w:val="0"/>
      <w:divBdr>
        <w:top w:val="none" w:sz="0" w:space="0" w:color="auto"/>
        <w:left w:val="none" w:sz="0" w:space="0" w:color="auto"/>
        <w:bottom w:val="none" w:sz="0" w:space="0" w:color="auto"/>
        <w:right w:val="none" w:sz="0" w:space="0" w:color="auto"/>
      </w:divBdr>
    </w:div>
    <w:div w:id="504129181">
      <w:bodyDiv w:val="1"/>
      <w:marLeft w:val="0"/>
      <w:marRight w:val="0"/>
      <w:marTop w:val="0"/>
      <w:marBottom w:val="0"/>
      <w:divBdr>
        <w:top w:val="none" w:sz="0" w:space="0" w:color="auto"/>
        <w:left w:val="none" w:sz="0" w:space="0" w:color="auto"/>
        <w:bottom w:val="none" w:sz="0" w:space="0" w:color="auto"/>
        <w:right w:val="none" w:sz="0" w:space="0" w:color="auto"/>
      </w:divBdr>
    </w:div>
    <w:div w:id="517617434">
      <w:bodyDiv w:val="1"/>
      <w:marLeft w:val="0"/>
      <w:marRight w:val="0"/>
      <w:marTop w:val="0"/>
      <w:marBottom w:val="0"/>
      <w:divBdr>
        <w:top w:val="none" w:sz="0" w:space="0" w:color="auto"/>
        <w:left w:val="none" w:sz="0" w:space="0" w:color="auto"/>
        <w:bottom w:val="none" w:sz="0" w:space="0" w:color="auto"/>
        <w:right w:val="none" w:sz="0" w:space="0" w:color="auto"/>
      </w:divBdr>
    </w:div>
    <w:div w:id="518393613">
      <w:bodyDiv w:val="1"/>
      <w:marLeft w:val="0"/>
      <w:marRight w:val="0"/>
      <w:marTop w:val="0"/>
      <w:marBottom w:val="0"/>
      <w:divBdr>
        <w:top w:val="none" w:sz="0" w:space="0" w:color="auto"/>
        <w:left w:val="none" w:sz="0" w:space="0" w:color="auto"/>
        <w:bottom w:val="none" w:sz="0" w:space="0" w:color="auto"/>
        <w:right w:val="none" w:sz="0" w:space="0" w:color="auto"/>
      </w:divBdr>
    </w:div>
    <w:div w:id="549346020">
      <w:bodyDiv w:val="1"/>
      <w:marLeft w:val="0"/>
      <w:marRight w:val="0"/>
      <w:marTop w:val="0"/>
      <w:marBottom w:val="0"/>
      <w:divBdr>
        <w:top w:val="none" w:sz="0" w:space="0" w:color="auto"/>
        <w:left w:val="none" w:sz="0" w:space="0" w:color="auto"/>
        <w:bottom w:val="none" w:sz="0" w:space="0" w:color="auto"/>
        <w:right w:val="none" w:sz="0" w:space="0" w:color="auto"/>
      </w:divBdr>
    </w:div>
    <w:div w:id="556355651">
      <w:bodyDiv w:val="1"/>
      <w:marLeft w:val="0"/>
      <w:marRight w:val="0"/>
      <w:marTop w:val="0"/>
      <w:marBottom w:val="0"/>
      <w:divBdr>
        <w:top w:val="none" w:sz="0" w:space="0" w:color="auto"/>
        <w:left w:val="none" w:sz="0" w:space="0" w:color="auto"/>
        <w:bottom w:val="none" w:sz="0" w:space="0" w:color="auto"/>
        <w:right w:val="none" w:sz="0" w:space="0" w:color="auto"/>
      </w:divBdr>
    </w:div>
    <w:div w:id="567768558">
      <w:bodyDiv w:val="1"/>
      <w:marLeft w:val="0"/>
      <w:marRight w:val="0"/>
      <w:marTop w:val="0"/>
      <w:marBottom w:val="0"/>
      <w:divBdr>
        <w:top w:val="none" w:sz="0" w:space="0" w:color="auto"/>
        <w:left w:val="none" w:sz="0" w:space="0" w:color="auto"/>
        <w:bottom w:val="none" w:sz="0" w:space="0" w:color="auto"/>
        <w:right w:val="none" w:sz="0" w:space="0" w:color="auto"/>
      </w:divBdr>
    </w:div>
    <w:div w:id="572009104">
      <w:bodyDiv w:val="1"/>
      <w:marLeft w:val="0"/>
      <w:marRight w:val="0"/>
      <w:marTop w:val="0"/>
      <w:marBottom w:val="0"/>
      <w:divBdr>
        <w:top w:val="none" w:sz="0" w:space="0" w:color="auto"/>
        <w:left w:val="none" w:sz="0" w:space="0" w:color="auto"/>
        <w:bottom w:val="none" w:sz="0" w:space="0" w:color="auto"/>
        <w:right w:val="none" w:sz="0" w:space="0" w:color="auto"/>
      </w:divBdr>
    </w:div>
    <w:div w:id="574241996">
      <w:bodyDiv w:val="1"/>
      <w:marLeft w:val="0"/>
      <w:marRight w:val="0"/>
      <w:marTop w:val="0"/>
      <w:marBottom w:val="0"/>
      <w:divBdr>
        <w:top w:val="none" w:sz="0" w:space="0" w:color="auto"/>
        <w:left w:val="none" w:sz="0" w:space="0" w:color="auto"/>
        <w:bottom w:val="none" w:sz="0" w:space="0" w:color="auto"/>
        <w:right w:val="none" w:sz="0" w:space="0" w:color="auto"/>
      </w:divBdr>
    </w:div>
    <w:div w:id="574633831">
      <w:bodyDiv w:val="1"/>
      <w:marLeft w:val="0"/>
      <w:marRight w:val="0"/>
      <w:marTop w:val="0"/>
      <w:marBottom w:val="0"/>
      <w:divBdr>
        <w:top w:val="none" w:sz="0" w:space="0" w:color="auto"/>
        <w:left w:val="none" w:sz="0" w:space="0" w:color="auto"/>
        <w:bottom w:val="none" w:sz="0" w:space="0" w:color="auto"/>
        <w:right w:val="none" w:sz="0" w:space="0" w:color="auto"/>
      </w:divBdr>
    </w:div>
    <w:div w:id="578292293">
      <w:bodyDiv w:val="1"/>
      <w:marLeft w:val="0"/>
      <w:marRight w:val="0"/>
      <w:marTop w:val="0"/>
      <w:marBottom w:val="0"/>
      <w:divBdr>
        <w:top w:val="none" w:sz="0" w:space="0" w:color="auto"/>
        <w:left w:val="none" w:sz="0" w:space="0" w:color="auto"/>
        <w:bottom w:val="none" w:sz="0" w:space="0" w:color="auto"/>
        <w:right w:val="none" w:sz="0" w:space="0" w:color="auto"/>
      </w:divBdr>
    </w:div>
    <w:div w:id="578951037">
      <w:bodyDiv w:val="1"/>
      <w:marLeft w:val="0"/>
      <w:marRight w:val="0"/>
      <w:marTop w:val="0"/>
      <w:marBottom w:val="0"/>
      <w:divBdr>
        <w:top w:val="none" w:sz="0" w:space="0" w:color="auto"/>
        <w:left w:val="none" w:sz="0" w:space="0" w:color="auto"/>
        <w:bottom w:val="none" w:sz="0" w:space="0" w:color="auto"/>
        <w:right w:val="none" w:sz="0" w:space="0" w:color="auto"/>
      </w:divBdr>
    </w:div>
    <w:div w:id="580065513">
      <w:bodyDiv w:val="1"/>
      <w:marLeft w:val="0"/>
      <w:marRight w:val="0"/>
      <w:marTop w:val="0"/>
      <w:marBottom w:val="0"/>
      <w:divBdr>
        <w:top w:val="none" w:sz="0" w:space="0" w:color="auto"/>
        <w:left w:val="none" w:sz="0" w:space="0" w:color="auto"/>
        <w:bottom w:val="none" w:sz="0" w:space="0" w:color="auto"/>
        <w:right w:val="none" w:sz="0" w:space="0" w:color="auto"/>
      </w:divBdr>
    </w:div>
    <w:div w:id="586424688">
      <w:bodyDiv w:val="1"/>
      <w:marLeft w:val="0"/>
      <w:marRight w:val="0"/>
      <w:marTop w:val="0"/>
      <w:marBottom w:val="0"/>
      <w:divBdr>
        <w:top w:val="none" w:sz="0" w:space="0" w:color="auto"/>
        <w:left w:val="none" w:sz="0" w:space="0" w:color="auto"/>
        <w:bottom w:val="none" w:sz="0" w:space="0" w:color="auto"/>
        <w:right w:val="none" w:sz="0" w:space="0" w:color="auto"/>
      </w:divBdr>
    </w:div>
    <w:div w:id="591014051">
      <w:bodyDiv w:val="1"/>
      <w:marLeft w:val="0"/>
      <w:marRight w:val="0"/>
      <w:marTop w:val="0"/>
      <w:marBottom w:val="0"/>
      <w:divBdr>
        <w:top w:val="none" w:sz="0" w:space="0" w:color="auto"/>
        <w:left w:val="none" w:sz="0" w:space="0" w:color="auto"/>
        <w:bottom w:val="none" w:sz="0" w:space="0" w:color="auto"/>
        <w:right w:val="none" w:sz="0" w:space="0" w:color="auto"/>
      </w:divBdr>
    </w:div>
    <w:div w:id="599532231">
      <w:bodyDiv w:val="1"/>
      <w:marLeft w:val="0"/>
      <w:marRight w:val="0"/>
      <w:marTop w:val="0"/>
      <w:marBottom w:val="0"/>
      <w:divBdr>
        <w:top w:val="none" w:sz="0" w:space="0" w:color="auto"/>
        <w:left w:val="none" w:sz="0" w:space="0" w:color="auto"/>
        <w:bottom w:val="none" w:sz="0" w:space="0" w:color="auto"/>
        <w:right w:val="none" w:sz="0" w:space="0" w:color="auto"/>
      </w:divBdr>
    </w:div>
    <w:div w:id="610892948">
      <w:bodyDiv w:val="1"/>
      <w:marLeft w:val="0"/>
      <w:marRight w:val="0"/>
      <w:marTop w:val="0"/>
      <w:marBottom w:val="0"/>
      <w:divBdr>
        <w:top w:val="none" w:sz="0" w:space="0" w:color="auto"/>
        <w:left w:val="none" w:sz="0" w:space="0" w:color="auto"/>
        <w:bottom w:val="none" w:sz="0" w:space="0" w:color="auto"/>
        <w:right w:val="none" w:sz="0" w:space="0" w:color="auto"/>
      </w:divBdr>
    </w:div>
    <w:div w:id="613556149">
      <w:bodyDiv w:val="1"/>
      <w:marLeft w:val="0"/>
      <w:marRight w:val="0"/>
      <w:marTop w:val="0"/>
      <w:marBottom w:val="0"/>
      <w:divBdr>
        <w:top w:val="none" w:sz="0" w:space="0" w:color="auto"/>
        <w:left w:val="none" w:sz="0" w:space="0" w:color="auto"/>
        <w:bottom w:val="none" w:sz="0" w:space="0" w:color="auto"/>
        <w:right w:val="none" w:sz="0" w:space="0" w:color="auto"/>
      </w:divBdr>
    </w:div>
    <w:div w:id="618999036">
      <w:bodyDiv w:val="1"/>
      <w:marLeft w:val="0"/>
      <w:marRight w:val="0"/>
      <w:marTop w:val="0"/>
      <w:marBottom w:val="0"/>
      <w:divBdr>
        <w:top w:val="none" w:sz="0" w:space="0" w:color="auto"/>
        <w:left w:val="none" w:sz="0" w:space="0" w:color="auto"/>
        <w:bottom w:val="none" w:sz="0" w:space="0" w:color="auto"/>
        <w:right w:val="none" w:sz="0" w:space="0" w:color="auto"/>
      </w:divBdr>
    </w:div>
    <w:div w:id="620527504">
      <w:bodyDiv w:val="1"/>
      <w:marLeft w:val="0"/>
      <w:marRight w:val="0"/>
      <w:marTop w:val="0"/>
      <w:marBottom w:val="0"/>
      <w:divBdr>
        <w:top w:val="none" w:sz="0" w:space="0" w:color="auto"/>
        <w:left w:val="none" w:sz="0" w:space="0" w:color="auto"/>
        <w:bottom w:val="none" w:sz="0" w:space="0" w:color="auto"/>
        <w:right w:val="none" w:sz="0" w:space="0" w:color="auto"/>
      </w:divBdr>
    </w:div>
    <w:div w:id="621768453">
      <w:bodyDiv w:val="1"/>
      <w:marLeft w:val="0"/>
      <w:marRight w:val="0"/>
      <w:marTop w:val="0"/>
      <w:marBottom w:val="0"/>
      <w:divBdr>
        <w:top w:val="none" w:sz="0" w:space="0" w:color="auto"/>
        <w:left w:val="none" w:sz="0" w:space="0" w:color="auto"/>
        <w:bottom w:val="none" w:sz="0" w:space="0" w:color="auto"/>
        <w:right w:val="none" w:sz="0" w:space="0" w:color="auto"/>
      </w:divBdr>
    </w:div>
    <w:div w:id="625703556">
      <w:bodyDiv w:val="1"/>
      <w:marLeft w:val="0"/>
      <w:marRight w:val="0"/>
      <w:marTop w:val="0"/>
      <w:marBottom w:val="0"/>
      <w:divBdr>
        <w:top w:val="none" w:sz="0" w:space="0" w:color="auto"/>
        <w:left w:val="none" w:sz="0" w:space="0" w:color="auto"/>
        <w:bottom w:val="none" w:sz="0" w:space="0" w:color="auto"/>
        <w:right w:val="none" w:sz="0" w:space="0" w:color="auto"/>
      </w:divBdr>
    </w:div>
    <w:div w:id="626274879">
      <w:bodyDiv w:val="1"/>
      <w:marLeft w:val="0"/>
      <w:marRight w:val="0"/>
      <w:marTop w:val="0"/>
      <w:marBottom w:val="0"/>
      <w:divBdr>
        <w:top w:val="none" w:sz="0" w:space="0" w:color="auto"/>
        <w:left w:val="none" w:sz="0" w:space="0" w:color="auto"/>
        <w:bottom w:val="none" w:sz="0" w:space="0" w:color="auto"/>
        <w:right w:val="none" w:sz="0" w:space="0" w:color="auto"/>
      </w:divBdr>
    </w:div>
    <w:div w:id="632635262">
      <w:bodyDiv w:val="1"/>
      <w:marLeft w:val="0"/>
      <w:marRight w:val="0"/>
      <w:marTop w:val="0"/>
      <w:marBottom w:val="0"/>
      <w:divBdr>
        <w:top w:val="none" w:sz="0" w:space="0" w:color="auto"/>
        <w:left w:val="none" w:sz="0" w:space="0" w:color="auto"/>
        <w:bottom w:val="none" w:sz="0" w:space="0" w:color="auto"/>
        <w:right w:val="none" w:sz="0" w:space="0" w:color="auto"/>
      </w:divBdr>
    </w:div>
    <w:div w:id="647324650">
      <w:bodyDiv w:val="1"/>
      <w:marLeft w:val="0"/>
      <w:marRight w:val="0"/>
      <w:marTop w:val="0"/>
      <w:marBottom w:val="0"/>
      <w:divBdr>
        <w:top w:val="none" w:sz="0" w:space="0" w:color="auto"/>
        <w:left w:val="none" w:sz="0" w:space="0" w:color="auto"/>
        <w:bottom w:val="none" w:sz="0" w:space="0" w:color="auto"/>
        <w:right w:val="none" w:sz="0" w:space="0" w:color="auto"/>
      </w:divBdr>
    </w:div>
    <w:div w:id="651564573">
      <w:bodyDiv w:val="1"/>
      <w:marLeft w:val="0"/>
      <w:marRight w:val="0"/>
      <w:marTop w:val="0"/>
      <w:marBottom w:val="0"/>
      <w:divBdr>
        <w:top w:val="none" w:sz="0" w:space="0" w:color="auto"/>
        <w:left w:val="none" w:sz="0" w:space="0" w:color="auto"/>
        <w:bottom w:val="none" w:sz="0" w:space="0" w:color="auto"/>
        <w:right w:val="none" w:sz="0" w:space="0" w:color="auto"/>
      </w:divBdr>
    </w:div>
    <w:div w:id="654577091">
      <w:bodyDiv w:val="1"/>
      <w:marLeft w:val="0"/>
      <w:marRight w:val="0"/>
      <w:marTop w:val="0"/>
      <w:marBottom w:val="0"/>
      <w:divBdr>
        <w:top w:val="none" w:sz="0" w:space="0" w:color="auto"/>
        <w:left w:val="none" w:sz="0" w:space="0" w:color="auto"/>
        <w:bottom w:val="none" w:sz="0" w:space="0" w:color="auto"/>
        <w:right w:val="none" w:sz="0" w:space="0" w:color="auto"/>
      </w:divBdr>
    </w:div>
    <w:div w:id="670763276">
      <w:bodyDiv w:val="1"/>
      <w:marLeft w:val="0"/>
      <w:marRight w:val="0"/>
      <w:marTop w:val="0"/>
      <w:marBottom w:val="0"/>
      <w:divBdr>
        <w:top w:val="none" w:sz="0" w:space="0" w:color="auto"/>
        <w:left w:val="none" w:sz="0" w:space="0" w:color="auto"/>
        <w:bottom w:val="none" w:sz="0" w:space="0" w:color="auto"/>
        <w:right w:val="none" w:sz="0" w:space="0" w:color="auto"/>
      </w:divBdr>
    </w:div>
    <w:div w:id="676814344">
      <w:bodyDiv w:val="1"/>
      <w:marLeft w:val="0"/>
      <w:marRight w:val="0"/>
      <w:marTop w:val="0"/>
      <w:marBottom w:val="0"/>
      <w:divBdr>
        <w:top w:val="none" w:sz="0" w:space="0" w:color="auto"/>
        <w:left w:val="none" w:sz="0" w:space="0" w:color="auto"/>
        <w:bottom w:val="none" w:sz="0" w:space="0" w:color="auto"/>
        <w:right w:val="none" w:sz="0" w:space="0" w:color="auto"/>
      </w:divBdr>
    </w:div>
    <w:div w:id="681590875">
      <w:bodyDiv w:val="1"/>
      <w:marLeft w:val="0"/>
      <w:marRight w:val="0"/>
      <w:marTop w:val="0"/>
      <w:marBottom w:val="0"/>
      <w:divBdr>
        <w:top w:val="none" w:sz="0" w:space="0" w:color="auto"/>
        <w:left w:val="none" w:sz="0" w:space="0" w:color="auto"/>
        <w:bottom w:val="none" w:sz="0" w:space="0" w:color="auto"/>
        <w:right w:val="none" w:sz="0" w:space="0" w:color="auto"/>
      </w:divBdr>
    </w:div>
    <w:div w:id="691802773">
      <w:bodyDiv w:val="1"/>
      <w:marLeft w:val="0"/>
      <w:marRight w:val="0"/>
      <w:marTop w:val="0"/>
      <w:marBottom w:val="0"/>
      <w:divBdr>
        <w:top w:val="none" w:sz="0" w:space="0" w:color="auto"/>
        <w:left w:val="none" w:sz="0" w:space="0" w:color="auto"/>
        <w:bottom w:val="none" w:sz="0" w:space="0" w:color="auto"/>
        <w:right w:val="none" w:sz="0" w:space="0" w:color="auto"/>
      </w:divBdr>
    </w:div>
    <w:div w:id="692920785">
      <w:bodyDiv w:val="1"/>
      <w:marLeft w:val="0"/>
      <w:marRight w:val="0"/>
      <w:marTop w:val="0"/>
      <w:marBottom w:val="0"/>
      <w:divBdr>
        <w:top w:val="none" w:sz="0" w:space="0" w:color="auto"/>
        <w:left w:val="none" w:sz="0" w:space="0" w:color="auto"/>
        <w:bottom w:val="none" w:sz="0" w:space="0" w:color="auto"/>
        <w:right w:val="none" w:sz="0" w:space="0" w:color="auto"/>
      </w:divBdr>
    </w:div>
    <w:div w:id="699479387">
      <w:bodyDiv w:val="1"/>
      <w:marLeft w:val="0"/>
      <w:marRight w:val="0"/>
      <w:marTop w:val="0"/>
      <w:marBottom w:val="0"/>
      <w:divBdr>
        <w:top w:val="none" w:sz="0" w:space="0" w:color="auto"/>
        <w:left w:val="none" w:sz="0" w:space="0" w:color="auto"/>
        <w:bottom w:val="none" w:sz="0" w:space="0" w:color="auto"/>
        <w:right w:val="none" w:sz="0" w:space="0" w:color="auto"/>
      </w:divBdr>
    </w:div>
    <w:div w:id="699739317">
      <w:bodyDiv w:val="1"/>
      <w:marLeft w:val="0"/>
      <w:marRight w:val="0"/>
      <w:marTop w:val="0"/>
      <w:marBottom w:val="0"/>
      <w:divBdr>
        <w:top w:val="none" w:sz="0" w:space="0" w:color="auto"/>
        <w:left w:val="none" w:sz="0" w:space="0" w:color="auto"/>
        <w:bottom w:val="none" w:sz="0" w:space="0" w:color="auto"/>
        <w:right w:val="none" w:sz="0" w:space="0" w:color="auto"/>
      </w:divBdr>
    </w:div>
    <w:div w:id="701785181">
      <w:bodyDiv w:val="1"/>
      <w:marLeft w:val="0"/>
      <w:marRight w:val="0"/>
      <w:marTop w:val="0"/>
      <w:marBottom w:val="0"/>
      <w:divBdr>
        <w:top w:val="none" w:sz="0" w:space="0" w:color="auto"/>
        <w:left w:val="none" w:sz="0" w:space="0" w:color="auto"/>
        <w:bottom w:val="none" w:sz="0" w:space="0" w:color="auto"/>
        <w:right w:val="none" w:sz="0" w:space="0" w:color="auto"/>
      </w:divBdr>
    </w:div>
    <w:div w:id="705177097">
      <w:bodyDiv w:val="1"/>
      <w:marLeft w:val="0"/>
      <w:marRight w:val="0"/>
      <w:marTop w:val="0"/>
      <w:marBottom w:val="0"/>
      <w:divBdr>
        <w:top w:val="none" w:sz="0" w:space="0" w:color="auto"/>
        <w:left w:val="none" w:sz="0" w:space="0" w:color="auto"/>
        <w:bottom w:val="none" w:sz="0" w:space="0" w:color="auto"/>
        <w:right w:val="none" w:sz="0" w:space="0" w:color="auto"/>
      </w:divBdr>
    </w:div>
    <w:div w:id="711225446">
      <w:bodyDiv w:val="1"/>
      <w:marLeft w:val="0"/>
      <w:marRight w:val="0"/>
      <w:marTop w:val="0"/>
      <w:marBottom w:val="0"/>
      <w:divBdr>
        <w:top w:val="none" w:sz="0" w:space="0" w:color="auto"/>
        <w:left w:val="none" w:sz="0" w:space="0" w:color="auto"/>
        <w:bottom w:val="none" w:sz="0" w:space="0" w:color="auto"/>
        <w:right w:val="none" w:sz="0" w:space="0" w:color="auto"/>
      </w:divBdr>
    </w:div>
    <w:div w:id="714814943">
      <w:bodyDiv w:val="1"/>
      <w:marLeft w:val="0"/>
      <w:marRight w:val="0"/>
      <w:marTop w:val="0"/>
      <w:marBottom w:val="0"/>
      <w:divBdr>
        <w:top w:val="none" w:sz="0" w:space="0" w:color="auto"/>
        <w:left w:val="none" w:sz="0" w:space="0" w:color="auto"/>
        <w:bottom w:val="none" w:sz="0" w:space="0" w:color="auto"/>
        <w:right w:val="none" w:sz="0" w:space="0" w:color="auto"/>
      </w:divBdr>
    </w:div>
    <w:div w:id="721098664">
      <w:bodyDiv w:val="1"/>
      <w:marLeft w:val="0"/>
      <w:marRight w:val="0"/>
      <w:marTop w:val="0"/>
      <w:marBottom w:val="0"/>
      <w:divBdr>
        <w:top w:val="none" w:sz="0" w:space="0" w:color="auto"/>
        <w:left w:val="none" w:sz="0" w:space="0" w:color="auto"/>
        <w:bottom w:val="none" w:sz="0" w:space="0" w:color="auto"/>
        <w:right w:val="none" w:sz="0" w:space="0" w:color="auto"/>
      </w:divBdr>
    </w:div>
    <w:div w:id="725371646">
      <w:bodyDiv w:val="1"/>
      <w:marLeft w:val="0"/>
      <w:marRight w:val="0"/>
      <w:marTop w:val="0"/>
      <w:marBottom w:val="0"/>
      <w:divBdr>
        <w:top w:val="none" w:sz="0" w:space="0" w:color="auto"/>
        <w:left w:val="none" w:sz="0" w:space="0" w:color="auto"/>
        <w:bottom w:val="none" w:sz="0" w:space="0" w:color="auto"/>
        <w:right w:val="none" w:sz="0" w:space="0" w:color="auto"/>
      </w:divBdr>
    </w:div>
    <w:div w:id="737291510">
      <w:bodyDiv w:val="1"/>
      <w:marLeft w:val="0"/>
      <w:marRight w:val="0"/>
      <w:marTop w:val="0"/>
      <w:marBottom w:val="0"/>
      <w:divBdr>
        <w:top w:val="none" w:sz="0" w:space="0" w:color="auto"/>
        <w:left w:val="none" w:sz="0" w:space="0" w:color="auto"/>
        <w:bottom w:val="none" w:sz="0" w:space="0" w:color="auto"/>
        <w:right w:val="none" w:sz="0" w:space="0" w:color="auto"/>
      </w:divBdr>
    </w:div>
    <w:div w:id="738015547">
      <w:bodyDiv w:val="1"/>
      <w:marLeft w:val="0"/>
      <w:marRight w:val="0"/>
      <w:marTop w:val="0"/>
      <w:marBottom w:val="0"/>
      <w:divBdr>
        <w:top w:val="none" w:sz="0" w:space="0" w:color="auto"/>
        <w:left w:val="none" w:sz="0" w:space="0" w:color="auto"/>
        <w:bottom w:val="none" w:sz="0" w:space="0" w:color="auto"/>
        <w:right w:val="none" w:sz="0" w:space="0" w:color="auto"/>
      </w:divBdr>
    </w:div>
    <w:div w:id="742527866">
      <w:bodyDiv w:val="1"/>
      <w:marLeft w:val="0"/>
      <w:marRight w:val="0"/>
      <w:marTop w:val="0"/>
      <w:marBottom w:val="0"/>
      <w:divBdr>
        <w:top w:val="none" w:sz="0" w:space="0" w:color="auto"/>
        <w:left w:val="none" w:sz="0" w:space="0" w:color="auto"/>
        <w:bottom w:val="none" w:sz="0" w:space="0" w:color="auto"/>
        <w:right w:val="none" w:sz="0" w:space="0" w:color="auto"/>
      </w:divBdr>
    </w:div>
    <w:div w:id="749692092">
      <w:bodyDiv w:val="1"/>
      <w:marLeft w:val="0"/>
      <w:marRight w:val="0"/>
      <w:marTop w:val="0"/>
      <w:marBottom w:val="0"/>
      <w:divBdr>
        <w:top w:val="none" w:sz="0" w:space="0" w:color="auto"/>
        <w:left w:val="none" w:sz="0" w:space="0" w:color="auto"/>
        <w:bottom w:val="none" w:sz="0" w:space="0" w:color="auto"/>
        <w:right w:val="none" w:sz="0" w:space="0" w:color="auto"/>
      </w:divBdr>
    </w:div>
    <w:div w:id="759181486">
      <w:bodyDiv w:val="1"/>
      <w:marLeft w:val="0"/>
      <w:marRight w:val="0"/>
      <w:marTop w:val="0"/>
      <w:marBottom w:val="0"/>
      <w:divBdr>
        <w:top w:val="none" w:sz="0" w:space="0" w:color="auto"/>
        <w:left w:val="none" w:sz="0" w:space="0" w:color="auto"/>
        <w:bottom w:val="none" w:sz="0" w:space="0" w:color="auto"/>
        <w:right w:val="none" w:sz="0" w:space="0" w:color="auto"/>
      </w:divBdr>
    </w:div>
    <w:div w:id="761221060">
      <w:bodyDiv w:val="1"/>
      <w:marLeft w:val="0"/>
      <w:marRight w:val="0"/>
      <w:marTop w:val="0"/>
      <w:marBottom w:val="0"/>
      <w:divBdr>
        <w:top w:val="none" w:sz="0" w:space="0" w:color="auto"/>
        <w:left w:val="none" w:sz="0" w:space="0" w:color="auto"/>
        <w:bottom w:val="none" w:sz="0" w:space="0" w:color="auto"/>
        <w:right w:val="none" w:sz="0" w:space="0" w:color="auto"/>
      </w:divBdr>
    </w:div>
    <w:div w:id="764375171">
      <w:bodyDiv w:val="1"/>
      <w:marLeft w:val="0"/>
      <w:marRight w:val="0"/>
      <w:marTop w:val="0"/>
      <w:marBottom w:val="0"/>
      <w:divBdr>
        <w:top w:val="none" w:sz="0" w:space="0" w:color="auto"/>
        <w:left w:val="none" w:sz="0" w:space="0" w:color="auto"/>
        <w:bottom w:val="none" w:sz="0" w:space="0" w:color="auto"/>
        <w:right w:val="none" w:sz="0" w:space="0" w:color="auto"/>
      </w:divBdr>
    </w:div>
    <w:div w:id="774131838">
      <w:bodyDiv w:val="1"/>
      <w:marLeft w:val="0"/>
      <w:marRight w:val="0"/>
      <w:marTop w:val="0"/>
      <w:marBottom w:val="0"/>
      <w:divBdr>
        <w:top w:val="none" w:sz="0" w:space="0" w:color="auto"/>
        <w:left w:val="none" w:sz="0" w:space="0" w:color="auto"/>
        <w:bottom w:val="none" w:sz="0" w:space="0" w:color="auto"/>
        <w:right w:val="none" w:sz="0" w:space="0" w:color="auto"/>
      </w:divBdr>
      <w:divsChild>
        <w:div w:id="919602094">
          <w:marLeft w:val="0"/>
          <w:marRight w:val="0"/>
          <w:marTop w:val="0"/>
          <w:marBottom w:val="0"/>
          <w:divBdr>
            <w:top w:val="none" w:sz="0" w:space="0" w:color="auto"/>
            <w:left w:val="none" w:sz="0" w:space="0" w:color="auto"/>
            <w:bottom w:val="none" w:sz="0" w:space="0" w:color="auto"/>
            <w:right w:val="none" w:sz="0" w:space="0" w:color="auto"/>
          </w:divBdr>
          <w:divsChild>
            <w:div w:id="1008286899">
              <w:marLeft w:val="0"/>
              <w:marRight w:val="0"/>
              <w:marTop w:val="0"/>
              <w:marBottom w:val="0"/>
              <w:divBdr>
                <w:top w:val="none" w:sz="0" w:space="0" w:color="auto"/>
                <w:left w:val="none" w:sz="0" w:space="0" w:color="auto"/>
                <w:bottom w:val="none" w:sz="0" w:space="0" w:color="auto"/>
                <w:right w:val="none" w:sz="0" w:space="0" w:color="auto"/>
              </w:divBdr>
              <w:divsChild>
                <w:div w:id="2000304927">
                  <w:marLeft w:val="0"/>
                  <w:marRight w:val="0"/>
                  <w:marTop w:val="0"/>
                  <w:marBottom w:val="0"/>
                  <w:divBdr>
                    <w:top w:val="none" w:sz="0" w:space="0" w:color="auto"/>
                    <w:left w:val="none" w:sz="0" w:space="0" w:color="auto"/>
                    <w:bottom w:val="none" w:sz="0" w:space="0" w:color="auto"/>
                    <w:right w:val="none" w:sz="0" w:space="0" w:color="auto"/>
                  </w:divBdr>
                  <w:divsChild>
                    <w:div w:id="3729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46916">
      <w:bodyDiv w:val="1"/>
      <w:marLeft w:val="0"/>
      <w:marRight w:val="0"/>
      <w:marTop w:val="0"/>
      <w:marBottom w:val="0"/>
      <w:divBdr>
        <w:top w:val="none" w:sz="0" w:space="0" w:color="auto"/>
        <w:left w:val="none" w:sz="0" w:space="0" w:color="auto"/>
        <w:bottom w:val="none" w:sz="0" w:space="0" w:color="auto"/>
        <w:right w:val="none" w:sz="0" w:space="0" w:color="auto"/>
      </w:divBdr>
    </w:div>
    <w:div w:id="779451037">
      <w:bodyDiv w:val="1"/>
      <w:marLeft w:val="0"/>
      <w:marRight w:val="0"/>
      <w:marTop w:val="0"/>
      <w:marBottom w:val="0"/>
      <w:divBdr>
        <w:top w:val="none" w:sz="0" w:space="0" w:color="auto"/>
        <w:left w:val="none" w:sz="0" w:space="0" w:color="auto"/>
        <w:bottom w:val="none" w:sz="0" w:space="0" w:color="auto"/>
        <w:right w:val="none" w:sz="0" w:space="0" w:color="auto"/>
      </w:divBdr>
    </w:div>
    <w:div w:id="780878587">
      <w:bodyDiv w:val="1"/>
      <w:marLeft w:val="0"/>
      <w:marRight w:val="0"/>
      <w:marTop w:val="0"/>
      <w:marBottom w:val="0"/>
      <w:divBdr>
        <w:top w:val="none" w:sz="0" w:space="0" w:color="auto"/>
        <w:left w:val="none" w:sz="0" w:space="0" w:color="auto"/>
        <w:bottom w:val="none" w:sz="0" w:space="0" w:color="auto"/>
        <w:right w:val="none" w:sz="0" w:space="0" w:color="auto"/>
      </w:divBdr>
    </w:div>
    <w:div w:id="803500971">
      <w:bodyDiv w:val="1"/>
      <w:marLeft w:val="0"/>
      <w:marRight w:val="0"/>
      <w:marTop w:val="0"/>
      <w:marBottom w:val="0"/>
      <w:divBdr>
        <w:top w:val="none" w:sz="0" w:space="0" w:color="auto"/>
        <w:left w:val="none" w:sz="0" w:space="0" w:color="auto"/>
        <w:bottom w:val="none" w:sz="0" w:space="0" w:color="auto"/>
        <w:right w:val="none" w:sz="0" w:space="0" w:color="auto"/>
      </w:divBdr>
    </w:div>
    <w:div w:id="808864884">
      <w:bodyDiv w:val="1"/>
      <w:marLeft w:val="0"/>
      <w:marRight w:val="0"/>
      <w:marTop w:val="0"/>
      <w:marBottom w:val="0"/>
      <w:divBdr>
        <w:top w:val="none" w:sz="0" w:space="0" w:color="auto"/>
        <w:left w:val="none" w:sz="0" w:space="0" w:color="auto"/>
        <w:bottom w:val="none" w:sz="0" w:space="0" w:color="auto"/>
        <w:right w:val="none" w:sz="0" w:space="0" w:color="auto"/>
      </w:divBdr>
    </w:div>
    <w:div w:id="810368857">
      <w:bodyDiv w:val="1"/>
      <w:marLeft w:val="0"/>
      <w:marRight w:val="0"/>
      <w:marTop w:val="0"/>
      <w:marBottom w:val="0"/>
      <w:divBdr>
        <w:top w:val="none" w:sz="0" w:space="0" w:color="auto"/>
        <w:left w:val="none" w:sz="0" w:space="0" w:color="auto"/>
        <w:bottom w:val="none" w:sz="0" w:space="0" w:color="auto"/>
        <w:right w:val="none" w:sz="0" w:space="0" w:color="auto"/>
      </w:divBdr>
    </w:div>
    <w:div w:id="813985193">
      <w:bodyDiv w:val="1"/>
      <w:marLeft w:val="0"/>
      <w:marRight w:val="0"/>
      <w:marTop w:val="0"/>
      <w:marBottom w:val="0"/>
      <w:divBdr>
        <w:top w:val="none" w:sz="0" w:space="0" w:color="auto"/>
        <w:left w:val="none" w:sz="0" w:space="0" w:color="auto"/>
        <w:bottom w:val="none" w:sz="0" w:space="0" w:color="auto"/>
        <w:right w:val="none" w:sz="0" w:space="0" w:color="auto"/>
      </w:divBdr>
    </w:div>
    <w:div w:id="832261545">
      <w:bodyDiv w:val="1"/>
      <w:marLeft w:val="0"/>
      <w:marRight w:val="0"/>
      <w:marTop w:val="0"/>
      <w:marBottom w:val="0"/>
      <w:divBdr>
        <w:top w:val="none" w:sz="0" w:space="0" w:color="auto"/>
        <w:left w:val="none" w:sz="0" w:space="0" w:color="auto"/>
        <w:bottom w:val="none" w:sz="0" w:space="0" w:color="auto"/>
        <w:right w:val="none" w:sz="0" w:space="0" w:color="auto"/>
      </w:divBdr>
    </w:div>
    <w:div w:id="834616389">
      <w:bodyDiv w:val="1"/>
      <w:marLeft w:val="0"/>
      <w:marRight w:val="0"/>
      <w:marTop w:val="0"/>
      <w:marBottom w:val="0"/>
      <w:divBdr>
        <w:top w:val="none" w:sz="0" w:space="0" w:color="auto"/>
        <w:left w:val="none" w:sz="0" w:space="0" w:color="auto"/>
        <w:bottom w:val="none" w:sz="0" w:space="0" w:color="auto"/>
        <w:right w:val="none" w:sz="0" w:space="0" w:color="auto"/>
      </w:divBdr>
    </w:div>
    <w:div w:id="838080971">
      <w:bodyDiv w:val="1"/>
      <w:marLeft w:val="0"/>
      <w:marRight w:val="0"/>
      <w:marTop w:val="0"/>
      <w:marBottom w:val="0"/>
      <w:divBdr>
        <w:top w:val="none" w:sz="0" w:space="0" w:color="auto"/>
        <w:left w:val="none" w:sz="0" w:space="0" w:color="auto"/>
        <w:bottom w:val="none" w:sz="0" w:space="0" w:color="auto"/>
        <w:right w:val="none" w:sz="0" w:space="0" w:color="auto"/>
      </w:divBdr>
    </w:div>
    <w:div w:id="842283457">
      <w:bodyDiv w:val="1"/>
      <w:marLeft w:val="0"/>
      <w:marRight w:val="0"/>
      <w:marTop w:val="0"/>
      <w:marBottom w:val="0"/>
      <w:divBdr>
        <w:top w:val="none" w:sz="0" w:space="0" w:color="auto"/>
        <w:left w:val="none" w:sz="0" w:space="0" w:color="auto"/>
        <w:bottom w:val="none" w:sz="0" w:space="0" w:color="auto"/>
        <w:right w:val="none" w:sz="0" w:space="0" w:color="auto"/>
      </w:divBdr>
    </w:div>
    <w:div w:id="844977465">
      <w:bodyDiv w:val="1"/>
      <w:marLeft w:val="0"/>
      <w:marRight w:val="0"/>
      <w:marTop w:val="0"/>
      <w:marBottom w:val="0"/>
      <w:divBdr>
        <w:top w:val="none" w:sz="0" w:space="0" w:color="auto"/>
        <w:left w:val="none" w:sz="0" w:space="0" w:color="auto"/>
        <w:bottom w:val="none" w:sz="0" w:space="0" w:color="auto"/>
        <w:right w:val="none" w:sz="0" w:space="0" w:color="auto"/>
      </w:divBdr>
    </w:div>
    <w:div w:id="849413147">
      <w:bodyDiv w:val="1"/>
      <w:marLeft w:val="0"/>
      <w:marRight w:val="0"/>
      <w:marTop w:val="0"/>
      <w:marBottom w:val="0"/>
      <w:divBdr>
        <w:top w:val="none" w:sz="0" w:space="0" w:color="auto"/>
        <w:left w:val="none" w:sz="0" w:space="0" w:color="auto"/>
        <w:bottom w:val="none" w:sz="0" w:space="0" w:color="auto"/>
        <w:right w:val="none" w:sz="0" w:space="0" w:color="auto"/>
      </w:divBdr>
    </w:div>
    <w:div w:id="857694363">
      <w:bodyDiv w:val="1"/>
      <w:marLeft w:val="0"/>
      <w:marRight w:val="0"/>
      <w:marTop w:val="0"/>
      <w:marBottom w:val="0"/>
      <w:divBdr>
        <w:top w:val="none" w:sz="0" w:space="0" w:color="auto"/>
        <w:left w:val="none" w:sz="0" w:space="0" w:color="auto"/>
        <w:bottom w:val="none" w:sz="0" w:space="0" w:color="auto"/>
        <w:right w:val="none" w:sz="0" w:space="0" w:color="auto"/>
      </w:divBdr>
    </w:div>
    <w:div w:id="864900419">
      <w:bodyDiv w:val="1"/>
      <w:marLeft w:val="0"/>
      <w:marRight w:val="0"/>
      <w:marTop w:val="0"/>
      <w:marBottom w:val="0"/>
      <w:divBdr>
        <w:top w:val="none" w:sz="0" w:space="0" w:color="auto"/>
        <w:left w:val="none" w:sz="0" w:space="0" w:color="auto"/>
        <w:bottom w:val="none" w:sz="0" w:space="0" w:color="auto"/>
        <w:right w:val="none" w:sz="0" w:space="0" w:color="auto"/>
      </w:divBdr>
    </w:div>
    <w:div w:id="894510645">
      <w:bodyDiv w:val="1"/>
      <w:marLeft w:val="0"/>
      <w:marRight w:val="0"/>
      <w:marTop w:val="0"/>
      <w:marBottom w:val="0"/>
      <w:divBdr>
        <w:top w:val="none" w:sz="0" w:space="0" w:color="auto"/>
        <w:left w:val="none" w:sz="0" w:space="0" w:color="auto"/>
        <w:bottom w:val="none" w:sz="0" w:space="0" w:color="auto"/>
        <w:right w:val="none" w:sz="0" w:space="0" w:color="auto"/>
      </w:divBdr>
    </w:div>
    <w:div w:id="897738672">
      <w:bodyDiv w:val="1"/>
      <w:marLeft w:val="0"/>
      <w:marRight w:val="0"/>
      <w:marTop w:val="0"/>
      <w:marBottom w:val="0"/>
      <w:divBdr>
        <w:top w:val="none" w:sz="0" w:space="0" w:color="auto"/>
        <w:left w:val="none" w:sz="0" w:space="0" w:color="auto"/>
        <w:bottom w:val="none" w:sz="0" w:space="0" w:color="auto"/>
        <w:right w:val="none" w:sz="0" w:space="0" w:color="auto"/>
      </w:divBdr>
    </w:div>
    <w:div w:id="902912553">
      <w:bodyDiv w:val="1"/>
      <w:marLeft w:val="0"/>
      <w:marRight w:val="0"/>
      <w:marTop w:val="0"/>
      <w:marBottom w:val="0"/>
      <w:divBdr>
        <w:top w:val="none" w:sz="0" w:space="0" w:color="auto"/>
        <w:left w:val="none" w:sz="0" w:space="0" w:color="auto"/>
        <w:bottom w:val="none" w:sz="0" w:space="0" w:color="auto"/>
        <w:right w:val="none" w:sz="0" w:space="0" w:color="auto"/>
      </w:divBdr>
    </w:div>
    <w:div w:id="922954537">
      <w:bodyDiv w:val="1"/>
      <w:marLeft w:val="0"/>
      <w:marRight w:val="0"/>
      <w:marTop w:val="0"/>
      <w:marBottom w:val="0"/>
      <w:divBdr>
        <w:top w:val="none" w:sz="0" w:space="0" w:color="auto"/>
        <w:left w:val="none" w:sz="0" w:space="0" w:color="auto"/>
        <w:bottom w:val="none" w:sz="0" w:space="0" w:color="auto"/>
        <w:right w:val="none" w:sz="0" w:space="0" w:color="auto"/>
      </w:divBdr>
    </w:div>
    <w:div w:id="930427043">
      <w:bodyDiv w:val="1"/>
      <w:marLeft w:val="0"/>
      <w:marRight w:val="0"/>
      <w:marTop w:val="0"/>
      <w:marBottom w:val="0"/>
      <w:divBdr>
        <w:top w:val="none" w:sz="0" w:space="0" w:color="auto"/>
        <w:left w:val="none" w:sz="0" w:space="0" w:color="auto"/>
        <w:bottom w:val="none" w:sz="0" w:space="0" w:color="auto"/>
        <w:right w:val="none" w:sz="0" w:space="0" w:color="auto"/>
      </w:divBdr>
    </w:div>
    <w:div w:id="931553321">
      <w:bodyDiv w:val="1"/>
      <w:marLeft w:val="0"/>
      <w:marRight w:val="0"/>
      <w:marTop w:val="0"/>
      <w:marBottom w:val="0"/>
      <w:divBdr>
        <w:top w:val="none" w:sz="0" w:space="0" w:color="auto"/>
        <w:left w:val="none" w:sz="0" w:space="0" w:color="auto"/>
        <w:bottom w:val="none" w:sz="0" w:space="0" w:color="auto"/>
        <w:right w:val="none" w:sz="0" w:space="0" w:color="auto"/>
      </w:divBdr>
    </w:div>
    <w:div w:id="942230173">
      <w:bodyDiv w:val="1"/>
      <w:marLeft w:val="0"/>
      <w:marRight w:val="0"/>
      <w:marTop w:val="0"/>
      <w:marBottom w:val="0"/>
      <w:divBdr>
        <w:top w:val="none" w:sz="0" w:space="0" w:color="auto"/>
        <w:left w:val="none" w:sz="0" w:space="0" w:color="auto"/>
        <w:bottom w:val="none" w:sz="0" w:space="0" w:color="auto"/>
        <w:right w:val="none" w:sz="0" w:space="0" w:color="auto"/>
      </w:divBdr>
    </w:div>
    <w:div w:id="944578195">
      <w:bodyDiv w:val="1"/>
      <w:marLeft w:val="0"/>
      <w:marRight w:val="0"/>
      <w:marTop w:val="0"/>
      <w:marBottom w:val="0"/>
      <w:divBdr>
        <w:top w:val="none" w:sz="0" w:space="0" w:color="auto"/>
        <w:left w:val="none" w:sz="0" w:space="0" w:color="auto"/>
        <w:bottom w:val="none" w:sz="0" w:space="0" w:color="auto"/>
        <w:right w:val="none" w:sz="0" w:space="0" w:color="auto"/>
      </w:divBdr>
    </w:div>
    <w:div w:id="94604027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80671">
      <w:bodyDiv w:val="1"/>
      <w:marLeft w:val="0"/>
      <w:marRight w:val="0"/>
      <w:marTop w:val="0"/>
      <w:marBottom w:val="0"/>
      <w:divBdr>
        <w:top w:val="none" w:sz="0" w:space="0" w:color="auto"/>
        <w:left w:val="none" w:sz="0" w:space="0" w:color="auto"/>
        <w:bottom w:val="none" w:sz="0" w:space="0" w:color="auto"/>
        <w:right w:val="none" w:sz="0" w:space="0" w:color="auto"/>
      </w:divBdr>
    </w:div>
    <w:div w:id="950935329">
      <w:bodyDiv w:val="1"/>
      <w:marLeft w:val="0"/>
      <w:marRight w:val="0"/>
      <w:marTop w:val="0"/>
      <w:marBottom w:val="0"/>
      <w:divBdr>
        <w:top w:val="none" w:sz="0" w:space="0" w:color="auto"/>
        <w:left w:val="none" w:sz="0" w:space="0" w:color="auto"/>
        <w:bottom w:val="none" w:sz="0" w:space="0" w:color="auto"/>
        <w:right w:val="none" w:sz="0" w:space="0" w:color="auto"/>
      </w:divBdr>
    </w:div>
    <w:div w:id="951787296">
      <w:bodyDiv w:val="1"/>
      <w:marLeft w:val="0"/>
      <w:marRight w:val="0"/>
      <w:marTop w:val="0"/>
      <w:marBottom w:val="0"/>
      <w:divBdr>
        <w:top w:val="none" w:sz="0" w:space="0" w:color="auto"/>
        <w:left w:val="none" w:sz="0" w:space="0" w:color="auto"/>
        <w:bottom w:val="none" w:sz="0" w:space="0" w:color="auto"/>
        <w:right w:val="none" w:sz="0" w:space="0" w:color="auto"/>
      </w:divBdr>
    </w:div>
    <w:div w:id="956834093">
      <w:bodyDiv w:val="1"/>
      <w:marLeft w:val="0"/>
      <w:marRight w:val="0"/>
      <w:marTop w:val="0"/>
      <w:marBottom w:val="0"/>
      <w:divBdr>
        <w:top w:val="none" w:sz="0" w:space="0" w:color="auto"/>
        <w:left w:val="none" w:sz="0" w:space="0" w:color="auto"/>
        <w:bottom w:val="none" w:sz="0" w:space="0" w:color="auto"/>
        <w:right w:val="none" w:sz="0" w:space="0" w:color="auto"/>
      </w:divBdr>
    </w:div>
    <w:div w:id="960841351">
      <w:bodyDiv w:val="1"/>
      <w:marLeft w:val="0"/>
      <w:marRight w:val="0"/>
      <w:marTop w:val="0"/>
      <w:marBottom w:val="0"/>
      <w:divBdr>
        <w:top w:val="none" w:sz="0" w:space="0" w:color="auto"/>
        <w:left w:val="none" w:sz="0" w:space="0" w:color="auto"/>
        <w:bottom w:val="none" w:sz="0" w:space="0" w:color="auto"/>
        <w:right w:val="none" w:sz="0" w:space="0" w:color="auto"/>
      </w:divBdr>
    </w:div>
    <w:div w:id="962611306">
      <w:bodyDiv w:val="1"/>
      <w:marLeft w:val="0"/>
      <w:marRight w:val="0"/>
      <w:marTop w:val="0"/>
      <w:marBottom w:val="0"/>
      <w:divBdr>
        <w:top w:val="none" w:sz="0" w:space="0" w:color="auto"/>
        <w:left w:val="none" w:sz="0" w:space="0" w:color="auto"/>
        <w:bottom w:val="none" w:sz="0" w:space="0" w:color="auto"/>
        <w:right w:val="none" w:sz="0" w:space="0" w:color="auto"/>
      </w:divBdr>
    </w:div>
    <w:div w:id="972709365">
      <w:bodyDiv w:val="1"/>
      <w:marLeft w:val="0"/>
      <w:marRight w:val="0"/>
      <w:marTop w:val="0"/>
      <w:marBottom w:val="0"/>
      <w:divBdr>
        <w:top w:val="none" w:sz="0" w:space="0" w:color="auto"/>
        <w:left w:val="none" w:sz="0" w:space="0" w:color="auto"/>
        <w:bottom w:val="none" w:sz="0" w:space="0" w:color="auto"/>
        <w:right w:val="none" w:sz="0" w:space="0" w:color="auto"/>
      </w:divBdr>
    </w:div>
    <w:div w:id="979655199">
      <w:bodyDiv w:val="1"/>
      <w:marLeft w:val="0"/>
      <w:marRight w:val="0"/>
      <w:marTop w:val="0"/>
      <w:marBottom w:val="0"/>
      <w:divBdr>
        <w:top w:val="none" w:sz="0" w:space="0" w:color="auto"/>
        <w:left w:val="none" w:sz="0" w:space="0" w:color="auto"/>
        <w:bottom w:val="none" w:sz="0" w:space="0" w:color="auto"/>
        <w:right w:val="none" w:sz="0" w:space="0" w:color="auto"/>
      </w:divBdr>
    </w:div>
    <w:div w:id="981080722">
      <w:bodyDiv w:val="1"/>
      <w:marLeft w:val="0"/>
      <w:marRight w:val="0"/>
      <w:marTop w:val="0"/>
      <w:marBottom w:val="0"/>
      <w:divBdr>
        <w:top w:val="none" w:sz="0" w:space="0" w:color="auto"/>
        <w:left w:val="none" w:sz="0" w:space="0" w:color="auto"/>
        <w:bottom w:val="none" w:sz="0" w:space="0" w:color="auto"/>
        <w:right w:val="none" w:sz="0" w:space="0" w:color="auto"/>
      </w:divBdr>
    </w:div>
    <w:div w:id="984360303">
      <w:bodyDiv w:val="1"/>
      <w:marLeft w:val="0"/>
      <w:marRight w:val="0"/>
      <w:marTop w:val="0"/>
      <w:marBottom w:val="0"/>
      <w:divBdr>
        <w:top w:val="none" w:sz="0" w:space="0" w:color="auto"/>
        <w:left w:val="none" w:sz="0" w:space="0" w:color="auto"/>
        <w:bottom w:val="none" w:sz="0" w:space="0" w:color="auto"/>
        <w:right w:val="none" w:sz="0" w:space="0" w:color="auto"/>
      </w:divBdr>
    </w:div>
    <w:div w:id="1001734058">
      <w:bodyDiv w:val="1"/>
      <w:marLeft w:val="0"/>
      <w:marRight w:val="0"/>
      <w:marTop w:val="0"/>
      <w:marBottom w:val="0"/>
      <w:divBdr>
        <w:top w:val="none" w:sz="0" w:space="0" w:color="auto"/>
        <w:left w:val="none" w:sz="0" w:space="0" w:color="auto"/>
        <w:bottom w:val="none" w:sz="0" w:space="0" w:color="auto"/>
        <w:right w:val="none" w:sz="0" w:space="0" w:color="auto"/>
      </w:divBdr>
    </w:div>
    <w:div w:id="1014458451">
      <w:bodyDiv w:val="1"/>
      <w:marLeft w:val="0"/>
      <w:marRight w:val="0"/>
      <w:marTop w:val="0"/>
      <w:marBottom w:val="0"/>
      <w:divBdr>
        <w:top w:val="none" w:sz="0" w:space="0" w:color="auto"/>
        <w:left w:val="none" w:sz="0" w:space="0" w:color="auto"/>
        <w:bottom w:val="none" w:sz="0" w:space="0" w:color="auto"/>
        <w:right w:val="none" w:sz="0" w:space="0" w:color="auto"/>
      </w:divBdr>
    </w:div>
    <w:div w:id="1020471668">
      <w:bodyDiv w:val="1"/>
      <w:marLeft w:val="0"/>
      <w:marRight w:val="0"/>
      <w:marTop w:val="0"/>
      <w:marBottom w:val="0"/>
      <w:divBdr>
        <w:top w:val="none" w:sz="0" w:space="0" w:color="auto"/>
        <w:left w:val="none" w:sz="0" w:space="0" w:color="auto"/>
        <w:bottom w:val="none" w:sz="0" w:space="0" w:color="auto"/>
        <w:right w:val="none" w:sz="0" w:space="0" w:color="auto"/>
      </w:divBdr>
    </w:div>
    <w:div w:id="1056473057">
      <w:bodyDiv w:val="1"/>
      <w:marLeft w:val="0"/>
      <w:marRight w:val="0"/>
      <w:marTop w:val="0"/>
      <w:marBottom w:val="0"/>
      <w:divBdr>
        <w:top w:val="none" w:sz="0" w:space="0" w:color="auto"/>
        <w:left w:val="none" w:sz="0" w:space="0" w:color="auto"/>
        <w:bottom w:val="none" w:sz="0" w:space="0" w:color="auto"/>
        <w:right w:val="none" w:sz="0" w:space="0" w:color="auto"/>
      </w:divBdr>
    </w:div>
    <w:div w:id="1056703203">
      <w:bodyDiv w:val="1"/>
      <w:marLeft w:val="0"/>
      <w:marRight w:val="0"/>
      <w:marTop w:val="0"/>
      <w:marBottom w:val="0"/>
      <w:divBdr>
        <w:top w:val="none" w:sz="0" w:space="0" w:color="auto"/>
        <w:left w:val="none" w:sz="0" w:space="0" w:color="auto"/>
        <w:bottom w:val="none" w:sz="0" w:space="0" w:color="auto"/>
        <w:right w:val="none" w:sz="0" w:space="0" w:color="auto"/>
      </w:divBdr>
    </w:div>
    <w:div w:id="1073965666">
      <w:bodyDiv w:val="1"/>
      <w:marLeft w:val="0"/>
      <w:marRight w:val="0"/>
      <w:marTop w:val="0"/>
      <w:marBottom w:val="0"/>
      <w:divBdr>
        <w:top w:val="none" w:sz="0" w:space="0" w:color="auto"/>
        <w:left w:val="none" w:sz="0" w:space="0" w:color="auto"/>
        <w:bottom w:val="none" w:sz="0" w:space="0" w:color="auto"/>
        <w:right w:val="none" w:sz="0" w:space="0" w:color="auto"/>
      </w:divBdr>
    </w:div>
    <w:div w:id="1081410272">
      <w:bodyDiv w:val="1"/>
      <w:marLeft w:val="0"/>
      <w:marRight w:val="0"/>
      <w:marTop w:val="0"/>
      <w:marBottom w:val="0"/>
      <w:divBdr>
        <w:top w:val="none" w:sz="0" w:space="0" w:color="auto"/>
        <w:left w:val="none" w:sz="0" w:space="0" w:color="auto"/>
        <w:bottom w:val="none" w:sz="0" w:space="0" w:color="auto"/>
        <w:right w:val="none" w:sz="0" w:space="0" w:color="auto"/>
      </w:divBdr>
    </w:div>
    <w:div w:id="1092630384">
      <w:bodyDiv w:val="1"/>
      <w:marLeft w:val="0"/>
      <w:marRight w:val="0"/>
      <w:marTop w:val="0"/>
      <w:marBottom w:val="0"/>
      <w:divBdr>
        <w:top w:val="none" w:sz="0" w:space="0" w:color="auto"/>
        <w:left w:val="none" w:sz="0" w:space="0" w:color="auto"/>
        <w:bottom w:val="none" w:sz="0" w:space="0" w:color="auto"/>
        <w:right w:val="none" w:sz="0" w:space="0" w:color="auto"/>
      </w:divBdr>
    </w:div>
    <w:div w:id="1093815296">
      <w:bodyDiv w:val="1"/>
      <w:marLeft w:val="0"/>
      <w:marRight w:val="0"/>
      <w:marTop w:val="0"/>
      <w:marBottom w:val="0"/>
      <w:divBdr>
        <w:top w:val="none" w:sz="0" w:space="0" w:color="auto"/>
        <w:left w:val="none" w:sz="0" w:space="0" w:color="auto"/>
        <w:bottom w:val="none" w:sz="0" w:space="0" w:color="auto"/>
        <w:right w:val="none" w:sz="0" w:space="0" w:color="auto"/>
      </w:divBdr>
    </w:div>
    <w:div w:id="1094395276">
      <w:bodyDiv w:val="1"/>
      <w:marLeft w:val="0"/>
      <w:marRight w:val="0"/>
      <w:marTop w:val="0"/>
      <w:marBottom w:val="0"/>
      <w:divBdr>
        <w:top w:val="none" w:sz="0" w:space="0" w:color="auto"/>
        <w:left w:val="none" w:sz="0" w:space="0" w:color="auto"/>
        <w:bottom w:val="none" w:sz="0" w:space="0" w:color="auto"/>
        <w:right w:val="none" w:sz="0" w:space="0" w:color="auto"/>
      </w:divBdr>
    </w:div>
    <w:div w:id="1103063892">
      <w:bodyDiv w:val="1"/>
      <w:marLeft w:val="0"/>
      <w:marRight w:val="0"/>
      <w:marTop w:val="0"/>
      <w:marBottom w:val="0"/>
      <w:divBdr>
        <w:top w:val="none" w:sz="0" w:space="0" w:color="auto"/>
        <w:left w:val="none" w:sz="0" w:space="0" w:color="auto"/>
        <w:bottom w:val="none" w:sz="0" w:space="0" w:color="auto"/>
        <w:right w:val="none" w:sz="0" w:space="0" w:color="auto"/>
      </w:divBdr>
    </w:div>
    <w:div w:id="1112359081">
      <w:bodyDiv w:val="1"/>
      <w:marLeft w:val="0"/>
      <w:marRight w:val="0"/>
      <w:marTop w:val="0"/>
      <w:marBottom w:val="0"/>
      <w:divBdr>
        <w:top w:val="none" w:sz="0" w:space="0" w:color="auto"/>
        <w:left w:val="none" w:sz="0" w:space="0" w:color="auto"/>
        <w:bottom w:val="none" w:sz="0" w:space="0" w:color="auto"/>
        <w:right w:val="none" w:sz="0" w:space="0" w:color="auto"/>
      </w:divBdr>
    </w:div>
    <w:div w:id="1119180003">
      <w:bodyDiv w:val="1"/>
      <w:marLeft w:val="0"/>
      <w:marRight w:val="0"/>
      <w:marTop w:val="0"/>
      <w:marBottom w:val="0"/>
      <w:divBdr>
        <w:top w:val="none" w:sz="0" w:space="0" w:color="auto"/>
        <w:left w:val="none" w:sz="0" w:space="0" w:color="auto"/>
        <w:bottom w:val="none" w:sz="0" w:space="0" w:color="auto"/>
        <w:right w:val="none" w:sz="0" w:space="0" w:color="auto"/>
      </w:divBdr>
    </w:div>
    <w:div w:id="1127507167">
      <w:bodyDiv w:val="1"/>
      <w:marLeft w:val="0"/>
      <w:marRight w:val="0"/>
      <w:marTop w:val="0"/>
      <w:marBottom w:val="0"/>
      <w:divBdr>
        <w:top w:val="none" w:sz="0" w:space="0" w:color="auto"/>
        <w:left w:val="none" w:sz="0" w:space="0" w:color="auto"/>
        <w:bottom w:val="none" w:sz="0" w:space="0" w:color="auto"/>
        <w:right w:val="none" w:sz="0" w:space="0" w:color="auto"/>
      </w:divBdr>
    </w:div>
    <w:div w:id="1136217458">
      <w:bodyDiv w:val="1"/>
      <w:marLeft w:val="0"/>
      <w:marRight w:val="0"/>
      <w:marTop w:val="0"/>
      <w:marBottom w:val="0"/>
      <w:divBdr>
        <w:top w:val="none" w:sz="0" w:space="0" w:color="auto"/>
        <w:left w:val="none" w:sz="0" w:space="0" w:color="auto"/>
        <w:bottom w:val="none" w:sz="0" w:space="0" w:color="auto"/>
        <w:right w:val="none" w:sz="0" w:space="0" w:color="auto"/>
      </w:divBdr>
    </w:div>
    <w:div w:id="1137801440">
      <w:bodyDiv w:val="1"/>
      <w:marLeft w:val="0"/>
      <w:marRight w:val="0"/>
      <w:marTop w:val="0"/>
      <w:marBottom w:val="0"/>
      <w:divBdr>
        <w:top w:val="none" w:sz="0" w:space="0" w:color="auto"/>
        <w:left w:val="none" w:sz="0" w:space="0" w:color="auto"/>
        <w:bottom w:val="none" w:sz="0" w:space="0" w:color="auto"/>
        <w:right w:val="none" w:sz="0" w:space="0" w:color="auto"/>
      </w:divBdr>
    </w:div>
    <w:div w:id="1140541528">
      <w:bodyDiv w:val="1"/>
      <w:marLeft w:val="0"/>
      <w:marRight w:val="0"/>
      <w:marTop w:val="0"/>
      <w:marBottom w:val="0"/>
      <w:divBdr>
        <w:top w:val="none" w:sz="0" w:space="0" w:color="auto"/>
        <w:left w:val="none" w:sz="0" w:space="0" w:color="auto"/>
        <w:bottom w:val="none" w:sz="0" w:space="0" w:color="auto"/>
        <w:right w:val="none" w:sz="0" w:space="0" w:color="auto"/>
      </w:divBdr>
    </w:div>
    <w:div w:id="1155342617">
      <w:bodyDiv w:val="1"/>
      <w:marLeft w:val="0"/>
      <w:marRight w:val="0"/>
      <w:marTop w:val="0"/>
      <w:marBottom w:val="0"/>
      <w:divBdr>
        <w:top w:val="none" w:sz="0" w:space="0" w:color="auto"/>
        <w:left w:val="none" w:sz="0" w:space="0" w:color="auto"/>
        <w:bottom w:val="none" w:sz="0" w:space="0" w:color="auto"/>
        <w:right w:val="none" w:sz="0" w:space="0" w:color="auto"/>
      </w:divBdr>
    </w:div>
    <w:div w:id="1160343886">
      <w:bodyDiv w:val="1"/>
      <w:marLeft w:val="0"/>
      <w:marRight w:val="0"/>
      <w:marTop w:val="0"/>
      <w:marBottom w:val="0"/>
      <w:divBdr>
        <w:top w:val="none" w:sz="0" w:space="0" w:color="auto"/>
        <w:left w:val="none" w:sz="0" w:space="0" w:color="auto"/>
        <w:bottom w:val="none" w:sz="0" w:space="0" w:color="auto"/>
        <w:right w:val="none" w:sz="0" w:space="0" w:color="auto"/>
      </w:divBdr>
    </w:div>
    <w:div w:id="1160347024">
      <w:bodyDiv w:val="1"/>
      <w:marLeft w:val="0"/>
      <w:marRight w:val="0"/>
      <w:marTop w:val="0"/>
      <w:marBottom w:val="0"/>
      <w:divBdr>
        <w:top w:val="none" w:sz="0" w:space="0" w:color="auto"/>
        <w:left w:val="none" w:sz="0" w:space="0" w:color="auto"/>
        <w:bottom w:val="none" w:sz="0" w:space="0" w:color="auto"/>
        <w:right w:val="none" w:sz="0" w:space="0" w:color="auto"/>
      </w:divBdr>
    </w:div>
    <w:div w:id="1169514771">
      <w:bodyDiv w:val="1"/>
      <w:marLeft w:val="0"/>
      <w:marRight w:val="0"/>
      <w:marTop w:val="0"/>
      <w:marBottom w:val="0"/>
      <w:divBdr>
        <w:top w:val="none" w:sz="0" w:space="0" w:color="auto"/>
        <w:left w:val="none" w:sz="0" w:space="0" w:color="auto"/>
        <w:bottom w:val="none" w:sz="0" w:space="0" w:color="auto"/>
        <w:right w:val="none" w:sz="0" w:space="0" w:color="auto"/>
      </w:divBdr>
    </w:div>
    <w:div w:id="1171793784">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347441">
      <w:bodyDiv w:val="1"/>
      <w:marLeft w:val="0"/>
      <w:marRight w:val="0"/>
      <w:marTop w:val="0"/>
      <w:marBottom w:val="0"/>
      <w:divBdr>
        <w:top w:val="none" w:sz="0" w:space="0" w:color="auto"/>
        <w:left w:val="none" w:sz="0" w:space="0" w:color="auto"/>
        <w:bottom w:val="none" w:sz="0" w:space="0" w:color="auto"/>
        <w:right w:val="none" w:sz="0" w:space="0" w:color="auto"/>
      </w:divBdr>
    </w:div>
    <w:div w:id="1179350556">
      <w:bodyDiv w:val="1"/>
      <w:marLeft w:val="0"/>
      <w:marRight w:val="0"/>
      <w:marTop w:val="0"/>
      <w:marBottom w:val="0"/>
      <w:divBdr>
        <w:top w:val="none" w:sz="0" w:space="0" w:color="auto"/>
        <w:left w:val="none" w:sz="0" w:space="0" w:color="auto"/>
        <w:bottom w:val="none" w:sz="0" w:space="0" w:color="auto"/>
        <w:right w:val="none" w:sz="0" w:space="0" w:color="auto"/>
      </w:divBdr>
    </w:div>
    <w:div w:id="1179660839">
      <w:bodyDiv w:val="1"/>
      <w:marLeft w:val="0"/>
      <w:marRight w:val="0"/>
      <w:marTop w:val="0"/>
      <w:marBottom w:val="0"/>
      <w:divBdr>
        <w:top w:val="none" w:sz="0" w:space="0" w:color="auto"/>
        <w:left w:val="none" w:sz="0" w:space="0" w:color="auto"/>
        <w:bottom w:val="none" w:sz="0" w:space="0" w:color="auto"/>
        <w:right w:val="none" w:sz="0" w:space="0" w:color="auto"/>
      </w:divBdr>
    </w:div>
    <w:div w:id="1180045544">
      <w:bodyDiv w:val="1"/>
      <w:marLeft w:val="0"/>
      <w:marRight w:val="0"/>
      <w:marTop w:val="0"/>
      <w:marBottom w:val="0"/>
      <w:divBdr>
        <w:top w:val="none" w:sz="0" w:space="0" w:color="auto"/>
        <w:left w:val="none" w:sz="0" w:space="0" w:color="auto"/>
        <w:bottom w:val="none" w:sz="0" w:space="0" w:color="auto"/>
        <w:right w:val="none" w:sz="0" w:space="0" w:color="auto"/>
      </w:divBdr>
    </w:div>
    <w:div w:id="1183131609">
      <w:bodyDiv w:val="1"/>
      <w:marLeft w:val="0"/>
      <w:marRight w:val="0"/>
      <w:marTop w:val="0"/>
      <w:marBottom w:val="0"/>
      <w:divBdr>
        <w:top w:val="none" w:sz="0" w:space="0" w:color="auto"/>
        <w:left w:val="none" w:sz="0" w:space="0" w:color="auto"/>
        <w:bottom w:val="none" w:sz="0" w:space="0" w:color="auto"/>
        <w:right w:val="none" w:sz="0" w:space="0" w:color="auto"/>
      </w:divBdr>
    </w:div>
    <w:div w:id="1184199536">
      <w:bodyDiv w:val="1"/>
      <w:marLeft w:val="0"/>
      <w:marRight w:val="0"/>
      <w:marTop w:val="0"/>
      <w:marBottom w:val="0"/>
      <w:divBdr>
        <w:top w:val="none" w:sz="0" w:space="0" w:color="auto"/>
        <w:left w:val="none" w:sz="0" w:space="0" w:color="auto"/>
        <w:bottom w:val="none" w:sz="0" w:space="0" w:color="auto"/>
        <w:right w:val="none" w:sz="0" w:space="0" w:color="auto"/>
      </w:divBdr>
    </w:div>
    <w:div w:id="1184857841">
      <w:bodyDiv w:val="1"/>
      <w:marLeft w:val="0"/>
      <w:marRight w:val="0"/>
      <w:marTop w:val="0"/>
      <w:marBottom w:val="0"/>
      <w:divBdr>
        <w:top w:val="none" w:sz="0" w:space="0" w:color="auto"/>
        <w:left w:val="none" w:sz="0" w:space="0" w:color="auto"/>
        <w:bottom w:val="none" w:sz="0" w:space="0" w:color="auto"/>
        <w:right w:val="none" w:sz="0" w:space="0" w:color="auto"/>
      </w:divBdr>
    </w:div>
    <w:div w:id="1195576874">
      <w:bodyDiv w:val="1"/>
      <w:marLeft w:val="0"/>
      <w:marRight w:val="0"/>
      <w:marTop w:val="0"/>
      <w:marBottom w:val="0"/>
      <w:divBdr>
        <w:top w:val="none" w:sz="0" w:space="0" w:color="auto"/>
        <w:left w:val="none" w:sz="0" w:space="0" w:color="auto"/>
        <w:bottom w:val="none" w:sz="0" w:space="0" w:color="auto"/>
        <w:right w:val="none" w:sz="0" w:space="0" w:color="auto"/>
      </w:divBdr>
    </w:div>
    <w:div w:id="1201017344">
      <w:bodyDiv w:val="1"/>
      <w:marLeft w:val="0"/>
      <w:marRight w:val="0"/>
      <w:marTop w:val="0"/>
      <w:marBottom w:val="0"/>
      <w:divBdr>
        <w:top w:val="none" w:sz="0" w:space="0" w:color="auto"/>
        <w:left w:val="none" w:sz="0" w:space="0" w:color="auto"/>
        <w:bottom w:val="none" w:sz="0" w:space="0" w:color="auto"/>
        <w:right w:val="none" w:sz="0" w:space="0" w:color="auto"/>
      </w:divBdr>
    </w:div>
    <w:div w:id="1201896264">
      <w:bodyDiv w:val="1"/>
      <w:marLeft w:val="0"/>
      <w:marRight w:val="0"/>
      <w:marTop w:val="0"/>
      <w:marBottom w:val="0"/>
      <w:divBdr>
        <w:top w:val="none" w:sz="0" w:space="0" w:color="auto"/>
        <w:left w:val="none" w:sz="0" w:space="0" w:color="auto"/>
        <w:bottom w:val="none" w:sz="0" w:space="0" w:color="auto"/>
        <w:right w:val="none" w:sz="0" w:space="0" w:color="auto"/>
      </w:divBdr>
    </w:div>
    <w:div w:id="1202475242">
      <w:bodyDiv w:val="1"/>
      <w:marLeft w:val="0"/>
      <w:marRight w:val="0"/>
      <w:marTop w:val="0"/>
      <w:marBottom w:val="0"/>
      <w:divBdr>
        <w:top w:val="none" w:sz="0" w:space="0" w:color="auto"/>
        <w:left w:val="none" w:sz="0" w:space="0" w:color="auto"/>
        <w:bottom w:val="none" w:sz="0" w:space="0" w:color="auto"/>
        <w:right w:val="none" w:sz="0" w:space="0" w:color="auto"/>
      </w:divBdr>
    </w:div>
    <w:div w:id="1213153561">
      <w:bodyDiv w:val="1"/>
      <w:marLeft w:val="0"/>
      <w:marRight w:val="0"/>
      <w:marTop w:val="0"/>
      <w:marBottom w:val="0"/>
      <w:divBdr>
        <w:top w:val="none" w:sz="0" w:space="0" w:color="auto"/>
        <w:left w:val="none" w:sz="0" w:space="0" w:color="auto"/>
        <w:bottom w:val="none" w:sz="0" w:space="0" w:color="auto"/>
        <w:right w:val="none" w:sz="0" w:space="0" w:color="auto"/>
      </w:divBdr>
    </w:div>
    <w:div w:id="1225144660">
      <w:bodyDiv w:val="1"/>
      <w:marLeft w:val="0"/>
      <w:marRight w:val="0"/>
      <w:marTop w:val="0"/>
      <w:marBottom w:val="0"/>
      <w:divBdr>
        <w:top w:val="none" w:sz="0" w:space="0" w:color="auto"/>
        <w:left w:val="none" w:sz="0" w:space="0" w:color="auto"/>
        <w:bottom w:val="none" w:sz="0" w:space="0" w:color="auto"/>
        <w:right w:val="none" w:sz="0" w:space="0" w:color="auto"/>
      </w:divBdr>
    </w:div>
    <w:div w:id="1226523410">
      <w:bodyDiv w:val="1"/>
      <w:marLeft w:val="0"/>
      <w:marRight w:val="0"/>
      <w:marTop w:val="0"/>
      <w:marBottom w:val="0"/>
      <w:divBdr>
        <w:top w:val="none" w:sz="0" w:space="0" w:color="auto"/>
        <w:left w:val="none" w:sz="0" w:space="0" w:color="auto"/>
        <w:bottom w:val="none" w:sz="0" w:space="0" w:color="auto"/>
        <w:right w:val="none" w:sz="0" w:space="0" w:color="auto"/>
      </w:divBdr>
    </w:div>
    <w:div w:id="1228105448">
      <w:bodyDiv w:val="1"/>
      <w:marLeft w:val="0"/>
      <w:marRight w:val="0"/>
      <w:marTop w:val="0"/>
      <w:marBottom w:val="0"/>
      <w:divBdr>
        <w:top w:val="none" w:sz="0" w:space="0" w:color="auto"/>
        <w:left w:val="none" w:sz="0" w:space="0" w:color="auto"/>
        <w:bottom w:val="none" w:sz="0" w:space="0" w:color="auto"/>
        <w:right w:val="none" w:sz="0" w:space="0" w:color="auto"/>
      </w:divBdr>
    </w:div>
    <w:div w:id="1231892705">
      <w:bodyDiv w:val="1"/>
      <w:marLeft w:val="0"/>
      <w:marRight w:val="0"/>
      <w:marTop w:val="0"/>
      <w:marBottom w:val="0"/>
      <w:divBdr>
        <w:top w:val="none" w:sz="0" w:space="0" w:color="auto"/>
        <w:left w:val="none" w:sz="0" w:space="0" w:color="auto"/>
        <w:bottom w:val="none" w:sz="0" w:space="0" w:color="auto"/>
        <w:right w:val="none" w:sz="0" w:space="0" w:color="auto"/>
      </w:divBdr>
    </w:div>
    <w:div w:id="1240091610">
      <w:bodyDiv w:val="1"/>
      <w:marLeft w:val="0"/>
      <w:marRight w:val="0"/>
      <w:marTop w:val="0"/>
      <w:marBottom w:val="0"/>
      <w:divBdr>
        <w:top w:val="none" w:sz="0" w:space="0" w:color="auto"/>
        <w:left w:val="none" w:sz="0" w:space="0" w:color="auto"/>
        <w:bottom w:val="none" w:sz="0" w:space="0" w:color="auto"/>
        <w:right w:val="none" w:sz="0" w:space="0" w:color="auto"/>
      </w:divBdr>
    </w:div>
    <w:div w:id="1240211839">
      <w:bodyDiv w:val="1"/>
      <w:marLeft w:val="0"/>
      <w:marRight w:val="0"/>
      <w:marTop w:val="0"/>
      <w:marBottom w:val="0"/>
      <w:divBdr>
        <w:top w:val="none" w:sz="0" w:space="0" w:color="auto"/>
        <w:left w:val="none" w:sz="0" w:space="0" w:color="auto"/>
        <w:bottom w:val="none" w:sz="0" w:space="0" w:color="auto"/>
        <w:right w:val="none" w:sz="0" w:space="0" w:color="auto"/>
      </w:divBdr>
    </w:div>
    <w:div w:id="1243954609">
      <w:bodyDiv w:val="1"/>
      <w:marLeft w:val="0"/>
      <w:marRight w:val="0"/>
      <w:marTop w:val="0"/>
      <w:marBottom w:val="0"/>
      <w:divBdr>
        <w:top w:val="none" w:sz="0" w:space="0" w:color="auto"/>
        <w:left w:val="none" w:sz="0" w:space="0" w:color="auto"/>
        <w:bottom w:val="none" w:sz="0" w:space="0" w:color="auto"/>
        <w:right w:val="none" w:sz="0" w:space="0" w:color="auto"/>
      </w:divBdr>
    </w:div>
    <w:div w:id="1244804318">
      <w:bodyDiv w:val="1"/>
      <w:marLeft w:val="0"/>
      <w:marRight w:val="0"/>
      <w:marTop w:val="0"/>
      <w:marBottom w:val="0"/>
      <w:divBdr>
        <w:top w:val="none" w:sz="0" w:space="0" w:color="auto"/>
        <w:left w:val="none" w:sz="0" w:space="0" w:color="auto"/>
        <w:bottom w:val="none" w:sz="0" w:space="0" w:color="auto"/>
        <w:right w:val="none" w:sz="0" w:space="0" w:color="auto"/>
      </w:divBdr>
    </w:div>
    <w:div w:id="1248995740">
      <w:bodyDiv w:val="1"/>
      <w:marLeft w:val="0"/>
      <w:marRight w:val="0"/>
      <w:marTop w:val="0"/>
      <w:marBottom w:val="0"/>
      <w:divBdr>
        <w:top w:val="none" w:sz="0" w:space="0" w:color="auto"/>
        <w:left w:val="none" w:sz="0" w:space="0" w:color="auto"/>
        <w:bottom w:val="none" w:sz="0" w:space="0" w:color="auto"/>
        <w:right w:val="none" w:sz="0" w:space="0" w:color="auto"/>
      </w:divBdr>
    </w:div>
    <w:div w:id="1253054355">
      <w:bodyDiv w:val="1"/>
      <w:marLeft w:val="0"/>
      <w:marRight w:val="0"/>
      <w:marTop w:val="0"/>
      <w:marBottom w:val="0"/>
      <w:divBdr>
        <w:top w:val="none" w:sz="0" w:space="0" w:color="auto"/>
        <w:left w:val="none" w:sz="0" w:space="0" w:color="auto"/>
        <w:bottom w:val="none" w:sz="0" w:space="0" w:color="auto"/>
        <w:right w:val="none" w:sz="0" w:space="0" w:color="auto"/>
      </w:divBdr>
    </w:div>
    <w:div w:id="1260022232">
      <w:bodyDiv w:val="1"/>
      <w:marLeft w:val="0"/>
      <w:marRight w:val="0"/>
      <w:marTop w:val="0"/>
      <w:marBottom w:val="0"/>
      <w:divBdr>
        <w:top w:val="none" w:sz="0" w:space="0" w:color="auto"/>
        <w:left w:val="none" w:sz="0" w:space="0" w:color="auto"/>
        <w:bottom w:val="none" w:sz="0" w:space="0" w:color="auto"/>
        <w:right w:val="none" w:sz="0" w:space="0" w:color="auto"/>
      </w:divBdr>
    </w:div>
    <w:div w:id="1268271536">
      <w:bodyDiv w:val="1"/>
      <w:marLeft w:val="0"/>
      <w:marRight w:val="0"/>
      <w:marTop w:val="0"/>
      <w:marBottom w:val="0"/>
      <w:divBdr>
        <w:top w:val="none" w:sz="0" w:space="0" w:color="auto"/>
        <w:left w:val="none" w:sz="0" w:space="0" w:color="auto"/>
        <w:bottom w:val="none" w:sz="0" w:space="0" w:color="auto"/>
        <w:right w:val="none" w:sz="0" w:space="0" w:color="auto"/>
      </w:divBdr>
    </w:div>
    <w:div w:id="1269695573">
      <w:bodyDiv w:val="1"/>
      <w:marLeft w:val="0"/>
      <w:marRight w:val="0"/>
      <w:marTop w:val="0"/>
      <w:marBottom w:val="0"/>
      <w:divBdr>
        <w:top w:val="none" w:sz="0" w:space="0" w:color="auto"/>
        <w:left w:val="none" w:sz="0" w:space="0" w:color="auto"/>
        <w:bottom w:val="none" w:sz="0" w:space="0" w:color="auto"/>
        <w:right w:val="none" w:sz="0" w:space="0" w:color="auto"/>
      </w:divBdr>
    </w:div>
    <w:div w:id="1271356243">
      <w:bodyDiv w:val="1"/>
      <w:marLeft w:val="0"/>
      <w:marRight w:val="0"/>
      <w:marTop w:val="0"/>
      <w:marBottom w:val="0"/>
      <w:divBdr>
        <w:top w:val="none" w:sz="0" w:space="0" w:color="auto"/>
        <w:left w:val="none" w:sz="0" w:space="0" w:color="auto"/>
        <w:bottom w:val="none" w:sz="0" w:space="0" w:color="auto"/>
        <w:right w:val="none" w:sz="0" w:space="0" w:color="auto"/>
      </w:divBdr>
    </w:div>
    <w:div w:id="1274944007">
      <w:bodyDiv w:val="1"/>
      <w:marLeft w:val="0"/>
      <w:marRight w:val="0"/>
      <w:marTop w:val="0"/>
      <w:marBottom w:val="0"/>
      <w:divBdr>
        <w:top w:val="none" w:sz="0" w:space="0" w:color="auto"/>
        <w:left w:val="none" w:sz="0" w:space="0" w:color="auto"/>
        <w:bottom w:val="none" w:sz="0" w:space="0" w:color="auto"/>
        <w:right w:val="none" w:sz="0" w:space="0" w:color="auto"/>
      </w:divBdr>
    </w:div>
    <w:div w:id="1284575634">
      <w:bodyDiv w:val="1"/>
      <w:marLeft w:val="0"/>
      <w:marRight w:val="0"/>
      <w:marTop w:val="0"/>
      <w:marBottom w:val="0"/>
      <w:divBdr>
        <w:top w:val="none" w:sz="0" w:space="0" w:color="auto"/>
        <w:left w:val="none" w:sz="0" w:space="0" w:color="auto"/>
        <w:bottom w:val="none" w:sz="0" w:space="0" w:color="auto"/>
        <w:right w:val="none" w:sz="0" w:space="0" w:color="auto"/>
      </w:divBdr>
    </w:div>
    <w:div w:id="1284842481">
      <w:bodyDiv w:val="1"/>
      <w:marLeft w:val="0"/>
      <w:marRight w:val="0"/>
      <w:marTop w:val="0"/>
      <w:marBottom w:val="0"/>
      <w:divBdr>
        <w:top w:val="none" w:sz="0" w:space="0" w:color="auto"/>
        <w:left w:val="none" w:sz="0" w:space="0" w:color="auto"/>
        <w:bottom w:val="none" w:sz="0" w:space="0" w:color="auto"/>
        <w:right w:val="none" w:sz="0" w:space="0" w:color="auto"/>
      </w:divBdr>
    </w:div>
    <w:div w:id="1303922134">
      <w:bodyDiv w:val="1"/>
      <w:marLeft w:val="0"/>
      <w:marRight w:val="0"/>
      <w:marTop w:val="0"/>
      <w:marBottom w:val="0"/>
      <w:divBdr>
        <w:top w:val="none" w:sz="0" w:space="0" w:color="auto"/>
        <w:left w:val="none" w:sz="0" w:space="0" w:color="auto"/>
        <w:bottom w:val="none" w:sz="0" w:space="0" w:color="auto"/>
        <w:right w:val="none" w:sz="0" w:space="0" w:color="auto"/>
      </w:divBdr>
    </w:div>
    <w:div w:id="1306354453">
      <w:bodyDiv w:val="1"/>
      <w:marLeft w:val="0"/>
      <w:marRight w:val="0"/>
      <w:marTop w:val="0"/>
      <w:marBottom w:val="0"/>
      <w:divBdr>
        <w:top w:val="none" w:sz="0" w:space="0" w:color="auto"/>
        <w:left w:val="none" w:sz="0" w:space="0" w:color="auto"/>
        <w:bottom w:val="none" w:sz="0" w:space="0" w:color="auto"/>
        <w:right w:val="none" w:sz="0" w:space="0" w:color="auto"/>
      </w:divBdr>
    </w:div>
    <w:div w:id="1308508878">
      <w:bodyDiv w:val="1"/>
      <w:marLeft w:val="0"/>
      <w:marRight w:val="0"/>
      <w:marTop w:val="0"/>
      <w:marBottom w:val="0"/>
      <w:divBdr>
        <w:top w:val="none" w:sz="0" w:space="0" w:color="auto"/>
        <w:left w:val="none" w:sz="0" w:space="0" w:color="auto"/>
        <w:bottom w:val="none" w:sz="0" w:space="0" w:color="auto"/>
        <w:right w:val="none" w:sz="0" w:space="0" w:color="auto"/>
      </w:divBdr>
    </w:div>
    <w:div w:id="1323924352">
      <w:bodyDiv w:val="1"/>
      <w:marLeft w:val="0"/>
      <w:marRight w:val="0"/>
      <w:marTop w:val="0"/>
      <w:marBottom w:val="0"/>
      <w:divBdr>
        <w:top w:val="none" w:sz="0" w:space="0" w:color="auto"/>
        <w:left w:val="none" w:sz="0" w:space="0" w:color="auto"/>
        <w:bottom w:val="none" w:sz="0" w:space="0" w:color="auto"/>
        <w:right w:val="none" w:sz="0" w:space="0" w:color="auto"/>
      </w:divBdr>
    </w:div>
    <w:div w:id="1335259025">
      <w:bodyDiv w:val="1"/>
      <w:marLeft w:val="0"/>
      <w:marRight w:val="0"/>
      <w:marTop w:val="0"/>
      <w:marBottom w:val="0"/>
      <w:divBdr>
        <w:top w:val="none" w:sz="0" w:space="0" w:color="auto"/>
        <w:left w:val="none" w:sz="0" w:space="0" w:color="auto"/>
        <w:bottom w:val="none" w:sz="0" w:space="0" w:color="auto"/>
        <w:right w:val="none" w:sz="0" w:space="0" w:color="auto"/>
      </w:divBdr>
    </w:div>
    <w:div w:id="1337877969">
      <w:bodyDiv w:val="1"/>
      <w:marLeft w:val="0"/>
      <w:marRight w:val="0"/>
      <w:marTop w:val="0"/>
      <w:marBottom w:val="0"/>
      <w:divBdr>
        <w:top w:val="none" w:sz="0" w:space="0" w:color="auto"/>
        <w:left w:val="none" w:sz="0" w:space="0" w:color="auto"/>
        <w:bottom w:val="none" w:sz="0" w:space="0" w:color="auto"/>
        <w:right w:val="none" w:sz="0" w:space="0" w:color="auto"/>
      </w:divBdr>
    </w:div>
    <w:div w:id="1338070874">
      <w:bodyDiv w:val="1"/>
      <w:marLeft w:val="0"/>
      <w:marRight w:val="0"/>
      <w:marTop w:val="0"/>
      <w:marBottom w:val="0"/>
      <w:divBdr>
        <w:top w:val="none" w:sz="0" w:space="0" w:color="auto"/>
        <w:left w:val="none" w:sz="0" w:space="0" w:color="auto"/>
        <w:bottom w:val="none" w:sz="0" w:space="0" w:color="auto"/>
        <w:right w:val="none" w:sz="0" w:space="0" w:color="auto"/>
      </w:divBdr>
    </w:div>
    <w:div w:id="1357461466">
      <w:bodyDiv w:val="1"/>
      <w:marLeft w:val="0"/>
      <w:marRight w:val="0"/>
      <w:marTop w:val="0"/>
      <w:marBottom w:val="0"/>
      <w:divBdr>
        <w:top w:val="none" w:sz="0" w:space="0" w:color="auto"/>
        <w:left w:val="none" w:sz="0" w:space="0" w:color="auto"/>
        <w:bottom w:val="none" w:sz="0" w:space="0" w:color="auto"/>
        <w:right w:val="none" w:sz="0" w:space="0" w:color="auto"/>
      </w:divBdr>
    </w:div>
    <w:div w:id="1369643037">
      <w:bodyDiv w:val="1"/>
      <w:marLeft w:val="0"/>
      <w:marRight w:val="0"/>
      <w:marTop w:val="0"/>
      <w:marBottom w:val="0"/>
      <w:divBdr>
        <w:top w:val="none" w:sz="0" w:space="0" w:color="auto"/>
        <w:left w:val="none" w:sz="0" w:space="0" w:color="auto"/>
        <w:bottom w:val="none" w:sz="0" w:space="0" w:color="auto"/>
        <w:right w:val="none" w:sz="0" w:space="0" w:color="auto"/>
      </w:divBdr>
    </w:div>
    <w:div w:id="1370492109">
      <w:bodyDiv w:val="1"/>
      <w:marLeft w:val="0"/>
      <w:marRight w:val="0"/>
      <w:marTop w:val="0"/>
      <w:marBottom w:val="0"/>
      <w:divBdr>
        <w:top w:val="none" w:sz="0" w:space="0" w:color="auto"/>
        <w:left w:val="none" w:sz="0" w:space="0" w:color="auto"/>
        <w:bottom w:val="none" w:sz="0" w:space="0" w:color="auto"/>
        <w:right w:val="none" w:sz="0" w:space="0" w:color="auto"/>
      </w:divBdr>
    </w:div>
    <w:div w:id="1372345254">
      <w:bodyDiv w:val="1"/>
      <w:marLeft w:val="0"/>
      <w:marRight w:val="0"/>
      <w:marTop w:val="0"/>
      <w:marBottom w:val="0"/>
      <w:divBdr>
        <w:top w:val="none" w:sz="0" w:space="0" w:color="auto"/>
        <w:left w:val="none" w:sz="0" w:space="0" w:color="auto"/>
        <w:bottom w:val="none" w:sz="0" w:space="0" w:color="auto"/>
        <w:right w:val="none" w:sz="0" w:space="0" w:color="auto"/>
      </w:divBdr>
    </w:div>
    <w:div w:id="1381247471">
      <w:bodyDiv w:val="1"/>
      <w:marLeft w:val="0"/>
      <w:marRight w:val="0"/>
      <w:marTop w:val="0"/>
      <w:marBottom w:val="0"/>
      <w:divBdr>
        <w:top w:val="none" w:sz="0" w:space="0" w:color="auto"/>
        <w:left w:val="none" w:sz="0" w:space="0" w:color="auto"/>
        <w:bottom w:val="none" w:sz="0" w:space="0" w:color="auto"/>
        <w:right w:val="none" w:sz="0" w:space="0" w:color="auto"/>
      </w:divBdr>
    </w:div>
    <w:div w:id="1381437217">
      <w:bodyDiv w:val="1"/>
      <w:marLeft w:val="0"/>
      <w:marRight w:val="0"/>
      <w:marTop w:val="0"/>
      <w:marBottom w:val="0"/>
      <w:divBdr>
        <w:top w:val="none" w:sz="0" w:space="0" w:color="auto"/>
        <w:left w:val="none" w:sz="0" w:space="0" w:color="auto"/>
        <w:bottom w:val="none" w:sz="0" w:space="0" w:color="auto"/>
        <w:right w:val="none" w:sz="0" w:space="0" w:color="auto"/>
      </w:divBdr>
    </w:div>
    <w:div w:id="1386022354">
      <w:bodyDiv w:val="1"/>
      <w:marLeft w:val="0"/>
      <w:marRight w:val="0"/>
      <w:marTop w:val="0"/>
      <w:marBottom w:val="0"/>
      <w:divBdr>
        <w:top w:val="none" w:sz="0" w:space="0" w:color="auto"/>
        <w:left w:val="none" w:sz="0" w:space="0" w:color="auto"/>
        <w:bottom w:val="none" w:sz="0" w:space="0" w:color="auto"/>
        <w:right w:val="none" w:sz="0" w:space="0" w:color="auto"/>
      </w:divBdr>
    </w:div>
    <w:div w:id="1387026047">
      <w:bodyDiv w:val="1"/>
      <w:marLeft w:val="0"/>
      <w:marRight w:val="0"/>
      <w:marTop w:val="0"/>
      <w:marBottom w:val="0"/>
      <w:divBdr>
        <w:top w:val="none" w:sz="0" w:space="0" w:color="auto"/>
        <w:left w:val="none" w:sz="0" w:space="0" w:color="auto"/>
        <w:bottom w:val="none" w:sz="0" w:space="0" w:color="auto"/>
        <w:right w:val="none" w:sz="0" w:space="0" w:color="auto"/>
      </w:divBdr>
    </w:div>
    <w:div w:id="1388722823">
      <w:bodyDiv w:val="1"/>
      <w:marLeft w:val="0"/>
      <w:marRight w:val="0"/>
      <w:marTop w:val="0"/>
      <w:marBottom w:val="0"/>
      <w:divBdr>
        <w:top w:val="none" w:sz="0" w:space="0" w:color="auto"/>
        <w:left w:val="none" w:sz="0" w:space="0" w:color="auto"/>
        <w:bottom w:val="none" w:sz="0" w:space="0" w:color="auto"/>
        <w:right w:val="none" w:sz="0" w:space="0" w:color="auto"/>
      </w:divBdr>
    </w:div>
    <w:div w:id="1394349601">
      <w:bodyDiv w:val="1"/>
      <w:marLeft w:val="0"/>
      <w:marRight w:val="0"/>
      <w:marTop w:val="0"/>
      <w:marBottom w:val="0"/>
      <w:divBdr>
        <w:top w:val="none" w:sz="0" w:space="0" w:color="auto"/>
        <w:left w:val="none" w:sz="0" w:space="0" w:color="auto"/>
        <w:bottom w:val="none" w:sz="0" w:space="0" w:color="auto"/>
        <w:right w:val="none" w:sz="0" w:space="0" w:color="auto"/>
      </w:divBdr>
    </w:div>
    <w:div w:id="1394354770">
      <w:bodyDiv w:val="1"/>
      <w:marLeft w:val="0"/>
      <w:marRight w:val="0"/>
      <w:marTop w:val="0"/>
      <w:marBottom w:val="0"/>
      <w:divBdr>
        <w:top w:val="none" w:sz="0" w:space="0" w:color="auto"/>
        <w:left w:val="none" w:sz="0" w:space="0" w:color="auto"/>
        <w:bottom w:val="none" w:sz="0" w:space="0" w:color="auto"/>
        <w:right w:val="none" w:sz="0" w:space="0" w:color="auto"/>
      </w:divBdr>
    </w:div>
    <w:div w:id="1395422734">
      <w:bodyDiv w:val="1"/>
      <w:marLeft w:val="0"/>
      <w:marRight w:val="0"/>
      <w:marTop w:val="0"/>
      <w:marBottom w:val="0"/>
      <w:divBdr>
        <w:top w:val="none" w:sz="0" w:space="0" w:color="auto"/>
        <w:left w:val="none" w:sz="0" w:space="0" w:color="auto"/>
        <w:bottom w:val="none" w:sz="0" w:space="0" w:color="auto"/>
        <w:right w:val="none" w:sz="0" w:space="0" w:color="auto"/>
      </w:divBdr>
    </w:div>
    <w:div w:id="1409379580">
      <w:bodyDiv w:val="1"/>
      <w:marLeft w:val="0"/>
      <w:marRight w:val="0"/>
      <w:marTop w:val="0"/>
      <w:marBottom w:val="0"/>
      <w:divBdr>
        <w:top w:val="none" w:sz="0" w:space="0" w:color="auto"/>
        <w:left w:val="none" w:sz="0" w:space="0" w:color="auto"/>
        <w:bottom w:val="none" w:sz="0" w:space="0" w:color="auto"/>
        <w:right w:val="none" w:sz="0" w:space="0" w:color="auto"/>
      </w:divBdr>
    </w:div>
    <w:div w:id="1418558841">
      <w:bodyDiv w:val="1"/>
      <w:marLeft w:val="0"/>
      <w:marRight w:val="0"/>
      <w:marTop w:val="0"/>
      <w:marBottom w:val="0"/>
      <w:divBdr>
        <w:top w:val="none" w:sz="0" w:space="0" w:color="auto"/>
        <w:left w:val="none" w:sz="0" w:space="0" w:color="auto"/>
        <w:bottom w:val="none" w:sz="0" w:space="0" w:color="auto"/>
        <w:right w:val="none" w:sz="0" w:space="0" w:color="auto"/>
      </w:divBdr>
    </w:div>
    <w:div w:id="1421218108">
      <w:bodyDiv w:val="1"/>
      <w:marLeft w:val="0"/>
      <w:marRight w:val="0"/>
      <w:marTop w:val="0"/>
      <w:marBottom w:val="0"/>
      <w:divBdr>
        <w:top w:val="none" w:sz="0" w:space="0" w:color="auto"/>
        <w:left w:val="none" w:sz="0" w:space="0" w:color="auto"/>
        <w:bottom w:val="none" w:sz="0" w:space="0" w:color="auto"/>
        <w:right w:val="none" w:sz="0" w:space="0" w:color="auto"/>
      </w:divBdr>
    </w:div>
    <w:div w:id="1450659492">
      <w:bodyDiv w:val="1"/>
      <w:marLeft w:val="0"/>
      <w:marRight w:val="0"/>
      <w:marTop w:val="0"/>
      <w:marBottom w:val="0"/>
      <w:divBdr>
        <w:top w:val="none" w:sz="0" w:space="0" w:color="auto"/>
        <w:left w:val="none" w:sz="0" w:space="0" w:color="auto"/>
        <w:bottom w:val="none" w:sz="0" w:space="0" w:color="auto"/>
        <w:right w:val="none" w:sz="0" w:space="0" w:color="auto"/>
      </w:divBdr>
    </w:div>
    <w:div w:id="1455827470">
      <w:bodyDiv w:val="1"/>
      <w:marLeft w:val="0"/>
      <w:marRight w:val="0"/>
      <w:marTop w:val="0"/>
      <w:marBottom w:val="0"/>
      <w:divBdr>
        <w:top w:val="none" w:sz="0" w:space="0" w:color="auto"/>
        <w:left w:val="none" w:sz="0" w:space="0" w:color="auto"/>
        <w:bottom w:val="none" w:sz="0" w:space="0" w:color="auto"/>
        <w:right w:val="none" w:sz="0" w:space="0" w:color="auto"/>
      </w:divBdr>
    </w:div>
    <w:div w:id="1463500841">
      <w:bodyDiv w:val="1"/>
      <w:marLeft w:val="0"/>
      <w:marRight w:val="0"/>
      <w:marTop w:val="0"/>
      <w:marBottom w:val="0"/>
      <w:divBdr>
        <w:top w:val="none" w:sz="0" w:space="0" w:color="auto"/>
        <w:left w:val="none" w:sz="0" w:space="0" w:color="auto"/>
        <w:bottom w:val="none" w:sz="0" w:space="0" w:color="auto"/>
        <w:right w:val="none" w:sz="0" w:space="0" w:color="auto"/>
      </w:divBdr>
    </w:div>
    <w:div w:id="1468862317">
      <w:bodyDiv w:val="1"/>
      <w:marLeft w:val="0"/>
      <w:marRight w:val="0"/>
      <w:marTop w:val="0"/>
      <w:marBottom w:val="0"/>
      <w:divBdr>
        <w:top w:val="none" w:sz="0" w:space="0" w:color="auto"/>
        <w:left w:val="none" w:sz="0" w:space="0" w:color="auto"/>
        <w:bottom w:val="none" w:sz="0" w:space="0" w:color="auto"/>
        <w:right w:val="none" w:sz="0" w:space="0" w:color="auto"/>
      </w:divBdr>
    </w:div>
    <w:div w:id="1468930196">
      <w:bodyDiv w:val="1"/>
      <w:marLeft w:val="0"/>
      <w:marRight w:val="0"/>
      <w:marTop w:val="0"/>
      <w:marBottom w:val="0"/>
      <w:divBdr>
        <w:top w:val="none" w:sz="0" w:space="0" w:color="auto"/>
        <w:left w:val="none" w:sz="0" w:space="0" w:color="auto"/>
        <w:bottom w:val="none" w:sz="0" w:space="0" w:color="auto"/>
        <w:right w:val="none" w:sz="0" w:space="0" w:color="auto"/>
      </w:divBdr>
    </w:div>
    <w:div w:id="1488328150">
      <w:bodyDiv w:val="1"/>
      <w:marLeft w:val="0"/>
      <w:marRight w:val="0"/>
      <w:marTop w:val="0"/>
      <w:marBottom w:val="0"/>
      <w:divBdr>
        <w:top w:val="none" w:sz="0" w:space="0" w:color="auto"/>
        <w:left w:val="none" w:sz="0" w:space="0" w:color="auto"/>
        <w:bottom w:val="none" w:sz="0" w:space="0" w:color="auto"/>
        <w:right w:val="none" w:sz="0" w:space="0" w:color="auto"/>
      </w:divBdr>
    </w:div>
    <w:div w:id="1496798220">
      <w:bodyDiv w:val="1"/>
      <w:marLeft w:val="0"/>
      <w:marRight w:val="0"/>
      <w:marTop w:val="0"/>
      <w:marBottom w:val="0"/>
      <w:divBdr>
        <w:top w:val="none" w:sz="0" w:space="0" w:color="auto"/>
        <w:left w:val="none" w:sz="0" w:space="0" w:color="auto"/>
        <w:bottom w:val="none" w:sz="0" w:space="0" w:color="auto"/>
        <w:right w:val="none" w:sz="0" w:space="0" w:color="auto"/>
      </w:divBdr>
    </w:div>
    <w:div w:id="1520194522">
      <w:bodyDiv w:val="1"/>
      <w:marLeft w:val="0"/>
      <w:marRight w:val="0"/>
      <w:marTop w:val="0"/>
      <w:marBottom w:val="0"/>
      <w:divBdr>
        <w:top w:val="none" w:sz="0" w:space="0" w:color="auto"/>
        <w:left w:val="none" w:sz="0" w:space="0" w:color="auto"/>
        <w:bottom w:val="none" w:sz="0" w:space="0" w:color="auto"/>
        <w:right w:val="none" w:sz="0" w:space="0" w:color="auto"/>
      </w:divBdr>
    </w:div>
    <w:div w:id="1525823570">
      <w:bodyDiv w:val="1"/>
      <w:marLeft w:val="0"/>
      <w:marRight w:val="0"/>
      <w:marTop w:val="0"/>
      <w:marBottom w:val="0"/>
      <w:divBdr>
        <w:top w:val="none" w:sz="0" w:space="0" w:color="auto"/>
        <w:left w:val="none" w:sz="0" w:space="0" w:color="auto"/>
        <w:bottom w:val="none" w:sz="0" w:space="0" w:color="auto"/>
        <w:right w:val="none" w:sz="0" w:space="0" w:color="auto"/>
      </w:divBdr>
    </w:div>
    <w:div w:id="1536846379">
      <w:bodyDiv w:val="1"/>
      <w:marLeft w:val="0"/>
      <w:marRight w:val="0"/>
      <w:marTop w:val="0"/>
      <w:marBottom w:val="0"/>
      <w:divBdr>
        <w:top w:val="none" w:sz="0" w:space="0" w:color="auto"/>
        <w:left w:val="none" w:sz="0" w:space="0" w:color="auto"/>
        <w:bottom w:val="none" w:sz="0" w:space="0" w:color="auto"/>
        <w:right w:val="none" w:sz="0" w:space="0" w:color="auto"/>
      </w:divBdr>
    </w:div>
    <w:div w:id="1542783270">
      <w:bodyDiv w:val="1"/>
      <w:marLeft w:val="0"/>
      <w:marRight w:val="0"/>
      <w:marTop w:val="0"/>
      <w:marBottom w:val="0"/>
      <w:divBdr>
        <w:top w:val="none" w:sz="0" w:space="0" w:color="auto"/>
        <w:left w:val="none" w:sz="0" w:space="0" w:color="auto"/>
        <w:bottom w:val="none" w:sz="0" w:space="0" w:color="auto"/>
        <w:right w:val="none" w:sz="0" w:space="0" w:color="auto"/>
      </w:divBdr>
    </w:div>
    <w:div w:id="1546218476">
      <w:bodyDiv w:val="1"/>
      <w:marLeft w:val="0"/>
      <w:marRight w:val="0"/>
      <w:marTop w:val="0"/>
      <w:marBottom w:val="0"/>
      <w:divBdr>
        <w:top w:val="none" w:sz="0" w:space="0" w:color="auto"/>
        <w:left w:val="none" w:sz="0" w:space="0" w:color="auto"/>
        <w:bottom w:val="none" w:sz="0" w:space="0" w:color="auto"/>
        <w:right w:val="none" w:sz="0" w:space="0" w:color="auto"/>
      </w:divBdr>
    </w:div>
    <w:div w:id="1547982210">
      <w:bodyDiv w:val="1"/>
      <w:marLeft w:val="0"/>
      <w:marRight w:val="0"/>
      <w:marTop w:val="0"/>
      <w:marBottom w:val="0"/>
      <w:divBdr>
        <w:top w:val="none" w:sz="0" w:space="0" w:color="auto"/>
        <w:left w:val="none" w:sz="0" w:space="0" w:color="auto"/>
        <w:bottom w:val="none" w:sz="0" w:space="0" w:color="auto"/>
        <w:right w:val="none" w:sz="0" w:space="0" w:color="auto"/>
      </w:divBdr>
    </w:div>
    <w:div w:id="1549294529">
      <w:bodyDiv w:val="1"/>
      <w:marLeft w:val="0"/>
      <w:marRight w:val="0"/>
      <w:marTop w:val="0"/>
      <w:marBottom w:val="0"/>
      <w:divBdr>
        <w:top w:val="none" w:sz="0" w:space="0" w:color="auto"/>
        <w:left w:val="none" w:sz="0" w:space="0" w:color="auto"/>
        <w:bottom w:val="none" w:sz="0" w:space="0" w:color="auto"/>
        <w:right w:val="none" w:sz="0" w:space="0" w:color="auto"/>
      </w:divBdr>
    </w:div>
    <w:div w:id="1554347827">
      <w:bodyDiv w:val="1"/>
      <w:marLeft w:val="0"/>
      <w:marRight w:val="0"/>
      <w:marTop w:val="0"/>
      <w:marBottom w:val="0"/>
      <w:divBdr>
        <w:top w:val="none" w:sz="0" w:space="0" w:color="auto"/>
        <w:left w:val="none" w:sz="0" w:space="0" w:color="auto"/>
        <w:bottom w:val="none" w:sz="0" w:space="0" w:color="auto"/>
        <w:right w:val="none" w:sz="0" w:space="0" w:color="auto"/>
      </w:divBdr>
    </w:div>
    <w:div w:id="1555433905">
      <w:bodyDiv w:val="1"/>
      <w:marLeft w:val="0"/>
      <w:marRight w:val="0"/>
      <w:marTop w:val="0"/>
      <w:marBottom w:val="0"/>
      <w:divBdr>
        <w:top w:val="none" w:sz="0" w:space="0" w:color="auto"/>
        <w:left w:val="none" w:sz="0" w:space="0" w:color="auto"/>
        <w:bottom w:val="none" w:sz="0" w:space="0" w:color="auto"/>
        <w:right w:val="none" w:sz="0" w:space="0" w:color="auto"/>
      </w:divBdr>
    </w:div>
    <w:div w:id="1556621259">
      <w:bodyDiv w:val="1"/>
      <w:marLeft w:val="0"/>
      <w:marRight w:val="0"/>
      <w:marTop w:val="0"/>
      <w:marBottom w:val="0"/>
      <w:divBdr>
        <w:top w:val="none" w:sz="0" w:space="0" w:color="auto"/>
        <w:left w:val="none" w:sz="0" w:space="0" w:color="auto"/>
        <w:bottom w:val="none" w:sz="0" w:space="0" w:color="auto"/>
        <w:right w:val="none" w:sz="0" w:space="0" w:color="auto"/>
      </w:divBdr>
    </w:div>
    <w:div w:id="1558740884">
      <w:bodyDiv w:val="1"/>
      <w:marLeft w:val="0"/>
      <w:marRight w:val="0"/>
      <w:marTop w:val="0"/>
      <w:marBottom w:val="0"/>
      <w:divBdr>
        <w:top w:val="none" w:sz="0" w:space="0" w:color="auto"/>
        <w:left w:val="none" w:sz="0" w:space="0" w:color="auto"/>
        <w:bottom w:val="none" w:sz="0" w:space="0" w:color="auto"/>
        <w:right w:val="none" w:sz="0" w:space="0" w:color="auto"/>
      </w:divBdr>
    </w:div>
    <w:div w:id="1559784429">
      <w:bodyDiv w:val="1"/>
      <w:marLeft w:val="0"/>
      <w:marRight w:val="0"/>
      <w:marTop w:val="0"/>
      <w:marBottom w:val="0"/>
      <w:divBdr>
        <w:top w:val="none" w:sz="0" w:space="0" w:color="auto"/>
        <w:left w:val="none" w:sz="0" w:space="0" w:color="auto"/>
        <w:bottom w:val="none" w:sz="0" w:space="0" w:color="auto"/>
        <w:right w:val="none" w:sz="0" w:space="0" w:color="auto"/>
      </w:divBdr>
    </w:div>
    <w:div w:id="1563053836">
      <w:bodyDiv w:val="1"/>
      <w:marLeft w:val="0"/>
      <w:marRight w:val="0"/>
      <w:marTop w:val="0"/>
      <w:marBottom w:val="0"/>
      <w:divBdr>
        <w:top w:val="none" w:sz="0" w:space="0" w:color="auto"/>
        <w:left w:val="none" w:sz="0" w:space="0" w:color="auto"/>
        <w:bottom w:val="none" w:sz="0" w:space="0" w:color="auto"/>
        <w:right w:val="none" w:sz="0" w:space="0" w:color="auto"/>
      </w:divBdr>
    </w:div>
    <w:div w:id="1565333147">
      <w:bodyDiv w:val="1"/>
      <w:marLeft w:val="0"/>
      <w:marRight w:val="0"/>
      <w:marTop w:val="0"/>
      <w:marBottom w:val="0"/>
      <w:divBdr>
        <w:top w:val="none" w:sz="0" w:space="0" w:color="auto"/>
        <w:left w:val="none" w:sz="0" w:space="0" w:color="auto"/>
        <w:bottom w:val="none" w:sz="0" w:space="0" w:color="auto"/>
        <w:right w:val="none" w:sz="0" w:space="0" w:color="auto"/>
      </w:divBdr>
    </w:div>
    <w:div w:id="1567495149">
      <w:bodyDiv w:val="1"/>
      <w:marLeft w:val="0"/>
      <w:marRight w:val="0"/>
      <w:marTop w:val="0"/>
      <w:marBottom w:val="0"/>
      <w:divBdr>
        <w:top w:val="none" w:sz="0" w:space="0" w:color="auto"/>
        <w:left w:val="none" w:sz="0" w:space="0" w:color="auto"/>
        <w:bottom w:val="none" w:sz="0" w:space="0" w:color="auto"/>
        <w:right w:val="none" w:sz="0" w:space="0" w:color="auto"/>
      </w:divBdr>
    </w:div>
    <w:div w:id="1589579951">
      <w:bodyDiv w:val="1"/>
      <w:marLeft w:val="0"/>
      <w:marRight w:val="0"/>
      <w:marTop w:val="0"/>
      <w:marBottom w:val="0"/>
      <w:divBdr>
        <w:top w:val="none" w:sz="0" w:space="0" w:color="auto"/>
        <w:left w:val="none" w:sz="0" w:space="0" w:color="auto"/>
        <w:bottom w:val="none" w:sz="0" w:space="0" w:color="auto"/>
        <w:right w:val="none" w:sz="0" w:space="0" w:color="auto"/>
      </w:divBdr>
    </w:div>
    <w:div w:id="1595476702">
      <w:bodyDiv w:val="1"/>
      <w:marLeft w:val="0"/>
      <w:marRight w:val="0"/>
      <w:marTop w:val="0"/>
      <w:marBottom w:val="0"/>
      <w:divBdr>
        <w:top w:val="none" w:sz="0" w:space="0" w:color="auto"/>
        <w:left w:val="none" w:sz="0" w:space="0" w:color="auto"/>
        <w:bottom w:val="none" w:sz="0" w:space="0" w:color="auto"/>
        <w:right w:val="none" w:sz="0" w:space="0" w:color="auto"/>
      </w:divBdr>
    </w:div>
    <w:div w:id="1596670197">
      <w:bodyDiv w:val="1"/>
      <w:marLeft w:val="0"/>
      <w:marRight w:val="0"/>
      <w:marTop w:val="0"/>
      <w:marBottom w:val="0"/>
      <w:divBdr>
        <w:top w:val="none" w:sz="0" w:space="0" w:color="auto"/>
        <w:left w:val="none" w:sz="0" w:space="0" w:color="auto"/>
        <w:bottom w:val="none" w:sz="0" w:space="0" w:color="auto"/>
        <w:right w:val="none" w:sz="0" w:space="0" w:color="auto"/>
      </w:divBdr>
    </w:div>
    <w:div w:id="1598054807">
      <w:bodyDiv w:val="1"/>
      <w:marLeft w:val="0"/>
      <w:marRight w:val="0"/>
      <w:marTop w:val="0"/>
      <w:marBottom w:val="0"/>
      <w:divBdr>
        <w:top w:val="none" w:sz="0" w:space="0" w:color="auto"/>
        <w:left w:val="none" w:sz="0" w:space="0" w:color="auto"/>
        <w:bottom w:val="none" w:sz="0" w:space="0" w:color="auto"/>
        <w:right w:val="none" w:sz="0" w:space="0" w:color="auto"/>
      </w:divBdr>
    </w:div>
    <w:div w:id="1603762233">
      <w:bodyDiv w:val="1"/>
      <w:marLeft w:val="0"/>
      <w:marRight w:val="0"/>
      <w:marTop w:val="0"/>
      <w:marBottom w:val="0"/>
      <w:divBdr>
        <w:top w:val="none" w:sz="0" w:space="0" w:color="auto"/>
        <w:left w:val="none" w:sz="0" w:space="0" w:color="auto"/>
        <w:bottom w:val="none" w:sz="0" w:space="0" w:color="auto"/>
        <w:right w:val="none" w:sz="0" w:space="0" w:color="auto"/>
      </w:divBdr>
    </w:div>
    <w:div w:id="1608731387">
      <w:bodyDiv w:val="1"/>
      <w:marLeft w:val="0"/>
      <w:marRight w:val="0"/>
      <w:marTop w:val="0"/>
      <w:marBottom w:val="0"/>
      <w:divBdr>
        <w:top w:val="none" w:sz="0" w:space="0" w:color="auto"/>
        <w:left w:val="none" w:sz="0" w:space="0" w:color="auto"/>
        <w:bottom w:val="none" w:sz="0" w:space="0" w:color="auto"/>
        <w:right w:val="none" w:sz="0" w:space="0" w:color="auto"/>
      </w:divBdr>
    </w:div>
    <w:div w:id="1615598723">
      <w:bodyDiv w:val="1"/>
      <w:marLeft w:val="0"/>
      <w:marRight w:val="0"/>
      <w:marTop w:val="0"/>
      <w:marBottom w:val="0"/>
      <w:divBdr>
        <w:top w:val="none" w:sz="0" w:space="0" w:color="auto"/>
        <w:left w:val="none" w:sz="0" w:space="0" w:color="auto"/>
        <w:bottom w:val="none" w:sz="0" w:space="0" w:color="auto"/>
        <w:right w:val="none" w:sz="0" w:space="0" w:color="auto"/>
      </w:divBdr>
    </w:div>
    <w:div w:id="1615745487">
      <w:bodyDiv w:val="1"/>
      <w:marLeft w:val="0"/>
      <w:marRight w:val="0"/>
      <w:marTop w:val="0"/>
      <w:marBottom w:val="0"/>
      <w:divBdr>
        <w:top w:val="none" w:sz="0" w:space="0" w:color="auto"/>
        <w:left w:val="none" w:sz="0" w:space="0" w:color="auto"/>
        <w:bottom w:val="none" w:sz="0" w:space="0" w:color="auto"/>
        <w:right w:val="none" w:sz="0" w:space="0" w:color="auto"/>
      </w:divBdr>
    </w:div>
    <w:div w:id="1644384447">
      <w:bodyDiv w:val="1"/>
      <w:marLeft w:val="0"/>
      <w:marRight w:val="0"/>
      <w:marTop w:val="0"/>
      <w:marBottom w:val="0"/>
      <w:divBdr>
        <w:top w:val="none" w:sz="0" w:space="0" w:color="auto"/>
        <w:left w:val="none" w:sz="0" w:space="0" w:color="auto"/>
        <w:bottom w:val="none" w:sz="0" w:space="0" w:color="auto"/>
        <w:right w:val="none" w:sz="0" w:space="0" w:color="auto"/>
      </w:divBdr>
    </w:div>
    <w:div w:id="1650939137">
      <w:bodyDiv w:val="1"/>
      <w:marLeft w:val="0"/>
      <w:marRight w:val="0"/>
      <w:marTop w:val="0"/>
      <w:marBottom w:val="0"/>
      <w:divBdr>
        <w:top w:val="none" w:sz="0" w:space="0" w:color="auto"/>
        <w:left w:val="none" w:sz="0" w:space="0" w:color="auto"/>
        <w:bottom w:val="none" w:sz="0" w:space="0" w:color="auto"/>
        <w:right w:val="none" w:sz="0" w:space="0" w:color="auto"/>
      </w:divBdr>
    </w:div>
    <w:div w:id="1651130071">
      <w:bodyDiv w:val="1"/>
      <w:marLeft w:val="0"/>
      <w:marRight w:val="0"/>
      <w:marTop w:val="0"/>
      <w:marBottom w:val="0"/>
      <w:divBdr>
        <w:top w:val="none" w:sz="0" w:space="0" w:color="auto"/>
        <w:left w:val="none" w:sz="0" w:space="0" w:color="auto"/>
        <w:bottom w:val="none" w:sz="0" w:space="0" w:color="auto"/>
        <w:right w:val="none" w:sz="0" w:space="0" w:color="auto"/>
      </w:divBdr>
    </w:div>
    <w:div w:id="1651472175">
      <w:bodyDiv w:val="1"/>
      <w:marLeft w:val="0"/>
      <w:marRight w:val="0"/>
      <w:marTop w:val="0"/>
      <w:marBottom w:val="0"/>
      <w:divBdr>
        <w:top w:val="none" w:sz="0" w:space="0" w:color="auto"/>
        <w:left w:val="none" w:sz="0" w:space="0" w:color="auto"/>
        <w:bottom w:val="none" w:sz="0" w:space="0" w:color="auto"/>
        <w:right w:val="none" w:sz="0" w:space="0" w:color="auto"/>
      </w:divBdr>
    </w:div>
    <w:div w:id="1668439145">
      <w:bodyDiv w:val="1"/>
      <w:marLeft w:val="0"/>
      <w:marRight w:val="0"/>
      <w:marTop w:val="0"/>
      <w:marBottom w:val="0"/>
      <w:divBdr>
        <w:top w:val="none" w:sz="0" w:space="0" w:color="auto"/>
        <w:left w:val="none" w:sz="0" w:space="0" w:color="auto"/>
        <w:bottom w:val="none" w:sz="0" w:space="0" w:color="auto"/>
        <w:right w:val="none" w:sz="0" w:space="0" w:color="auto"/>
      </w:divBdr>
    </w:div>
    <w:div w:id="1668943212">
      <w:bodyDiv w:val="1"/>
      <w:marLeft w:val="0"/>
      <w:marRight w:val="0"/>
      <w:marTop w:val="0"/>
      <w:marBottom w:val="0"/>
      <w:divBdr>
        <w:top w:val="none" w:sz="0" w:space="0" w:color="auto"/>
        <w:left w:val="none" w:sz="0" w:space="0" w:color="auto"/>
        <w:bottom w:val="none" w:sz="0" w:space="0" w:color="auto"/>
        <w:right w:val="none" w:sz="0" w:space="0" w:color="auto"/>
      </w:divBdr>
    </w:div>
    <w:div w:id="1670937119">
      <w:bodyDiv w:val="1"/>
      <w:marLeft w:val="0"/>
      <w:marRight w:val="0"/>
      <w:marTop w:val="0"/>
      <w:marBottom w:val="0"/>
      <w:divBdr>
        <w:top w:val="none" w:sz="0" w:space="0" w:color="auto"/>
        <w:left w:val="none" w:sz="0" w:space="0" w:color="auto"/>
        <w:bottom w:val="none" w:sz="0" w:space="0" w:color="auto"/>
        <w:right w:val="none" w:sz="0" w:space="0" w:color="auto"/>
      </w:divBdr>
    </w:div>
    <w:div w:id="1671907338">
      <w:bodyDiv w:val="1"/>
      <w:marLeft w:val="0"/>
      <w:marRight w:val="0"/>
      <w:marTop w:val="0"/>
      <w:marBottom w:val="0"/>
      <w:divBdr>
        <w:top w:val="none" w:sz="0" w:space="0" w:color="auto"/>
        <w:left w:val="none" w:sz="0" w:space="0" w:color="auto"/>
        <w:bottom w:val="none" w:sz="0" w:space="0" w:color="auto"/>
        <w:right w:val="none" w:sz="0" w:space="0" w:color="auto"/>
      </w:divBdr>
    </w:div>
    <w:div w:id="1674722612">
      <w:bodyDiv w:val="1"/>
      <w:marLeft w:val="0"/>
      <w:marRight w:val="0"/>
      <w:marTop w:val="0"/>
      <w:marBottom w:val="0"/>
      <w:divBdr>
        <w:top w:val="none" w:sz="0" w:space="0" w:color="auto"/>
        <w:left w:val="none" w:sz="0" w:space="0" w:color="auto"/>
        <w:bottom w:val="none" w:sz="0" w:space="0" w:color="auto"/>
        <w:right w:val="none" w:sz="0" w:space="0" w:color="auto"/>
      </w:divBdr>
    </w:div>
    <w:div w:id="1680812476">
      <w:bodyDiv w:val="1"/>
      <w:marLeft w:val="0"/>
      <w:marRight w:val="0"/>
      <w:marTop w:val="0"/>
      <w:marBottom w:val="0"/>
      <w:divBdr>
        <w:top w:val="none" w:sz="0" w:space="0" w:color="auto"/>
        <w:left w:val="none" w:sz="0" w:space="0" w:color="auto"/>
        <w:bottom w:val="none" w:sz="0" w:space="0" w:color="auto"/>
        <w:right w:val="none" w:sz="0" w:space="0" w:color="auto"/>
      </w:divBdr>
    </w:div>
    <w:div w:id="1693336664">
      <w:bodyDiv w:val="1"/>
      <w:marLeft w:val="0"/>
      <w:marRight w:val="0"/>
      <w:marTop w:val="0"/>
      <w:marBottom w:val="0"/>
      <w:divBdr>
        <w:top w:val="none" w:sz="0" w:space="0" w:color="auto"/>
        <w:left w:val="none" w:sz="0" w:space="0" w:color="auto"/>
        <w:bottom w:val="none" w:sz="0" w:space="0" w:color="auto"/>
        <w:right w:val="none" w:sz="0" w:space="0" w:color="auto"/>
      </w:divBdr>
    </w:div>
    <w:div w:id="1694648090">
      <w:bodyDiv w:val="1"/>
      <w:marLeft w:val="0"/>
      <w:marRight w:val="0"/>
      <w:marTop w:val="0"/>
      <w:marBottom w:val="0"/>
      <w:divBdr>
        <w:top w:val="none" w:sz="0" w:space="0" w:color="auto"/>
        <w:left w:val="none" w:sz="0" w:space="0" w:color="auto"/>
        <w:bottom w:val="none" w:sz="0" w:space="0" w:color="auto"/>
        <w:right w:val="none" w:sz="0" w:space="0" w:color="auto"/>
      </w:divBdr>
    </w:div>
    <w:div w:id="1701317836">
      <w:bodyDiv w:val="1"/>
      <w:marLeft w:val="0"/>
      <w:marRight w:val="0"/>
      <w:marTop w:val="0"/>
      <w:marBottom w:val="0"/>
      <w:divBdr>
        <w:top w:val="none" w:sz="0" w:space="0" w:color="auto"/>
        <w:left w:val="none" w:sz="0" w:space="0" w:color="auto"/>
        <w:bottom w:val="none" w:sz="0" w:space="0" w:color="auto"/>
        <w:right w:val="none" w:sz="0" w:space="0" w:color="auto"/>
      </w:divBdr>
    </w:div>
    <w:div w:id="1703092001">
      <w:bodyDiv w:val="1"/>
      <w:marLeft w:val="0"/>
      <w:marRight w:val="0"/>
      <w:marTop w:val="0"/>
      <w:marBottom w:val="0"/>
      <w:divBdr>
        <w:top w:val="none" w:sz="0" w:space="0" w:color="auto"/>
        <w:left w:val="none" w:sz="0" w:space="0" w:color="auto"/>
        <w:bottom w:val="none" w:sz="0" w:space="0" w:color="auto"/>
        <w:right w:val="none" w:sz="0" w:space="0" w:color="auto"/>
      </w:divBdr>
    </w:div>
    <w:div w:id="1714160887">
      <w:bodyDiv w:val="1"/>
      <w:marLeft w:val="0"/>
      <w:marRight w:val="0"/>
      <w:marTop w:val="0"/>
      <w:marBottom w:val="0"/>
      <w:divBdr>
        <w:top w:val="none" w:sz="0" w:space="0" w:color="auto"/>
        <w:left w:val="none" w:sz="0" w:space="0" w:color="auto"/>
        <w:bottom w:val="none" w:sz="0" w:space="0" w:color="auto"/>
        <w:right w:val="none" w:sz="0" w:space="0" w:color="auto"/>
      </w:divBdr>
    </w:div>
    <w:div w:id="1725911610">
      <w:bodyDiv w:val="1"/>
      <w:marLeft w:val="0"/>
      <w:marRight w:val="0"/>
      <w:marTop w:val="0"/>
      <w:marBottom w:val="0"/>
      <w:divBdr>
        <w:top w:val="none" w:sz="0" w:space="0" w:color="auto"/>
        <w:left w:val="none" w:sz="0" w:space="0" w:color="auto"/>
        <w:bottom w:val="none" w:sz="0" w:space="0" w:color="auto"/>
        <w:right w:val="none" w:sz="0" w:space="0" w:color="auto"/>
      </w:divBdr>
    </w:div>
    <w:div w:id="1731224054">
      <w:bodyDiv w:val="1"/>
      <w:marLeft w:val="0"/>
      <w:marRight w:val="0"/>
      <w:marTop w:val="0"/>
      <w:marBottom w:val="0"/>
      <w:divBdr>
        <w:top w:val="none" w:sz="0" w:space="0" w:color="auto"/>
        <w:left w:val="none" w:sz="0" w:space="0" w:color="auto"/>
        <w:bottom w:val="none" w:sz="0" w:space="0" w:color="auto"/>
        <w:right w:val="none" w:sz="0" w:space="0" w:color="auto"/>
      </w:divBdr>
    </w:div>
    <w:div w:id="1763333437">
      <w:bodyDiv w:val="1"/>
      <w:marLeft w:val="0"/>
      <w:marRight w:val="0"/>
      <w:marTop w:val="0"/>
      <w:marBottom w:val="0"/>
      <w:divBdr>
        <w:top w:val="none" w:sz="0" w:space="0" w:color="auto"/>
        <w:left w:val="none" w:sz="0" w:space="0" w:color="auto"/>
        <w:bottom w:val="none" w:sz="0" w:space="0" w:color="auto"/>
        <w:right w:val="none" w:sz="0" w:space="0" w:color="auto"/>
      </w:divBdr>
    </w:div>
    <w:div w:id="1769622111">
      <w:bodyDiv w:val="1"/>
      <w:marLeft w:val="0"/>
      <w:marRight w:val="0"/>
      <w:marTop w:val="0"/>
      <w:marBottom w:val="0"/>
      <w:divBdr>
        <w:top w:val="none" w:sz="0" w:space="0" w:color="auto"/>
        <w:left w:val="none" w:sz="0" w:space="0" w:color="auto"/>
        <w:bottom w:val="none" w:sz="0" w:space="0" w:color="auto"/>
        <w:right w:val="none" w:sz="0" w:space="0" w:color="auto"/>
      </w:divBdr>
    </w:div>
    <w:div w:id="1780294608">
      <w:bodyDiv w:val="1"/>
      <w:marLeft w:val="0"/>
      <w:marRight w:val="0"/>
      <w:marTop w:val="0"/>
      <w:marBottom w:val="0"/>
      <w:divBdr>
        <w:top w:val="none" w:sz="0" w:space="0" w:color="auto"/>
        <w:left w:val="none" w:sz="0" w:space="0" w:color="auto"/>
        <w:bottom w:val="none" w:sz="0" w:space="0" w:color="auto"/>
        <w:right w:val="none" w:sz="0" w:space="0" w:color="auto"/>
      </w:divBdr>
    </w:div>
    <w:div w:id="1787891966">
      <w:bodyDiv w:val="1"/>
      <w:marLeft w:val="0"/>
      <w:marRight w:val="0"/>
      <w:marTop w:val="0"/>
      <w:marBottom w:val="0"/>
      <w:divBdr>
        <w:top w:val="none" w:sz="0" w:space="0" w:color="auto"/>
        <w:left w:val="none" w:sz="0" w:space="0" w:color="auto"/>
        <w:bottom w:val="none" w:sz="0" w:space="0" w:color="auto"/>
        <w:right w:val="none" w:sz="0" w:space="0" w:color="auto"/>
      </w:divBdr>
    </w:div>
    <w:div w:id="1801073019">
      <w:bodyDiv w:val="1"/>
      <w:marLeft w:val="0"/>
      <w:marRight w:val="0"/>
      <w:marTop w:val="0"/>
      <w:marBottom w:val="0"/>
      <w:divBdr>
        <w:top w:val="none" w:sz="0" w:space="0" w:color="auto"/>
        <w:left w:val="none" w:sz="0" w:space="0" w:color="auto"/>
        <w:bottom w:val="none" w:sz="0" w:space="0" w:color="auto"/>
        <w:right w:val="none" w:sz="0" w:space="0" w:color="auto"/>
      </w:divBdr>
    </w:div>
    <w:div w:id="1804150563">
      <w:bodyDiv w:val="1"/>
      <w:marLeft w:val="0"/>
      <w:marRight w:val="0"/>
      <w:marTop w:val="0"/>
      <w:marBottom w:val="0"/>
      <w:divBdr>
        <w:top w:val="none" w:sz="0" w:space="0" w:color="auto"/>
        <w:left w:val="none" w:sz="0" w:space="0" w:color="auto"/>
        <w:bottom w:val="none" w:sz="0" w:space="0" w:color="auto"/>
        <w:right w:val="none" w:sz="0" w:space="0" w:color="auto"/>
      </w:divBdr>
    </w:div>
    <w:div w:id="1810781112">
      <w:bodyDiv w:val="1"/>
      <w:marLeft w:val="0"/>
      <w:marRight w:val="0"/>
      <w:marTop w:val="0"/>
      <w:marBottom w:val="0"/>
      <w:divBdr>
        <w:top w:val="none" w:sz="0" w:space="0" w:color="auto"/>
        <w:left w:val="none" w:sz="0" w:space="0" w:color="auto"/>
        <w:bottom w:val="none" w:sz="0" w:space="0" w:color="auto"/>
        <w:right w:val="none" w:sz="0" w:space="0" w:color="auto"/>
      </w:divBdr>
    </w:div>
    <w:div w:id="1811628140">
      <w:bodyDiv w:val="1"/>
      <w:marLeft w:val="0"/>
      <w:marRight w:val="0"/>
      <w:marTop w:val="0"/>
      <w:marBottom w:val="0"/>
      <w:divBdr>
        <w:top w:val="none" w:sz="0" w:space="0" w:color="auto"/>
        <w:left w:val="none" w:sz="0" w:space="0" w:color="auto"/>
        <w:bottom w:val="none" w:sz="0" w:space="0" w:color="auto"/>
        <w:right w:val="none" w:sz="0" w:space="0" w:color="auto"/>
      </w:divBdr>
    </w:div>
    <w:div w:id="1815218202">
      <w:bodyDiv w:val="1"/>
      <w:marLeft w:val="0"/>
      <w:marRight w:val="0"/>
      <w:marTop w:val="0"/>
      <w:marBottom w:val="0"/>
      <w:divBdr>
        <w:top w:val="none" w:sz="0" w:space="0" w:color="auto"/>
        <w:left w:val="none" w:sz="0" w:space="0" w:color="auto"/>
        <w:bottom w:val="none" w:sz="0" w:space="0" w:color="auto"/>
        <w:right w:val="none" w:sz="0" w:space="0" w:color="auto"/>
      </w:divBdr>
    </w:div>
    <w:div w:id="1818380498">
      <w:bodyDiv w:val="1"/>
      <w:marLeft w:val="0"/>
      <w:marRight w:val="0"/>
      <w:marTop w:val="0"/>
      <w:marBottom w:val="0"/>
      <w:divBdr>
        <w:top w:val="none" w:sz="0" w:space="0" w:color="auto"/>
        <w:left w:val="none" w:sz="0" w:space="0" w:color="auto"/>
        <w:bottom w:val="none" w:sz="0" w:space="0" w:color="auto"/>
        <w:right w:val="none" w:sz="0" w:space="0" w:color="auto"/>
      </w:divBdr>
    </w:div>
    <w:div w:id="1825004240">
      <w:bodyDiv w:val="1"/>
      <w:marLeft w:val="0"/>
      <w:marRight w:val="0"/>
      <w:marTop w:val="0"/>
      <w:marBottom w:val="0"/>
      <w:divBdr>
        <w:top w:val="none" w:sz="0" w:space="0" w:color="auto"/>
        <w:left w:val="none" w:sz="0" w:space="0" w:color="auto"/>
        <w:bottom w:val="none" w:sz="0" w:space="0" w:color="auto"/>
        <w:right w:val="none" w:sz="0" w:space="0" w:color="auto"/>
      </w:divBdr>
    </w:div>
    <w:div w:id="1830511833">
      <w:bodyDiv w:val="1"/>
      <w:marLeft w:val="0"/>
      <w:marRight w:val="0"/>
      <w:marTop w:val="0"/>
      <w:marBottom w:val="0"/>
      <w:divBdr>
        <w:top w:val="none" w:sz="0" w:space="0" w:color="auto"/>
        <w:left w:val="none" w:sz="0" w:space="0" w:color="auto"/>
        <w:bottom w:val="none" w:sz="0" w:space="0" w:color="auto"/>
        <w:right w:val="none" w:sz="0" w:space="0" w:color="auto"/>
      </w:divBdr>
    </w:div>
    <w:div w:id="1842619939">
      <w:bodyDiv w:val="1"/>
      <w:marLeft w:val="0"/>
      <w:marRight w:val="0"/>
      <w:marTop w:val="0"/>
      <w:marBottom w:val="0"/>
      <w:divBdr>
        <w:top w:val="none" w:sz="0" w:space="0" w:color="auto"/>
        <w:left w:val="none" w:sz="0" w:space="0" w:color="auto"/>
        <w:bottom w:val="none" w:sz="0" w:space="0" w:color="auto"/>
        <w:right w:val="none" w:sz="0" w:space="0" w:color="auto"/>
      </w:divBdr>
    </w:div>
    <w:div w:id="1844122716">
      <w:bodyDiv w:val="1"/>
      <w:marLeft w:val="0"/>
      <w:marRight w:val="0"/>
      <w:marTop w:val="0"/>
      <w:marBottom w:val="0"/>
      <w:divBdr>
        <w:top w:val="none" w:sz="0" w:space="0" w:color="auto"/>
        <w:left w:val="none" w:sz="0" w:space="0" w:color="auto"/>
        <w:bottom w:val="none" w:sz="0" w:space="0" w:color="auto"/>
        <w:right w:val="none" w:sz="0" w:space="0" w:color="auto"/>
      </w:divBdr>
    </w:div>
    <w:div w:id="1848786314">
      <w:bodyDiv w:val="1"/>
      <w:marLeft w:val="0"/>
      <w:marRight w:val="0"/>
      <w:marTop w:val="0"/>
      <w:marBottom w:val="0"/>
      <w:divBdr>
        <w:top w:val="none" w:sz="0" w:space="0" w:color="auto"/>
        <w:left w:val="none" w:sz="0" w:space="0" w:color="auto"/>
        <w:bottom w:val="none" w:sz="0" w:space="0" w:color="auto"/>
        <w:right w:val="none" w:sz="0" w:space="0" w:color="auto"/>
      </w:divBdr>
    </w:div>
    <w:div w:id="1852329053">
      <w:bodyDiv w:val="1"/>
      <w:marLeft w:val="0"/>
      <w:marRight w:val="0"/>
      <w:marTop w:val="0"/>
      <w:marBottom w:val="0"/>
      <w:divBdr>
        <w:top w:val="none" w:sz="0" w:space="0" w:color="auto"/>
        <w:left w:val="none" w:sz="0" w:space="0" w:color="auto"/>
        <w:bottom w:val="none" w:sz="0" w:space="0" w:color="auto"/>
        <w:right w:val="none" w:sz="0" w:space="0" w:color="auto"/>
      </w:divBdr>
    </w:div>
    <w:div w:id="1852833836">
      <w:bodyDiv w:val="1"/>
      <w:marLeft w:val="0"/>
      <w:marRight w:val="0"/>
      <w:marTop w:val="0"/>
      <w:marBottom w:val="0"/>
      <w:divBdr>
        <w:top w:val="none" w:sz="0" w:space="0" w:color="auto"/>
        <w:left w:val="none" w:sz="0" w:space="0" w:color="auto"/>
        <w:bottom w:val="none" w:sz="0" w:space="0" w:color="auto"/>
        <w:right w:val="none" w:sz="0" w:space="0" w:color="auto"/>
      </w:divBdr>
    </w:div>
    <w:div w:id="1853688217">
      <w:bodyDiv w:val="1"/>
      <w:marLeft w:val="0"/>
      <w:marRight w:val="0"/>
      <w:marTop w:val="0"/>
      <w:marBottom w:val="0"/>
      <w:divBdr>
        <w:top w:val="none" w:sz="0" w:space="0" w:color="auto"/>
        <w:left w:val="none" w:sz="0" w:space="0" w:color="auto"/>
        <w:bottom w:val="none" w:sz="0" w:space="0" w:color="auto"/>
        <w:right w:val="none" w:sz="0" w:space="0" w:color="auto"/>
      </w:divBdr>
    </w:div>
    <w:div w:id="1856263290">
      <w:bodyDiv w:val="1"/>
      <w:marLeft w:val="0"/>
      <w:marRight w:val="0"/>
      <w:marTop w:val="0"/>
      <w:marBottom w:val="0"/>
      <w:divBdr>
        <w:top w:val="none" w:sz="0" w:space="0" w:color="auto"/>
        <w:left w:val="none" w:sz="0" w:space="0" w:color="auto"/>
        <w:bottom w:val="none" w:sz="0" w:space="0" w:color="auto"/>
        <w:right w:val="none" w:sz="0" w:space="0" w:color="auto"/>
      </w:divBdr>
    </w:div>
    <w:div w:id="1862427417">
      <w:bodyDiv w:val="1"/>
      <w:marLeft w:val="0"/>
      <w:marRight w:val="0"/>
      <w:marTop w:val="0"/>
      <w:marBottom w:val="0"/>
      <w:divBdr>
        <w:top w:val="none" w:sz="0" w:space="0" w:color="auto"/>
        <w:left w:val="none" w:sz="0" w:space="0" w:color="auto"/>
        <w:bottom w:val="none" w:sz="0" w:space="0" w:color="auto"/>
        <w:right w:val="none" w:sz="0" w:space="0" w:color="auto"/>
      </w:divBdr>
    </w:div>
    <w:div w:id="1866557266">
      <w:bodyDiv w:val="1"/>
      <w:marLeft w:val="0"/>
      <w:marRight w:val="0"/>
      <w:marTop w:val="0"/>
      <w:marBottom w:val="0"/>
      <w:divBdr>
        <w:top w:val="none" w:sz="0" w:space="0" w:color="auto"/>
        <w:left w:val="none" w:sz="0" w:space="0" w:color="auto"/>
        <w:bottom w:val="none" w:sz="0" w:space="0" w:color="auto"/>
        <w:right w:val="none" w:sz="0" w:space="0" w:color="auto"/>
      </w:divBdr>
    </w:div>
    <w:div w:id="1877041826">
      <w:bodyDiv w:val="1"/>
      <w:marLeft w:val="0"/>
      <w:marRight w:val="0"/>
      <w:marTop w:val="0"/>
      <w:marBottom w:val="0"/>
      <w:divBdr>
        <w:top w:val="none" w:sz="0" w:space="0" w:color="auto"/>
        <w:left w:val="none" w:sz="0" w:space="0" w:color="auto"/>
        <w:bottom w:val="none" w:sz="0" w:space="0" w:color="auto"/>
        <w:right w:val="none" w:sz="0" w:space="0" w:color="auto"/>
      </w:divBdr>
    </w:div>
    <w:div w:id="1880244641">
      <w:bodyDiv w:val="1"/>
      <w:marLeft w:val="0"/>
      <w:marRight w:val="0"/>
      <w:marTop w:val="0"/>
      <w:marBottom w:val="0"/>
      <w:divBdr>
        <w:top w:val="none" w:sz="0" w:space="0" w:color="auto"/>
        <w:left w:val="none" w:sz="0" w:space="0" w:color="auto"/>
        <w:bottom w:val="none" w:sz="0" w:space="0" w:color="auto"/>
        <w:right w:val="none" w:sz="0" w:space="0" w:color="auto"/>
      </w:divBdr>
    </w:div>
    <w:div w:id="1891070323">
      <w:bodyDiv w:val="1"/>
      <w:marLeft w:val="0"/>
      <w:marRight w:val="0"/>
      <w:marTop w:val="0"/>
      <w:marBottom w:val="0"/>
      <w:divBdr>
        <w:top w:val="none" w:sz="0" w:space="0" w:color="auto"/>
        <w:left w:val="none" w:sz="0" w:space="0" w:color="auto"/>
        <w:bottom w:val="none" w:sz="0" w:space="0" w:color="auto"/>
        <w:right w:val="none" w:sz="0" w:space="0" w:color="auto"/>
      </w:divBdr>
    </w:div>
    <w:div w:id="1922568208">
      <w:bodyDiv w:val="1"/>
      <w:marLeft w:val="0"/>
      <w:marRight w:val="0"/>
      <w:marTop w:val="0"/>
      <w:marBottom w:val="0"/>
      <w:divBdr>
        <w:top w:val="none" w:sz="0" w:space="0" w:color="auto"/>
        <w:left w:val="none" w:sz="0" w:space="0" w:color="auto"/>
        <w:bottom w:val="none" w:sz="0" w:space="0" w:color="auto"/>
        <w:right w:val="none" w:sz="0" w:space="0" w:color="auto"/>
      </w:divBdr>
    </w:div>
    <w:div w:id="1924336511">
      <w:bodyDiv w:val="1"/>
      <w:marLeft w:val="0"/>
      <w:marRight w:val="0"/>
      <w:marTop w:val="0"/>
      <w:marBottom w:val="0"/>
      <w:divBdr>
        <w:top w:val="none" w:sz="0" w:space="0" w:color="auto"/>
        <w:left w:val="none" w:sz="0" w:space="0" w:color="auto"/>
        <w:bottom w:val="none" w:sz="0" w:space="0" w:color="auto"/>
        <w:right w:val="none" w:sz="0" w:space="0" w:color="auto"/>
      </w:divBdr>
    </w:div>
    <w:div w:id="1936092154">
      <w:bodyDiv w:val="1"/>
      <w:marLeft w:val="0"/>
      <w:marRight w:val="0"/>
      <w:marTop w:val="0"/>
      <w:marBottom w:val="0"/>
      <w:divBdr>
        <w:top w:val="none" w:sz="0" w:space="0" w:color="auto"/>
        <w:left w:val="none" w:sz="0" w:space="0" w:color="auto"/>
        <w:bottom w:val="none" w:sz="0" w:space="0" w:color="auto"/>
        <w:right w:val="none" w:sz="0" w:space="0" w:color="auto"/>
      </w:divBdr>
    </w:div>
    <w:div w:id="1940676189">
      <w:bodyDiv w:val="1"/>
      <w:marLeft w:val="0"/>
      <w:marRight w:val="0"/>
      <w:marTop w:val="0"/>
      <w:marBottom w:val="0"/>
      <w:divBdr>
        <w:top w:val="none" w:sz="0" w:space="0" w:color="auto"/>
        <w:left w:val="none" w:sz="0" w:space="0" w:color="auto"/>
        <w:bottom w:val="none" w:sz="0" w:space="0" w:color="auto"/>
        <w:right w:val="none" w:sz="0" w:space="0" w:color="auto"/>
      </w:divBdr>
    </w:div>
    <w:div w:id="1955163898">
      <w:bodyDiv w:val="1"/>
      <w:marLeft w:val="0"/>
      <w:marRight w:val="0"/>
      <w:marTop w:val="0"/>
      <w:marBottom w:val="0"/>
      <w:divBdr>
        <w:top w:val="none" w:sz="0" w:space="0" w:color="auto"/>
        <w:left w:val="none" w:sz="0" w:space="0" w:color="auto"/>
        <w:bottom w:val="none" w:sz="0" w:space="0" w:color="auto"/>
        <w:right w:val="none" w:sz="0" w:space="0" w:color="auto"/>
      </w:divBdr>
    </w:div>
    <w:div w:id="1959872160">
      <w:bodyDiv w:val="1"/>
      <w:marLeft w:val="0"/>
      <w:marRight w:val="0"/>
      <w:marTop w:val="0"/>
      <w:marBottom w:val="0"/>
      <w:divBdr>
        <w:top w:val="none" w:sz="0" w:space="0" w:color="auto"/>
        <w:left w:val="none" w:sz="0" w:space="0" w:color="auto"/>
        <w:bottom w:val="none" w:sz="0" w:space="0" w:color="auto"/>
        <w:right w:val="none" w:sz="0" w:space="0" w:color="auto"/>
      </w:divBdr>
    </w:div>
    <w:div w:id="1976256664">
      <w:bodyDiv w:val="1"/>
      <w:marLeft w:val="0"/>
      <w:marRight w:val="0"/>
      <w:marTop w:val="0"/>
      <w:marBottom w:val="0"/>
      <w:divBdr>
        <w:top w:val="none" w:sz="0" w:space="0" w:color="auto"/>
        <w:left w:val="none" w:sz="0" w:space="0" w:color="auto"/>
        <w:bottom w:val="none" w:sz="0" w:space="0" w:color="auto"/>
        <w:right w:val="none" w:sz="0" w:space="0" w:color="auto"/>
      </w:divBdr>
    </w:div>
    <w:div w:id="1977564718">
      <w:bodyDiv w:val="1"/>
      <w:marLeft w:val="0"/>
      <w:marRight w:val="0"/>
      <w:marTop w:val="0"/>
      <w:marBottom w:val="0"/>
      <w:divBdr>
        <w:top w:val="none" w:sz="0" w:space="0" w:color="auto"/>
        <w:left w:val="none" w:sz="0" w:space="0" w:color="auto"/>
        <w:bottom w:val="none" w:sz="0" w:space="0" w:color="auto"/>
        <w:right w:val="none" w:sz="0" w:space="0" w:color="auto"/>
      </w:divBdr>
    </w:div>
    <w:div w:id="1980115143">
      <w:bodyDiv w:val="1"/>
      <w:marLeft w:val="0"/>
      <w:marRight w:val="0"/>
      <w:marTop w:val="0"/>
      <w:marBottom w:val="0"/>
      <w:divBdr>
        <w:top w:val="none" w:sz="0" w:space="0" w:color="auto"/>
        <w:left w:val="none" w:sz="0" w:space="0" w:color="auto"/>
        <w:bottom w:val="none" w:sz="0" w:space="0" w:color="auto"/>
        <w:right w:val="none" w:sz="0" w:space="0" w:color="auto"/>
      </w:divBdr>
    </w:div>
    <w:div w:id="1989431123">
      <w:bodyDiv w:val="1"/>
      <w:marLeft w:val="0"/>
      <w:marRight w:val="0"/>
      <w:marTop w:val="0"/>
      <w:marBottom w:val="0"/>
      <w:divBdr>
        <w:top w:val="none" w:sz="0" w:space="0" w:color="auto"/>
        <w:left w:val="none" w:sz="0" w:space="0" w:color="auto"/>
        <w:bottom w:val="none" w:sz="0" w:space="0" w:color="auto"/>
        <w:right w:val="none" w:sz="0" w:space="0" w:color="auto"/>
      </w:divBdr>
    </w:div>
    <w:div w:id="1995139521">
      <w:bodyDiv w:val="1"/>
      <w:marLeft w:val="0"/>
      <w:marRight w:val="0"/>
      <w:marTop w:val="0"/>
      <w:marBottom w:val="0"/>
      <w:divBdr>
        <w:top w:val="none" w:sz="0" w:space="0" w:color="auto"/>
        <w:left w:val="none" w:sz="0" w:space="0" w:color="auto"/>
        <w:bottom w:val="none" w:sz="0" w:space="0" w:color="auto"/>
        <w:right w:val="none" w:sz="0" w:space="0" w:color="auto"/>
      </w:divBdr>
    </w:div>
    <w:div w:id="2002614225">
      <w:bodyDiv w:val="1"/>
      <w:marLeft w:val="0"/>
      <w:marRight w:val="0"/>
      <w:marTop w:val="0"/>
      <w:marBottom w:val="0"/>
      <w:divBdr>
        <w:top w:val="none" w:sz="0" w:space="0" w:color="auto"/>
        <w:left w:val="none" w:sz="0" w:space="0" w:color="auto"/>
        <w:bottom w:val="none" w:sz="0" w:space="0" w:color="auto"/>
        <w:right w:val="none" w:sz="0" w:space="0" w:color="auto"/>
      </w:divBdr>
    </w:div>
    <w:div w:id="2002809908">
      <w:bodyDiv w:val="1"/>
      <w:marLeft w:val="0"/>
      <w:marRight w:val="0"/>
      <w:marTop w:val="0"/>
      <w:marBottom w:val="0"/>
      <w:divBdr>
        <w:top w:val="none" w:sz="0" w:space="0" w:color="auto"/>
        <w:left w:val="none" w:sz="0" w:space="0" w:color="auto"/>
        <w:bottom w:val="none" w:sz="0" w:space="0" w:color="auto"/>
        <w:right w:val="none" w:sz="0" w:space="0" w:color="auto"/>
      </w:divBdr>
    </w:div>
    <w:div w:id="2008753032">
      <w:bodyDiv w:val="1"/>
      <w:marLeft w:val="0"/>
      <w:marRight w:val="0"/>
      <w:marTop w:val="0"/>
      <w:marBottom w:val="0"/>
      <w:divBdr>
        <w:top w:val="none" w:sz="0" w:space="0" w:color="auto"/>
        <w:left w:val="none" w:sz="0" w:space="0" w:color="auto"/>
        <w:bottom w:val="none" w:sz="0" w:space="0" w:color="auto"/>
        <w:right w:val="none" w:sz="0" w:space="0" w:color="auto"/>
      </w:divBdr>
    </w:div>
    <w:div w:id="2013754198">
      <w:bodyDiv w:val="1"/>
      <w:marLeft w:val="0"/>
      <w:marRight w:val="0"/>
      <w:marTop w:val="0"/>
      <w:marBottom w:val="0"/>
      <w:divBdr>
        <w:top w:val="none" w:sz="0" w:space="0" w:color="auto"/>
        <w:left w:val="none" w:sz="0" w:space="0" w:color="auto"/>
        <w:bottom w:val="none" w:sz="0" w:space="0" w:color="auto"/>
        <w:right w:val="none" w:sz="0" w:space="0" w:color="auto"/>
      </w:divBdr>
    </w:div>
    <w:div w:id="2014141232">
      <w:bodyDiv w:val="1"/>
      <w:marLeft w:val="0"/>
      <w:marRight w:val="0"/>
      <w:marTop w:val="0"/>
      <w:marBottom w:val="0"/>
      <w:divBdr>
        <w:top w:val="none" w:sz="0" w:space="0" w:color="auto"/>
        <w:left w:val="none" w:sz="0" w:space="0" w:color="auto"/>
        <w:bottom w:val="none" w:sz="0" w:space="0" w:color="auto"/>
        <w:right w:val="none" w:sz="0" w:space="0" w:color="auto"/>
      </w:divBdr>
    </w:div>
    <w:div w:id="2017657873">
      <w:bodyDiv w:val="1"/>
      <w:marLeft w:val="0"/>
      <w:marRight w:val="0"/>
      <w:marTop w:val="0"/>
      <w:marBottom w:val="0"/>
      <w:divBdr>
        <w:top w:val="none" w:sz="0" w:space="0" w:color="auto"/>
        <w:left w:val="none" w:sz="0" w:space="0" w:color="auto"/>
        <w:bottom w:val="none" w:sz="0" w:space="0" w:color="auto"/>
        <w:right w:val="none" w:sz="0" w:space="0" w:color="auto"/>
      </w:divBdr>
    </w:div>
    <w:div w:id="2039350799">
      <w:bodyDiv w:val="1"/>
      <w:marLeft w:val="0"/>
      <w:marRight w:val="0"/>
      <w:marTop w:val="0"/>
      <w:marBottom w:val="0"/>
      <w:divBdr>
        <w:top w:val="none" w:sz="0" w:space="0" w:color="auto"/>
        <w:left w:val="none" w:sz="0" w:space="0" w:color="auto"/>
        <w:bottom w:val="none" w:sz="0" w:space="0" w:color="auto"/>
        <w:right w:val="none" w:sz="0" w:space="0" w:color="auto"/>
      </w:divBdr>
    </w:div>
    <w:div w:id="2049180608">
      <w:bodyDiv w:val="1"/>
      <w:marLeft w:val="0"/>
      <w:marRight w:val="0"/>
      <w:marTop w:val="0"/>
      <w:marBottom w:val="0"/>
      <w:divBdr>
        <w:top w:val="none" w:sz="0" w:space="0" w:color="auto"/>
        <w:left w:val="none" w:sz="0" w:space="0" w:color="auto"/>
        <w:bottom w:val="none" w:sz="0" w:space="0" w:color="auto"/>
        <w:right w:val="none" w:sz="0" w:space="0" w:color="auto"/>
      </w:divBdr>
    </w:div>
    <w:div w:id="2053844573">
      <w:bodyDiv w:val="1"/>
      <w:marLeft w:val="0"/>
      <w:marRight w:val="0"/>
      <w:marTop w:val="0"/>
      <w:marBottom w:val="0"/>
      <w:divBdr>
        <w:top w:val="none" w:sz="0" w:space="0" w:color="auto"/>
        <w:left w:val="none" w:sz="0" w:space="0" w:color="auto"/>
        <w:bottom w:val="none" w:sz="0" w:space="0" w:color="auto"/>
        <w:right w:val="none" w:sz="0" w:space="0" w:color="auto"/>
      </w:divBdr>
    </w:div>
    <w:div w:id="2060591215">
      <w:bodyDiv w:val="1"/>
      <w:marLeft w:val="0"/>
      <w:marRight w:val="0"/>
      <w:marTop w:val="0"/>
      <w:marBottom w:val="0"/>
      <w:divBdr>
        <w:top w:val="none" w:sz="0" w:space="0" w:color="auto"/>
        <w:left w:val="none" w:sz="0" w:space="0" w:color="auto"/>
        <w:bottom w:val="none" w:sz="0" w:space="0" w:color="auto"/>
        <w:right w:val="none" w:sz="0" w:space="0" w:color="auto"/>
      </w:divBdr>
    </w:div>
    <w:div w:id="2061173246">
      <w:bodyDiv w:val="1"/>
      <w:marLeft w:val="0"/>
      <w:marRight w:val="0"/>
      <w:marTop w:val="0"/>
      <w:marBottom w:val="0"/>
      <w:divBdr>
        <w:top w:val="none" w:sz="0" w:space="0" w:color="auto"/>
        <w:left w:val="none" w:sz="0" w:space="0" w:color="auto"/>
        <w:bottom w:val="none" w:sz="0" w:space="0" w:color="auto"/>
        <w:right w:val="none" w:sz="0" w:space="0" w:color="auto"/>
      </w:divBdr>
    </w:div>
    <w:div w:id="2085954321">
      <w:bodyDiv w:val="1"/>
      <w:marLeft w:val="0"/>
      <w:marRight w:val="0"/>
      <w:marTop w:val="0"/>
      <w:marBottom w:val="0"/>
      <w:divBdr>
        <w:top w:val="none" w:sz="0" w:space="0" w:color="auto"/>
        <w:left w:val="none" w:sz="0" w:space="0" w:color="auto"/>
        <w:bottom w:val="none" w:sz="0" w:space="0" w:color="auto"/>
        <w:right w:val="none" w:sz="0" w:space="0" w:color="auto"/>
      </w:divBdr>
    </w:div>
    <w:div w:id="2092924835">
      <w:bodyDiv w:val="1"/>
      <w:marLeft w:val="0"/>
      <w:marRight w:val="0"/>
      <w:marTop w:val="0"/>
      <w:marBottom w:val="0"/>
      <w:divBdr>
        <w:top w:val="none" w:sz="0" w:space="0" w:color="auto"/>
        <w:left w:val="none" w:sz="0" w:space="0" w:color="auto"/>
        <w:bottom w:val="none" w:sz="0" w:space="0" w:color="auto"/>
        <w:right w:val="none" w:sz="0" w:space="0" w:color="auto"/>
      </w:divBdr>
    </w:div>
    <w:div w:id="2098549405">
      <w:bodyDiv w:val="1"/>
      <w:marLeft w:val="0"/>
      <w:marRight w:val="0"/>
      <w:marTop w:val="0"/>
      <w:marBottom w:val="0"/>
      <w:divBdr>
        <w:top w:val="none" w:sz="0" w:space="0" w:color="auto"/>
        <w:left w:val="none" w:sz="0" w:space="0" w:color="auto"/>
        <w:bottom w:val="none" w:sz="0" w:space="0" w:color="auto"/>
        <w:right w:val="none" w:sz="0" w:space="0" w:color="auto"/>
      </w:divBdr>
    </w:div>
    <w:div w:id="2100522711">
      <w:bodyDiv w:val="1"/>
      <w:marLeft w:val="0"/>
      <w:marRight w:val="0"/>
      <w:marTop w:val="0"/>
      <w:marBottom w:val="0"/>
      <w:divBdr>
        <w:top w:val="none" w:sz="0" w:space="0" w:color="auto"/>
        <w:left w:val="none" w:sz="0" w:space="0" w:color="auto"/>
        <w:bottom w:val="none" w:sz="0" w:space="0" w:color="auto"/>
        <w:right w:val="none" w:sz="0" w:space="0" w:color="auto"/>
      </w:divBdr>
    </w:div>
    <w:div w:id="2103211021">
      <w:bodyDiv w:val="1"/>
      <w:marLeft w:val="0"/>
      <w:marRight w:val="0"/>
      <w:marTop w:val="0"/>
      <w:marBottom w:val="0"/>
      <w:divBdr>
        <w:top w:val="none" w:sz="0" w:space="0" w:color="auto"/>
        <w:left w:val="none" w:sz="0" w:space="0" w:color="auto"/>
        <w:bottom w:val="none" w:sz="0" w:space="0" w:color="auto"/>
        <w:right w:val="none" w:sz="0" w:space="0" w:color="auto"/>
      </w:divBdr>
    </w:div>
    <w:div w:id="2104185534">
      <w:bodyDiv w:val="1"/>
      <w:marLeft w:val="0"/>
      <w:marRight w:val="0"/>
      <w:marTop w:val="0"/>
      <w:marBottom w:val="0"/>
      <w:divBdr>
        <w:top w:val="none" w:sz="0" w:space="0" w:color="auto"/>
        <w:left w:val="none" w:sz="0" w:space="0" w:color="auto"/>
        <w:bottom w:val="none" w:sz="0" w:space="0" w:color="auto"/>
        <w:right w:val="none" w:sz="0" w:space="0" w:color="auto"/>
      </w:divBdr>
    </w:div>
    <w:div w:id="2105105043">
      <w:bodyDiv w:val="1"/>
      <w:marLeft w:val="0"/>
      <w:marRight w:val="0"/>
      <w:marTop w:val="0"/>
      <w:marBottom w:val="0"/>
      <w:divBdr>
        <w:top w:val="none" w:sz="0" w:space="0" w:color="auto"/>
        <w:left w:val="none" w:sz="0" w:space="0" w:color="auto"/>
        <w:bottom w:val="none" w:sz="0" w:space="0" w:color="auto"/>
        <w:right w:val="none" w:sz="0" w:space="0" w:color="auto"/>
      </w:divBdr>
    </w:div>
    <w:div w:id="2109302272">
      <w:bodyDiv w:val="1"/>
      <w:marLeft w:val="0"/>
      <w:marRight w:val="0"/>
      <w:marTop w:val="0"/>
      <w:marBottom w:val="0"/>
      <w:divBdr>
        <w:top w:val="none" w:sz="0" w:space="0" w:color="auto"/>
        <w:left w:val="none" w:sz="0" w:space="0" w:color="auto"/>
        <w:bottom w:val="none" w:sz="0" w:space="0" w:color="auto"/>
        <w:right w:val="none" w:sz="0" w:space="0" w:color="auto"/>
      </w:divBdr>
    </w:div>
    <w:div w:id="2110810572">
      <w:bodyDiv w:val="1"/>
      <w:marLeft w:val="0"/>
      <w:marRight w:val="0"/>
      <w:marTop w:val="0"/>
      <w:marBottom w:val="0"/>
      <w:divBdr>
        <w:top w:val="none" w:sz="0" w:space="0" w:color="auto"/>
        <w:left w:val="none" w:sz="0" w:space="0" w:color="auto"/>
        <w:bottom w:val="none" w:sz="0" w:space="0" w:color="auto"/>
        <w:right w:val="none" w:sz="0" w:space="0" w:color="auto"/>
      </w:divBdr>
    </w:div>
    <w:div w:id="2112047918">
      <w:bodyDiv w:val="1"/>
      <w:marLeft w:val="0"/>
      <w:marRight w:val="0"/>
      <w:marTop w:val="0"/>
      <w:marBottom w:val="0"/>
      <w:divBdr>
        <w:top w:val="none" w:sz="0" w:space="0" w:color="auto"/>
        <w:left w:val="none" w:sz="0" w:space="0" w:color="auto"/>
        <w:bottom w:val="none" w:sz="0" w:space="0" w:color="auto"/>
        <w:right w:val="none" w:sz="0" w:space="0" w:color="auto"/>
      </w:divBdr>
    </w:div>
    <w:div w:id="2112696244">
      <w:bodyDiv w:val="1"/>
      <w:marLeft w:val="0"/>
      <w:marRight w:val="0"/>
      <w:marTop w:val="0"/>
      <w:marBottom w:val="0"/>
      <w:divBdr>
        <w:top w:val="none" w:sz="0" w:space="0" w:color="auto"/>
        <w:left w:val="none" w:sz="0" w:space="0" w:color="auto"/>
        <w:bottom w:val="none" w:sz="0" w:space="0" w:color="auto"/>
        <w:right w:val="none" w:sz="0" w:space="0" w:color="auto"/>
      </w:divBdr>
    </w:div>
    <w:div w:id="2113016607">
      <w:bodyDiv w:val="1"/>
      <w:marLeft w:val="0"/>
      <w:marRight w:val="0"/>
      <w:marTop w:val="0"/>
      <w:marBottom w:val="0"/>
      <w:divBdr>
        <w:top w:val="none" w:sz="0" w:space="0" w:color="auto"/>
        <w:left w:val="none" w:sz="0" w:space="0" w:color="auto"/>
        <w:bottom w:val="none" w:sz="0" w:space="0" w:color="auto"/>
        <w:right w:val="none" w:sz="0" w:space="0" w:color="auto"/>
      </w:divBdr>
    </w:div>
    <w:div w:id="2115048819">
      <w:bodyDiv w:val="1"/>
      <w:marLeft w:val="0"/>
      <w:marRight w:val="0"/>
      <w:marTop w:val="0"/>
      <w:marBottom w:val="0"/>
      <w:divBdr>
        <w:top w:val="none" w:sz="0" w:space="0" w:color="auto"/>
        <w:left w:val="none" w:sz="0" w:space="0" w:color="auto"/>
        <w:bottom w:val="none" w:sz="0" w:space="0" w:color="auto"/>
        <w:right w:val="none" w:sz="0" w:space="0" w:color="auto"/>
      </w:divBdr>
    </w:div>
    <w:div w:id="2116822119">
      <w:bodyDiv w:val="1"/>
      <w:marLeft w:val="0"/>
      <w:marRight w:val="0"/>
      <w:marTop w:val="0"/>
      <w:marBottom w:val="0"/>
      <w:divBdr>
        <w:top w:val="none" w:sz="0" w:space="0" w:color="auto"/>
        <w:left w:val="none" w:sz="0" w:space="0" w:color="auto"/>
        <w:bottom w:val="none" w:sz="0" w:space="0" w:color="auto"/>
        <w:right w:val="none" w:sz="0" w:space="0" w:color="auto"/>
      </w:divBdr>
    </w:div>
    <w:div w:id="2123188423">
      <w:bodyDiv w:val="1"/>
      <w:marLeft w:val="0"/>
      <w:marRight w:val="0"/>
      <w:marTop w:val="0"/>
      <w:marBottom w:val="0"/>
      <w:divBdr>
        <w:top w:val="none" w:sz="0" w:space="0" w:color="auto"/>
        <w:left w:val="none" w:sz="0" w:space="0" w:color="auto"/>
        <w:bottom w:val="none" w:sz="0" w:space="0" w:color="auto"/>
        <w:right w:val="none" w:sz="0" w:space="0" w:color="auto"/>
      </w:divBdr>
    </w:div>
    <w:div w:id="2128238602">
      <w:bodyDiv w:val="1"/>
      <w:marLeft w:val="0"/>
      <w:marRight w:val="0"/>
      <w:marTop w:val="0"/>
      <w:marBottom w:val="0"/>
      <w:divBdr>
        <w:top w:val="none" w:sz="0" w:space="0" w:color="auto"/>
        <w:left w:val="none" w:sz="0" w:space="0" w:color="auto"/>
        <w:bottom w:val="none" w:sz="0" w:space="0" w:color="auto"/>
        <w:right w:val="none" w:sz="0" w:space="0" w:color="auto"/>
      </w:divBdr>
    </w:div>
    <w:div w:id="2128548016">
      <w:bodyDiv w:val="1"/>
      <w:marLeft w:val="0"/>
      <w:marRight w:val="0"/>
      <w:marTop w:val="0"/>
      <w:marBottom w:val="0"/>
      <w:divBdr>
        <w:top w:val="none" w:sz="0" w:space="0" w:color="auto"/>
        <w:left w:val="none" w:sz="0" w:space="0" w:color="auto"/>
        <w:bottom w:val="none" w:sz="0" w:space="0" w:color="auto"/>
        <w:right w:val="none" w:sz="0" w:space="0" w:color="auto"/>
      </w:divBdr>
    </w:div>
    <w:div w:id="214342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chart" Target="charts/chart4.xml"/><Relationship Id="rId26" Type="http://schemas.openxmlformats.org/officeDocument/2006/relationships/chart" Target="charts/chart11.xml"/><Relationship Id="rId39" Type="http://schemas.openxmlformats.org/officeDocument/2006/relationships/hyperlink" Target="https://nl.wikipedia.org/wiki/Digital_object_identifier" TargetMode="Externa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hyperlink" Target="http://eur-lex.europa.eu/legal-content/NL/TXT/HTML/?uri=LEGISSUM:l32042&amp;" TargetMode="External"/><Relationship Id="rId47" Type="http://schemas.openxmlformats.org/officeDocument/2006/relationships/hyperlink" Target="https://publications.europa.eu/en/publication-detail/-/publication/f50687f9-5764-4fe1-8f80-69d1dfa65bc9/language-nl" TargetMode="External"/><Relationship Id="rId50" Type="http://schemas.openxmlformats.org/officeDocument/2006/relationships/hyperlink" Target="https://euon.echa.europa.eu/" TargetMode="External"/><Relationship Id="rId55" Type="http://schemas.openxmlformats.org/officeDocument/2006/relationships/hyperlink" Target="https://www.echa.europa.e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chart" Target="charts/chart14.xml"/><Relationship Id="rId41" Type="http://schemas.openxmlformats.org/officeDocument/2006/relationships/hyperlink" Target="http://ec.europa.eu/health/scientific_committees/opinions_layman/en/nanotechnologies/l-3/6-health-effects-nanoparticles.htm" TargetMode="External"/><Relationship Id="rId54" Type="http://schemas.openxmlformats.org/officeDocument/2006/relationships/hyperlink" Target="http://www.nanoregistration.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hyperlink" Target="https://www.nano.gov/nanotech-101/what/definition" TargetMode="External"/><Relationship Id="rId40" Type="http://schemas.openxmlformats.org/officeDocument/2006/relationships/hyperlink" Target="http://dx.doi.org/10.1103/PhysRevA.13.2287" TargetMode="External"/><Relationship Id="rId45" Type="http://schemas.openxmlformats.org/officeDocument/2006/relationships/hyperlink" Target="https://ec.europa.eu/jrc/en/publication/eur-scientific-and-technical-research-reports/towards-review-ec-recommendation-definition-term-nanomaterial-part-3-scientific-technical" TargetMode="External"/><Relationship Id="rId53" Type="http://schemas.openxmlformats.org/officeDocument/2006/relationships/hyperlink" Target="http://www.nanoregistration.be"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hyperlink" Target="http://www.its.caltech.edu/~feynman/plenty.html" TargetMode="External"/><Relationship Id="rId49" Type="http://schemas.openxmlformats.org/officeDocument/2006/relationships/hyperlink" Target="http://ec.europa.eu/growth/sectors/%20chemicals/reach/nanomaterials_nl"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l.wikipedia.org/wiki/Letterwoord" TargetMode="External"/><Relationship Id="rId31" Type="http://schemas.openxmlformats.org/officeDocument/2006/relationships/chart" Target="charts/chart16.xml"/><Relationship Id="rId44" Type="http://schemas.openxmlformats.org/officeDocument/2006/relationships/hyperlink" Target="https://ec.europa.eu/jrc/en/publication/eur-scientific-and-technical-research-reports/towards-review-ec-recommendation-definition-term-nanomaterial-part-2-assessment-collected" TargetMode="External"/><Relationship Id="rId52" Type="http://schemas.openxmlformats.org/officeDocument/2006/relationships/hyperlink" Target="https://www.researchgate.net/"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ha.europa.eu/nl/-/get-ready-for-new-reach-requirements-for-nanomaterials" TargetMode="Externa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hyperlink" Target="mailto:info@nanoregistration.be" TargetMode="External"/><Relationship Id="rId43" Type="http://schemas.openxmlformats.org/officeDocument/2006/relationships/hyperlink" Target="https://ec.europa.eu/jrc/en/publication/eur-scientific-and-technical-research-reports/towards-review-ec-recommendation-definition-term-nanomaterial-part-1-compilation-information" TargetMode="External"/><Relationship Id="rId48" Type="http://schemas.openxmlformats.org/officeDocument/2006/relationships/hyperlink" Target="https://publications.europa.eu/nl/publication-detail/-/publication/d42fe639-b080-11e6-aab7-01aa75ed71a1"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euon.echa.europa.eu/nl/national-reporting-schemes" TargetMode="External"/><Relationship Id="rId3" Type="http://schemas.openxmlformats.org/officeDocument/2006/relationships/customXml" Target="../customXml/item3.xml"/><Relationship Id="rId12" Type="http://schemas.openxmlformats.org/officeDocument/2006/relationships/hyperlink" Target="https://apps.health.belgium.be/ordsm/02/f?p=NANO" TargetMode="External"/><Relationship Id="rId17" Type="http://schemas.openxmlformats.org/officeDocument/2006/relationships/chart" Target="charts/chart3.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hyperlink" Target="https://www.scientificamerican.com/article/nanotechnologys-future/" TargetMode="External"/><Relationship Id="rId46" Type="http://schemas.openxmlformats.org/officeDocument/2006/relationships/hyperlink" Target="https://euon.echa.europa.eu/echa-s-activities-on-nanomaterials-under-reach-and-clp" TargetMode="External"/><Relationship Id="rId5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health.fgov.be\shares\REACH\Chemicals\NanoBis\Rapporten%20register\Rapport%20Nano%202020\2020_supply_chain_roles.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8.xml.rels><?xml version="1.0" encoding="UTF-8" standalone="yes"?>
<Relationships xmlns="http://schemas.openxmlformats.org/package/2006/relationships"><Relationship Id="rId1" Type="http://schemas.openxmlformats.org/officeDocument/2006/relationships/oleObject" Target="file:///\\health.fgov.be\shares\REACH\Chemicals\NanoBis\Rapporten%20register\Rapport%20Nano%202020\2020_Nace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health.fgov.be\shares\REACH\Chemicals\NanoBis\Rapporten%20register\Rapport%20Nano%202019\nathan\Nathan_Qt_Verdeler_Samenstell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ealth.fgov.be\shares\REACH\Chemicals\NanoBis\Rapporten%20register\Rapport%20Nano%202020\2020_supply_chain_ro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ealth.fgov.be\shares\REACH\Chemicals\NanoBis\Rapporten%20register\Rapport%20Nano%202020\2020_supply_chain_ro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ealth.fgov.be\shares\REACH\Chemicals\NanoBis\Rapporten%20register\Rapport%20Nano%202020\2020_supply_chain_roles.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65F-4FFA-9504-DB31DA3499C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65F-4FFA-9504-DB31DA3499C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65F-4FFA-9504-DB31DA3499C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65F-4FFA-9504-DB31DA3499C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065F-4FFA-9504-DB31DA3499C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'6,1'!$N$2:$N$6</c:f>
              <c:strCache>
                <c:ptCount val="5"/>
                <c:pt idx="0">
                  <c:v>Invoerder</c:v>
                </c:pt>
                <c:pt idx="1">
                  <c:v>Andere</c:v>
                </c:pt>
                <c:pt idx="2">
                  <c:v>Samensteller</c:v>
                </c:pt>
                <c:pt idx="3">
                  <c:v>Producent</c:v>
                </c:pt>
                <c:pt idx="4">
                  <c:v>Verdeler</c:v>
                </c:pt>
              </c:strCache>
            </c:strRef>
          </c:cat>
          <c:val>
            <c:numRef>
              <c:f>'6,1'!$O$2:$O$6</c:f>
              <c:numCache>
                <c:formatCode>0.00%</c:formatCode>
                <c:ptCount val="5"/>
                <c:pt idx="0">
                  <c:v>0.3604</c:v>
                </c:pt>
                <c:pt idx="1">
                  <c:v>1.7999999999999999E-2</c:v>
                </c:pt>
                <c:pt idx="2">
                  <c:v>0.16220000000000001</c:v>
                </c:pt>
                <c:pt idx="3">
                  <c:v>0.19819999999999999</c:v>
                </c:pt>
                <c:pt idx="4">
                  <c:v>0.26129999999999998</c:v>
                </c:pt>
              </c:numCache>
            </c:numRef>
          </c:val>
          <c:extLst>
            <c:ext xmlns:c16="http://schemas.microsoft.com/office/drawing/2014/chart" uri="{C3380CC4-5D6E-409C-BE32-E72D297353CC}">
              <c16:uniqueId val="{0000000A-065F-4FFA-9504-DB31DA3499C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Reeks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22290 - Vervaardiging van andere producten van kunststof</c:v>
                </c:pt>
                <c:pt idx="1">
                  <c:v>22 - Vervaardiging van producten van rubber of kunststof</c:v>
                </c:pt>
                <c:pt idx="2">
                  <c:v>4333101 - Aanbrengen in gebouwen en andere bouww. van: vloer-of wandtegels van keramische stoffen, beton of gehouwen steen, vloerbedekking en wandbekleding van terrazzo marmer, graniet of lei, enz.</c:v>
                </c:pt>
                <c:pt idx="3">
                  <c:v>20590 - Vervaardiging van andere chemische producten</c:v>
                </c:pt>
                <c:pt idx="4">
                  <c:v>20300 - Vervaardiging van verf, vernis e.d., drukinkt en mastiek</c:v>
                </c:pt>
              </c:strCache>
            </c:strRef>
          </c:cat>
          <c:val>
            <c:numRef>
              <c:f>Feuil1!$B$2:$B$6</c:f>
              <c:numCache>
                <c:formatCode>General</c:formatCode>
                <c:ptCount val="5"/>
                <c:pt idx="0">
                  <c:v>6437.49</c:v>
                </c:pt>
                <c:pt idx="1">
                  <c:v>1247</c:v>
                </c:pt>
                <c:pt idx="2">
                  <c:v>466.89</c:v>
                </c:pt>
                <c:pt idx="3">
                  <c:v>109.82</c:v>
                </c:pt>
                <c:pt idx="4">
                  <c:v>44.5</c:v>
                </c:pt>
              </c:numCache>
            </c:numRef>
          </c:val>
          <c:extLst>
            <c:ext xmlns:c16="http://schemas.microsoft.com/office/drawing/2014/chart" uri="{C3380CC4-5D6E-409C-BE32-E72D297353CC}">
              <c16:uniqueId val="{00000000-870A-4341-A7D8-2FD3C89E0EBC}"/>
            </c:ext>
          </c:extLst>
        </c:ser>
        <c:dLbls>
          <c:dLblPos val="outEnd"/>
          <c:showLegendKey val="0"/>
          <c:showVal val="1"/>
          <c:showCatName val="0"/>
          <c:showSerName val="0"/>
          <c:showPercent val="0"/>
          <c:showBubbleSize val="0"/>
        </c:dLbls>
        <c:gapWidth val="219"/>
        <c:overlap val="-27"/>
        <c:axId val="2141776728"/>
        <c:axId val="2083759336"/>
      </c:barChart>
      <c:catAx>
        <c:axId val="2141776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83759336"/>
        <c:crosses val="autoZero"/>
        <c:auto val="1"/>
        <c:lblAlgn val="ctr"/>
        <c:lblOffset val="100"/>
        <c:noMultiLvlLbl val="0"/>
      </c:catAx>
      <c:valAx>
        <c:axId val="2083759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417767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Reeks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82 - Administratieve en ondersteunende activiteiten ten behoeve van kantoren en overige zakelijke activiteiten</c:v>
                </c:pt>
                <c:pt idx="1">
                  <c:v>46720 - Groothandel in metalen en metaalertsen</c:v>
                </c:pt>
                <c:pt idx="2">
                  <c:v>899001 - Winning van mineralen en overige materialen: teelaarde en humus, schuur-, slijp- en polijstmiddelen, asbest, diatomeeënaarde, natuurlijk grafiet, speksteen, veldspaat, edelstenen, kwarts, mica, enz.</c:v>
                </c:pt>
                <c:pt idx="3">
                  <c:v>20590 - Vervaardiging van andere chemische producten, n.e.g.</c:v>
                </c:pt>
                <c:pt idx="4">
                  <c:v>20 - Vervaardiging van chemische producten</c:v>
                </c:pt>
              </c:strCache>
            </c:strRef>
          </c:cat>
          <c:val>
            <c:numRef>
              <c:f>Feuil1!$B$2:$B$6</c:f>
              <c:numCache>
                <c:formatCode>General</c:formatCode>
                <c:ptCount val="5"/>
                <c:pt idx="0">
                  <c:v>33121.11</c:v>
                </c:pt>
                <c:pt idx="1">
                  <c:v>13500.5</c:v>
                </c:pt>
                <c:pt idx="2">
                  <c:v>3260.81</c:v>
                </c:pt>
                <c:pt idx="3">
                  <c:v>1845.11</c:v>
                </c:pt>
                <c:pt idx="4">
                  <c:v>1544.49</c:v>
                </c:pt>
              </c:numCache>
            </c:numRef>
          </c:val>
          <c:extLst>
            <c:ext xmlns:c16="http://schemas.microsoft.com/office/drawing/2014/chart" uri="{C3380CC4-5D6E-409C-BE32-E72D297353CC}">
              <c16:uniqueId val="{00000000-F8A0-4C5A-9954-8BD35D769045}"/>
            </c:ext>
          </c:extLst>
        </c:ser>
        <c:dLbls>
          <c:dLblPos val="outEnd"/>
          <c:showLegendKey val="0"/>
          <c:showVal val="1"/>
          <c:showCatName val="0"/>
          <c:showSerName val="0"/>
          <c:showPercent val="0"/>
          <c:showBubbleSize val="0"/>
        </c:dLbls>
        <c:gapWidth val="219"/>
        <c:overlap val="-27"/>
        <c:axId val="2146104344"/>
        <c:axId val="2137333960"/>
      </c:barChart>
      <c:catAx>
        <c:axId val="2146104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37333960"/>
        <c:crosses val="autoZero"/>
        <c:auto val="1"/>
        <c:lblAlgn val="ctr"/>
        <c:lblOffset val="100"/>
        <c:noMultiLvlLbl val="0"/>
      </c:catAx>
      <c:valAx>
        <c:axId val="2137333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46104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Reeks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20 - Vervaardiging van chemische producten</c:v>
                </c:pt>
                <c:pt idx="1">
                  <c:v>20590 - Vervaardiging van andere chemische producten, n.e.g.</c:v>
                </c:pt>
                <c:pt idx="2">
                  <c:v>2059001 - Vervaardiging van fotografische platen en film, lichtgevoelig papier en ander lichtgevoelig, niet-belicht materiaal</c:v>
                </c:pt>
                <c:pt idx="3">
                  <c:v>203 - Vervaardiging van verf, vernis e.d., drukinkt en mastiek</c:v>
                </c:pt>
                <c:pt idx="4">
                  <c:v>46120 - Handelsbemiddeling in brandstoffen, ertsen, metalen en chemische producten</c:v>
                </c:pt>
              </c:strCache>
            </c:strRef>
          </c:cat>
          <c:val>
            <c:numRef>
              <c:f>Feuil1!$B$2:$B$6</c:f>
              <c:numCache>
                <c:formatCode>General</c:formatCode>
                <c:ptCount val="5"/>
                <c:pt idx="0">
                  <c:v>4213.45</c:v>
                </c:pt>
                <c:pt idx="1">
                  <c:v>1909.25</c:v>
                </c:pt>
                <c:pt idx="2">
                  <c:v>8.34</c:v>
                </c:pt>
                <c:pt idx="3">
                  <c:v>5.59</c:v>
                </c:pt>
                <c:pt idx="4">
                  <c:v>2.48</c:v>
                </c:pt>
              </c:numCache>
            </c:numRef>
          </c:val>
          <c:extLst>
            <c:ext xmlns:c16="http://schemas.microsoft.com/office/drawing/2014/chart" uri="{C3380CC4-5D6E-409C-BE32-E72D297353CC}">
              <c16:uniqueId val="{00000000-0E83-4099-8CAA-4C2BE98DF0C8}"/>
            </c:ext>
          </c:extLst>
        </c:ser>
        <c:dLbls>
          <c:dLblPos val="outEnd"/>
          <c:showLegendKey val="0"/>
          <c:showVal val="1"/>
          <c:showCatName val="0"/>
          <c:showSerName val="0"/>
          <c:showPercent val="0"/>
          <c:showBubbleSize val="0"/>
        </c:dLbls>
        <c:gapWidth val="219"/>
        <c:overlap val="-27"/>
        <c:axId val="2146405192"/>
        <c:axId val="2146414392"/>
      </c:barChart>
      <c:catAx>
        <c:axId val="2146405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46414392"/>
        <c:crosses val="autoZero"/>
        <c:auto val="1"/>
        <c:lblAlgn val="ctr"/>
        <c:lblOffset val="100"/>
        <c:noMultiLvlLbl val="0"/>
      </c:catAx>
      <c:valAx>
        <c:axId val="2146414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46405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Reeks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SU10 - Formuleren van preparaten en/of ompakken (geen legeringen)</c:v>
                </c:pt>
                <c:pt idx="1">
                  <c:v>SU3 - Industrieel gebruik […]</c:v>
                </c:pt>
                <c:pt idx="2">
                  <c:v>SU12 - Vervaardiging van producten van kunststof, onder meer door samenstelling of omvorming</c:v>
                </c:pt>
                <c:pt idx="3">
                  <c:v>SU16 - Vervaardiging van computers, elektronische en optische producten, elektrische apparatuur</c:v>
                </c:pt>
                <c:pt idx="4">
                  <c:v>SU19 - Bouwnijverheid</c:v>
                </c:pt>
              </c:strCache>
            </c:strRef>
          </c:cat>
          <c:val>
            <c:numRef>
              <c:f>Feuil1!$B$2:$B$6</c:f>
              <c:numCache>
                <c:formatCode>General</c:formatCode>
                <c:ptCount val="5"/>
                <c:pt idx="0">
                  <c:v>244</c:v>
                </c:pt>
                <c:pt idx="1">
                  <c:v>228</c:v>
                </c:pt>
                <c:pt idx="2">
                  <c:v>134</c:v>
                </c:pt>
                <c:pt idx="3">
                  <c:v>40</c:v>
                </c:pt>
                <c:pt idx="4">
                  <c:v>40</c:v>
                </c:pt>
              </c:numCache>
            </c:numRef>
          </c:val>
          <c:extLst>
            <c:ext xmlns:c16="http://schemas.microsoft.com/office/drawing/2014/chart" uri="{C3380CC4-5D6E-409C-BE32-E72D297353CC}">
              <c16:uniqueId val="{00000000-70A6-49B7-A0B5-BA5C6B4F1107}"/>
            </c:ext>
          </c:extLst>
        </c:ser>
        <c:dLbls>
          <c:dLblPos val="outEnd"/>
          <c:showLegendKey val="0"/>
          <c:showVal val="1"/>
          <c:showCatName val="0"/>
          <c:showSerName val="0"/>
          <c:showPercent val="0"/>
          <c:showBubbleSize val="0"/>
        </c:dLbls>
        <c:gapWidth val="219"/>
        <c:overlap val="-27"/>
        <c:axId val="2133540840"/>
        <c:axId val="2136945544"/>
      </c:barChart>
      <c:catAx>
        <c:axId val="2133540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36945544"/>
        <c:crosses val="autoZero"/>
        <c:auto val="1"/>
        <c:lblAlgn val="ctr"/>
        <c:lblOffset val="100"/>
        <c:noMultiLvlLbl val="0"/>
      </c:catAx>
      <c:valAx>
        <c:axId val="2136945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335408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Reeks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PROC5 - Mengen in batchprocessen</c:v>
                </c:pt>
                <c:pt idx="1">
                  <c:v>PROC8b - Overbrengen van een stof of mengsel (vullen/leeg laten lopen) in gespecialiseerde voorzieningen</c:v>
                </c:pt>
                <c:pt idx="2">
                  <c:v>PROC8a - Overbrengen van een stof of mengsel (vullen/leeg laten lopen) in niet-gespecialiseerde voorzieningen </c:v>
                </c:pt>
                <c:pt idx="3">
                  <c:v>PROC4 - Chemische productie met kans op blootstelling</c:v>
                </c:pt>
                <c:pt idx="4">
                  <c:v>PROC3 - Fabricage of formuleren in de chemische industrie in een gesloten proces per batch met occasionele gecontroleerde blootstelling in vergelijkbare beperkingsomstandigheden</c:v>
                </c:pt>
              </c:strCache>
            </c:strRef>
          </c:cat>
          <c:val>
            <c:numRef>
              <c:f>Feuil1!$B$2:$B$6</c:f>
              <c:numCache>
                <c:formatCode>General</c:formatCode>
                <c:ptCount val="5"/>
                <c:pt idx="0">
                  <c:v>81</c:v>
                </c:pt>
                <c:pt idx="1">
                  <c:v>54</c:v>
                </c:pt>
                <c:pt idx="2">
                  <c:v>32</c:v>
                </c:pt>
                <c:pt idx="3">
                  <c:v>24</c:v>
                </c:pt>
                <c:pt idx="4">
                  <c:v>20</c:v>
                </c:pt>
              </c:numCache>
            </c:numRef>
          </c:val>
          <c:extLst>
            <c:ext xmlns:c16="http://schemas.microsoft.com/office/drawing/2014/chart" uri="{C3380CC4-5D6E-409C-BE32-E72D297353CC}">
              <c16:uniqueId val="{00000000-7655-4D26-8023-C8B9F8B9FB76}"/>
            </c:ext>
          </c:extLst>
        </c:ser>
        <c:dLbls>
          <c:dLblPos val="outEnd"/>
          <c:showLegendKey val="0"/>
          <c:showVal val="1"/>
          <c:showCatName val="0"/>
          <c:showSerName val="0"/>
          <c:showPercent val="0"/>
          <c:showBubbleSize val="0"/>
        </c:dLbls>
        <c:gapWidth val="219"/>
        <c:overlap val="-27"/>
        <c:axId val="2136646200"/>
        <c:axId val="2133021256"/>
      </c:barChart>
      <c:catAx>
        <c:axId val="2136646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33021256"/>
        <c:crosses val="autoZero"/>
        <c:auto val="1"/>
        <c:lblAlgn val="ctr"/>
        <c:lblOffset val="100"/>
        <c:noMultiLvlLbl val="0"/>
      </c:catAx>
      <c:valAx>
        <c:axId val="2133021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36646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Reeks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PC1 - Kleefmiddelen, afdichtingsmiddelen</c:v>
                </c:pt>
                <c:pt idx="1">
                  <c:v>PC0 - Overige</c:v>
                </c:pt>
                <c:pt idx="2">
                  <c:v>PC9b - Vulmiddelen, kit, gips, modelleerklei</c:v>
                </c:pt>
                <c:pt idx="3">
                  <c:v>PC9a - Coatings en verven, verdunners, verfafbijtmiddelen</c:v>
                </c:pt>
                <c:pt idx="4">
                  <c:v>PC32 - Polymeerpreparaten en polymeerverbindingen</c:v>
                </c:pt>
              </c:strCache>
            </c:strRef>
          </c:cat>
          <c:val>
            <c:numRef>
              <c:f>Feuil1!$B$2:$B$6</c:f>
              <c:numCache>
                <c:formatCode>General</c:formatCode>
                <c:ptCount val="5"/>
                <c:pt idx="0">
                  <c:v>51</c:v>
                </c:pt>
                <c:pt idx="1">
                  <c:v>40</c:v>
                </c:pt>
                <c:pt idx="2">
                  <c:v>36</c:v>
                </c:pt>
                <c:pt idx="3">
                  <c:v>32</c:v>
                </c:pt>
                <c:pt idx="4">
                  <c:v>22</c:v>
                </c:pt>
              </c:numCache>
            </c:numRef>
          </c:val>
          <c:extLst>
            <c:ext xmlns:c16="http://schemas.microsoft.com/office/drawing/2014/chart" uri="{C3380CC4-5D6E-409C-BE32-E72D297353CC}">
              <c16:uniqueId val="{00000000-77D8-4B5C-90FE-9FE1EFA50566}"/>
            </c:ext>
          </c:extLst>
        </c:ser>
        <c:dLbls>
          <c:dLblPos val="outEnd"/>
          <c:showLegendKey val="0"/>
          <c:showVal val="1"/>
          <c:showCatName val="0"/>
          <c:showSerName val="0"/>
          <c:showPercent val="0"/>
          <c:showBubbleSize val="0"/>
        </c:dLbls>
        <c:gapWidth val="219"/>
        <c:overlap val="-27"/>
        <c:axId val="2131079000"/>
        <c:axId val="2137842312"/>
      </c:barChart>
      <c:catAx>
        <c:axId val="2131079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37842312"/>
        <c:crosses val="autoZero"/>
        <c:auto val="1"/>
        <c:lblAlgn val="ctr"/>
        <c:lblOffset val="100"/>
        <c:noMultiLvlLbl val="0"/>
      </c:catAx>
      <c:valAx>
        <c:axId val="2137842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310790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Reeks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ERC2 - Formulering van preparaten</c:v>
                </c:pt>
                <c:pt idx="1">
                  <c:v>ERC3 - Formulering in materialen</c:v>
                </c:pt>
                <c:pt idx="2">
                  <c:v>ERC5 - Industrieel gebruik dat leidt tot opname in of op een matrix</c:v>
                </c:pt>
                <c:pt idx="3">
                  <c:v>ERC4 - Industrieel gebruik van verwerkingshulpmiddelen in processen en producten die geen onderdeel worden van voorwerpen</c:v>
                </c:pt>
                <c:pt idx="4">
                  <c:v>ERC1 - Vervaardiging van stoffen</c:v>
                </c:pt>
              </c:strCache>
            </c:strRef>
          </c:cat>
          <c:val>
            <c:numRef>
              <c:f>Feuil1!$B$2:$B$6</c:f>
              <c:numCache>
                <c:formatCode>General</c:formatCode>
                <c:ptCount val="5"/>
                <c:pt idx="0">
                  <c:v>42</c:v>
                </c:pt>
                <c:pt idx="1">
                  <c:v>39</c:v>
                </c:pt>
                <c:pt idx="2">
                  <c:v>28</c:v>
                </c:pt>
                <c:pt idx="3">
                  <c:v>8</c:v>
                </c:pt>
                <c:pt idx="4">
                  <c:v>7</c:v>
                </c:pt>
              </c:numCache>
            </c:numRef>
          </c:val>
          <c:extLst>
            <c:ext xmlns:c16="http://schemas.microsoft.com/office/drawing/2014/chart" uri="{C3380CC4-5D6E-409C-BE32-E72D297353CC}">
              <c16:uniqueId val="{00000000-B4D0-4142-9B96-44AD79E4B783}"/>
            </c:ext>
          </c:extLst>
        </c:ser>
        <c:dLbls>
          <c:dLblPos val="outEnd"/>
          <c:showLegendKey val="0"/>
          <c:showVal val="1"/>
          <c:showCatName val="0"/>
          <c:showSerName val="0"/>
          <c:showPercent val="0"/>
          <c:showBubbleSize val="0"/>
        </c:dLbls>
        <c:gapWidth val="219"/>
        <c:overlap val="-27"/>
        <c:axId val="2135799560"/>
        <c:axId val="2136513944"/>
      </c:barChart>
      <c:catAx>
        <c:axId val="2135799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36513944"/>
        <c:crosses val="autoZero"/>
        <c:auto val="1"/>
        <c:lblAlgn val="ctr"/>
        <c:lblOffset val="100"/>
        <c:noMultiLvlLbl val="0"/>
      </c:catAx>
      <c:valAx>
        <c:axId val="2136513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357995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Reeks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AC4 - Steen, gips, cement, glazen en keramische voorwerpen</c:v>
                </c:pt>
                <c:pt idx="1">
                  <c:v>AC0 - Overige</c:v>
                </c:pt>
                <c:pt idx="2">
                  <c:v>AC13 - Producten van kunststof</c:v>
                </c:pt>
                <c:pt idx="3">
                  <c:v>AC1 - Voertuigen</c:v>
                </c:pt>
                <c:pt idx="4">
                  <c:v>AC2 - Machines, mechanische apparatuur, elektrische/elektronische voorwerpen</c:v>
                </c:pt>
              </c:strCache>
            </c:strRef>
          </c:cat>
          <c:val>
            <c:numRef>
              <c:f>Feuil1!$B$2:$B$6</c:f>
              <c:numCache>
                <c:formatCode>General</c:formatCode>
                <c:ptCount val="5"/>
                <c:pt idx="0">
                  <c:v>24</c:v>
                </c:pt>
                <c:pt idx="1">
                  <c:v>19</c:v>
                </c:pt>
                <c:pt idx="2">
                  <c:v>13</c:v>
                </c:pt>
                <c:pt idx="3">
                  <c:v>6</c:v>
                </c:pt>
                <c:pt idx="4">
                  <c:v>6</c:v>
                </c:pt>
              </c:numCache>
            </c:numRef>
          </c:val>
          <c:extLst>
            <c:ext xmlns:c16="http://schemas.microsoft.com/office/drawing/2014/chart" uri="{C3380CC4-5D6E-409C-BE32-E72D297353CC}">
              <c16:uniqueId val="{00000000-A3E6-460A-ACBB-8266977661A2}"/>
            </c:ext>
          </c:extLst>
        </c:ser>
        <c:dLbls>
          <c:dLblPos val="outEnd"/>
          <c:showLegendKey val="0"/>
          <c:showVal val="1"/>
          <c:showCatName val="0"/>
          <c:showSerName val="0"/>
          <c:showPercent val="0"/>
          <c:showBubbleSize val="0"/>
        </c:dLbls>
        <c:gapWidth val="219"/>
        <c:overlap val="-27"/>
        <c:axId val="2135640792"/>
        <c:axId val="2131888056"/>
      </c:barChart>
      <c:catAx>
        <c:axId val="2135640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31888056"/>
        <c:crosses val="autoZero"/>
        <c:auto val="1"/>
        <c:lblAlgn val="ctr"/>
        <c:lblOffset val="100"/>
        <c:noMultiLvlLbl val="0"/>
      </c:catAx>
      <c:valAx>
        <c:axId val="2131888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356407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Stoffen!$AT$17:$AT$25</c:f>
              <c:strCache>
                <c:ptCount val="9"/>
                <c:pt idx="0">
                  <c:v>&gt; 1.000 t</c:v>
                </c:pt>
                <c:pt idx="1">
                  <c:v>100 - 1.000 t</c:v>
                </c:pt>
                <c:pt idx="2">
                  <c:v>10 - 100 t</c:v>
                </c:pt>
                <c:pt idx="3">
                  <c:v>1 - 10 t</c:v>
                </c:pt>
                <c:pt idx="4">
                  <c:v>100 kg - 1 t</c:v>
                </c:pt>
                <c:pt idx="5">
                  <c:v>10 - 100 kg</c:v>
                </c:pt>
                <c:pt idx="6">
                  <c:v>1 - 10 kg</c:v>
                </c:pt>
                <c:pt idx="7">
                  <c:v>0,1 - 1 kg</c:v>
                </c:pt>
                <c:pt idx="8">
                  <c:v>&lt; 0,1 kg</c:v>
                </c:pt>
              </c:strCache>
            </c:strRef>
          </c:cat>
          <c:val>
            <c:numRef>
              <c:f>Stoffen!$AU$17:$AU$25</c:f>
              <c:numCache>
                <c:formatCode>General</c:formatCode>
                <c:ptCount val="9"/>
                <c:pt idx="0">
                  <c:v>3.7234042553191502</c:v>
                </c:pt>
                <c:pt idx="1">
                  <c:v>5.3191489361702118</c:v>
                </c:pt>
                <c:pt idx="2">
                  <c:v>9.3085106382978715</c:v>
                </c:pt>
                <c:pt idx="3">
                  <c:v>15.159574468085109</c:v>
                </c:pt>
                <c:pt idx="4">
                  <c:v>21.542553191489361</c:v>
                </c:pt>
                <c:pt idx="5">
                  <c:v>19.148936170212771</c:v>
                </c:pt>
                <c:pt idx="6">
                  <c:v>10.37234042553192</c:v>
                </c:pt>
                <c:pt idx="7">
                  <c:v>6.6489361702127656</c:v>
                </c:pt>
                <c:pt idx="8">
                  <c:v>8.7765957446808471</c:v>
                </c:pt>
              </c:numCache>
            </c:numRef>
          </c:val>
          <c:extLst>
            <c:ext xmlns:c16="http://schemas.microsoft.com/office/drawing/2014/chart" uri="{C3380CC4-5D6E-409C-BE32-E72D297353CC}">
              <c16:uniqueId val="{00000000-DFC1-484F-AC79-D5FA0C872C18}"/>
            </c:ext>
          </c:extLst>
        </c:ser>
        <c:dLbls>
          <c:showLegendKey val="0"/>
          <c:showVal val="0"/>
          <c:showCatName val="0"/>
          <c:showSerName val="0"/>
          <c:showPercent val="0"/>
          <c:showBubbleSize val="0"/>
        </c:dLbls>
        <c:gapWidth val="219"/>
        <c:overlap val="-27"/>
        <c:axId val="2140012536"/>
        <c:axId val="2145017432"/>
      </c:barChart>
      <c:catAx>
        <c:axId val="2140012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45017432"/>
        <c:crosses val="autoZero"/>
        <c:auto val="1"/>
        <c:lblAlgn val="ctr"/>
        <c:lblOffset val="100"/>
        <c:noMultiLvlLbl val="0"/>
      </c:catAx>
      <c:valAx>
        <c:axId val="2145017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400125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251291404108504E-2"/>
          <c:y val="5.52721088435374E-2"/>
          <c:w val="0.88210134038588695"/>
          <c:h val="0.80789443730248001"/>
        </c:manualLayout>
      </c:layout>
      <c:barChart>
        <c:barDir val="col"/>
        <c:grouping val="clustered"/>
        <c:varyColors val="0"/>
        <c:ser>
          <c:idx val="0"/>
          <c:order val="0"/>
          <c:spPr>
            <a:solidFill>
              <a:schemeClr val="accent1"/>
            </a:solidFill>
            <a:ln>
              <a:noFill/>
            </a:ln>
            <a:effectLst/>
          </c:spPr>
          <c:invertIfNegative val="0"/>
          <c:cat>
            <c:strRef>
              <c:f>Sheet1!$T$14:$T$22</c:f>
              <c:strCache>
                <c:ptCount val="9"/>
                <c:pt idx="0">
                  <c:v>&gt; 1.000 t</c:v>
                </c:pt>
                <c:pt idx="1">
                  <c:v>100 - 1.000 t</c:v>
                </c:pt>
                <c:pt idx="2">
                  <c:v>10 - 100 t</c:v>
                </c:pt>
                <c:pt idx="3">
                  <c:v>1 - 10 t</c:v>
                </c:pt>
                <c:pt idx="4">
                  <c:v>100 kg - 1 t</c:v>
                </c:pt>
                <c:pt idx="5">
                  <c:v>10 - 100 kg</c:v>
                </c:pt>
                <c:pt idx="6">
                  <c:v>1 - 10 kg</c:v>
                </c:pt>
                <c:pt idx="7">
                  <c:v>0,1 - 1 kg</c:v>
                </c:pt>
                <c:pt idx="8">
                  <c:v>&lt; 0,1 kg</c:v>
                </c:pt>
              </c:strCache>
            </c:strRef>
          </c:cat>
          <c:val>
            <c:numRef>
              <c:f>Sheet1!$U$14:$U$22</c:f>
              <c:numCache>
                <c:formatCode>0.00</c:formatCode>
                <c:ptCount val="9"/>
                <c:pt idx="0">
                  <c:v>0.48780487804877998</c:v>
                </c:pt>
                <c:pt idx="1">
                  <c:v>1.9512195121951219</c:v>
                </c:pt>
                <c:pt idx="2">
                  <c:v>7.8048780487804867</c:v>
                </c:pt>
                <c:pt idx="3">
                  <c:v>12.6829268292683</c:v>
                </c:pt>
                <c:pt idx="4">
                  <c:v>25.365853658536601</c:v>
                </c:pt>
                <c:pt idx="5">
                  <c:v>14.63414634146341</c:v>
                </c:pt>
                <c:pt idx="6">
                  <c:v>11.219512195121951</c:v>
                </c:pt>
                <c:pt idx="7">
                  <c:v>13.170731707317071</c:v>
                </c:pt>
                <c:pt idx="8">
                  <c:v>12.6829268292683</c:v>
                </c:pt>
              </c:numCache>
            </c:numRef>
          </c:val>
          <c:extLst>
            <c:ext xmlns:c16="http://schemas.microsoft.com/office/drawing/2014/chart" uri="{C3380CC4-5D6E-409C-BE32-E72D297353CC}">
              <c16:uniqueId val="{00000000-E2E3-4CA7-B225-C380EF6BB1E6}"/>
            </c:ext>
          </c:extLst>
        </c:ser>
        <c:dLbls>
          <c:showLegendKey val="0"/>
          <c:showVal val="0"/>
          <c:showCatName val="0"/>
          <c:showSerName val="0"/>
          <c:showPercent val="0"/>
          <c:showBubbleSize val="0"/>
        </c:dLbls>
        <c:gapWidth val="219"/>
        <c:overlap val="-27"/>
        <c:axId val="2141646344"/>
        <c:axId val="2141214408"/>
      </c:barChart>
      <c:catAx>
        <c:axId val="2141646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41214408"/>
        <c:crosses val="autoZero"/>
        <c:auto val="1"/>
        <c:lblAlgn val="ctr"/>
        <c:lblOffset val="100"/>
        <c:noMultiLvlLbl val="0"/>
      </c:catAx>
      <c:valAx>
        <c:axId val="21412144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41646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265-4684-BAEC-D8DDA782774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265-4684-BAEC-D8DDA782774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265-4684-BAEC-D8DDA782774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265-4684-BAEC-D8DDA782774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265-4684-BAEC-D8DDA782774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'6,1'!$AK$2:$AK$6</c:f>
              <c:strCache>
                <c:ptCount val="5"/>
                <c:pt idx="0">
                  <c:v>Invoerder</c:v>
                </c:pt>
                <c:pt idx="1">
                  <c:v>Andere</c:v>
                </c:pt>
                <c:pt idx="2">
                  <c:v>Samensteller</c:v>
                </c:pt>
                <c:pt idx="3">
                  <c:v>Producent</c:v>
                </c:pt>
                <c:pt idx="4">
                  <c:v>Verdeler</c:v>
                </c:pt>
              </c:strCache>
            </c:strRef>
          </c:cat>
          <c:val>
            <c:numRef>
              <c:f>'6,1'!$AL$2:$AL$6</c:f>
              <c:numCache>
                <c:formatCode>0.00%</c:formatCode>
                <c:ptCount val="5"/>
                <c:pt idx="0">
                  <c:v>0.41539999999999999</c:v>
                </c:pt>
                <c:pt idx="1">
                  <c:v>0</c:v>
                </c:pt>
                <c:pt idx="2">
                  <c:v>0.13850000000000001</c:v>
                </c:pt>
                <c:pt idx="3">
                  <c:v>0.18459999999999999</c:v>
                </c:pt>
                <c:pt idx="4">
                  <c:v>0.26150000000000001</c:v>
                </c:pt>
              </c:numCache>
            </c:numRef>
          </c:val>
          <c:extLst>
            <c:ext xmlns:c16="http://schemas.microsoft.com/office/drawing/2014/chart" uri="{C3380CC4-5D6E-409C-BE32-E72D297353CC}">
              <c16:uniqueId val="{0000000A-F265-4684-BAEC-D8DDA782774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8E2-4ABE-85E2-F63D433FAB2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8E2-4ABE-85E2-F63D433FAB2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8E2-4ABE-85E2-F63D433FAB2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8E2-4ABE-85E2-F63D433FAB2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8E2-4ABE-85E2-F63D433FAB2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'6,1'!$Z$2:$Z$6</c:f>
              <c:strCache>
                <c:ptCount val="5"/>
                <c:pt idx="0">
                  <c:v>Invoerder</c:v>
                </c:pt>
                <c:pt idx="1">
                  <c:v>Andere</c:v>
                </c:pt>
                <c:pt idx="2">
                  <c:v>Samensteller</c:v>
                </c:pt>
                <c:pt idx="3">
                  <c:v>Producent</c:v>
                </c:pt>
                <c:pt idx="4">
                  <c:v>Verdeler</c:v>
                </c:pt>
              </c:strCache>
            </c:strRef>
          </c:cat>
          <c:val>
            <c:numRef>
              <c:f>'6,1'!$AA$2:$AA$6</c:f>
              <c:numCache>
                <c:formatCode>0.00%</c:formatCode>
                <c:ptCount val="5"/>
                <c:pt idx="0">
                  <c:v>0.3448</c:v>
                </c:pt>
                <c:pt idx="1">
                  <c:v>3.4500000000000003E-2</c:v>
                </c:pt>
                <c:pt idx="2">
                  <c:v>0.1724</c:v>
                </c:pt>
                <c:pt idx="3">
                  <c:v>0.18970000000000001</c:v>
                </c:pt>
                <c:pt idx="4">
                  <c:v>0.2586</c:v>
                </c:pt>
              </c:numCache>
            </c:numRef>
          </c:val>
          <c:extLst>
            <c:ext xmlns:c16="http://schemas.microsoft.com/office/drawing/2014/chart" uri="{C3380CC4-5D6E-409C-BE32-E72D297353CC}">
              <c16:uniqueId val="{0000000A-98E2-4ABE-85E2-F63D433FAB2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4E4-4A74-ABD8-C3486DDD8F0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4E4-4A74-ABD8-C3486DDD8F0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4E4-4A74-ABD8-C3486DDD8F0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4E4-4A74-ABD8-C3486DDD8F0F}"/>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4E4-4A74-ABD8-C3486DDD8F0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'6,2 S+M'!$H$2:$H$6</c:f>
              <c:strCache>
                <c:ptCount val="5"/>
                <c:pt idx="0">
                  <c:v>Invoerder</c:v>
                </c:pt>
                <c:pt idx="1">
                  <c:v>Andere</c:v>
                </c:pt>
                <c:pt idx="2">
                  <c:v>Samensteller</c:v>
                </c:pt>
                <c:pt idx="3">
                  <c:v>Producent</c:v>
                </c:pt>
                <c:pt idx="4">
                  <c:v>Verdeler</c:v>
                </c:pt>
              </c:strCache>
            </c:strRef>
          </c:cat>
          <c:val>
            <c:numRef>
              <c:f>'6,2 S+M'!$I$2:$I$6</c:f>
              <c:numCache>
                <c:formatCode>0.00%</c:formatCode>
                <c:ptCount val="5"/>
                <c:pt idx="0">
                  <c:v>0.36380000000000001</c:v>
                </c:pt>
                <c:pt idx="1">
                  <c:v>5.0000000000000001E-3</c:v>
                </c:pt>
                <c:pt idx="2">
                  <c:v>0.24249999999999999</c:v>
                </c:pt>
                <c:pt idx="3">
                  <c:v>0.11749999999999999</c:v>
                </c:pt>
                <c:pt idx="4">
                  <c:v>0.27129999999999999</c:v>
                </c:pt>
              </c:numCache>
            </c:numRef>
          </c:val>
          <c:extLst>
            <c:ext xmlns:c16="http://schemas.microsoft.com/office/drawing/2014/chart" uri="{C3380CC4-5D6E-409C-BE32-E72D297353CC}">
              <c16:uniqueId val="{0000000A-34E4-4A74-ABD8-C3486DDD8F0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Reeks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20 - Vervaardiging van chemische producten</c:v>
                </c:pt>
                <c:pt idx="1">
                  <c:v>46 - Groothandel en handelsbemiddeling, met uitzondering van de handel in motorvoertuigen en motorfietsen</c:v>
                </c:pt>
                <c:pt idx="2">
                  <c:v>22 - Vervaardiging van producten van rubber of kunststof</c:v>
                </c:pt>
                <c:pt idx="3">
                  <c:v>23 - Vervaardiging van andere niet-metaalhoudende minerale producten</c:v>
                </c:pt>
                <c:pt idx="4">
                  <c:v>43 - Gespecialiseerde bouwwerkzaamheden </c:v>
                </c:pt>
              </c:strCache>
            </c:strRef>
          </c:cat>
          <c:val>
            <c:numRef>
              <c:f>Feuil1!$B$2:$B$6</c:f>
              <c:numCache>
                <c:formatCode>General</c:formatCode>
                <c:ptCount val="5"/>
                <c:pt idx="0">
                  <c:v>57.5</c:v>
                </c:pt>
                <c:pt idx="1">
                  <c:v>16.3</c:v>
                </c:pt>
                <c:pt idx="2">
                  <c:v>5.04</c:v>
                </c:pt>
                <c:pt idx="3">
                  <c:v>2.94</c:v>
                </c:pt>
                <c:pt idx="4">
                  <c:v>2.1</c:v>
                </c:pt>
              </c:numCache>
            </c:numRef>
          </c:val>
          <c:extLst>
            <c:ext xmlns:c16="http://schemas.microsoft.com/office/drawing/2014/chart" uri="{C3380CC4-5D6E-409C-BE32-E72D297353CC}">
              <c16:uniqueId val="{00000000-8BA9-459E-840A-FB0B99946740}"/>
            </c:ext>
          </c:extLst>
        </c:ser>
        <c:ser>
          <c:idx val="1"/>
          <c:order val="1"/>
          <c:tx>
            <c:strRef>
              <c:f>Feuil1!$C$1</c:f>
              <c:strCache>
                <c:ptCount val="1"/>
                <c:pt idx="0">
                  <c:v>Kolom1</c:v>
                </c:pt>
              </c:strCache>
            </c:strRef>
          </c:tx>
          <c:spPr>
            <a:solidFill>
              <a:schemeClr val="accent2"/>
            </a:solidFill>
            <a:ln>
              <a:noFill/>
            </a:ln>
            <a:effectLst/>
          </c:spPr>
          <c:invertIfNegative val="0"/>
          <c:cat>
            <c:strRef>
              <c:f>Feuil1!$A$2:$A$6</c:f>
              <c:strCache>
                <c:ptCount val="5"/>
                <c:pt idx="0">
                  <c:v>20 - Vervaardiging van chemische producten</c:v>
                </c:pt>
                <c:pt idx="1">
                  <c:v>46 - Groothandel en handelsbemiddeling, met uitzondering van de handel in motorvoertuigen en motorfietsen</c:v>
                </c:pt>
                <c:pt idx="2">
                  <c:v>22 - Vervaardiging van producten van rubber of kunststof</c:v>
                </c:pt>
                <c:pt idx="3">
                  <c:v>23 - Vervaardiging van andere niet-metaalhoudende minerale producten</c:v>
                </c:pt>
                <c:pt idx="4">
                  <c:v>43 - Gespecialiseerde bouwwerkzaamheden </c:v>
                </c:pt>
              </c:strCache>
            </c:strRef>
          </c:cat>
          <c:val>
            <c:numRef>
              <c:f>Feuil1!$C$2:$C$6</c:f>
              <c:numCache>
                <c:formatCode>General</c:formatCode>
                <c:ptCount val="5"/>
              </c:numCache>
            </c:numRef>
          </c:val>
          <c:extLst>
            <c:ext xmlns:c16="http://schemas.microsoft.com/office/drawing/2014/chart" uri="{C3380CC4-5D6E-409C-BE32-E72D297353CC}">
              <c16:uniqueId val="{00000001-8BA9-459E-840A-FB0B99946740}"/>
            </c:ext>
          </c:extLst>
        </c:ser>
        <c:dLbls>
          <c:showLegendKey val="0"/>
          <c:showVal val="0"/>
          <c:showCatName val="0"/>
          <c:showSerName val="0"/>
          <c:showPercent val="0"/>
          <c:showBubbleSize val="0"/>
        </c:dLbls>
        <c:gapWidth val="219"/>
        <c:overlap val="-27"/>
        <c:axId val="2137054808"/>
        <c:axId val="2145632104"/>
      </c:barChart>
      <c:lineChart>
        <c:grouping val="standard"/>
        <c:varyColors val="0"/>
        <c:ser>
          <c:idx val="2"/>
          <c:order val="2"/>
          <c:tx>
            <c:strRef>
              <c:f>Feuil1!$D$1</c:f>
              <c:strCache>
                <c:ptCount val="1"/>
                <c:pt idx="0">
                  <c:v>Kolom2</c:v>
                </c:pt>
              </c:strCache>
            </c:strRef>
          </c:tx>
          <c:spPr>
            <a:ln w="28575" cap="rnd">
              <a:solidFill>
                <a:schemeClr val="accent3"/>
              </a:solidFill>
              <a:round/>
            </a:ln>
            <a:effectLst/>
          </c:spPr>
          <c:marker>
            <c:symbol val="none"/>
          </c:marker>
          <c:cat>
            <c:strRef>
              <c:f>Feuil1!$A$2:$A$6</c:f>
              <c:strCache>
                <c:ptCount val="5"/>
                <c:pt idx="0">
                  <c:v>20 - Vervaardiging van chemische producten</c:v>
                </c:pt>
                <c:pt idx="1">
                  <c:v>46 - Groothandel en handelsbemiddeling, met uitzondering van de handel in motorvoertuigen en motorfietsen</c:v>
                </c:pt>
                <c:pt idx="2">
                  <c:v>22 - Vervaardiging van producten van rubber of kunststof</c:v>
                </c:pt>
                <c:pt idx="3">
                  <c:v>23 - Vervaardiging van andere niet-metaalhoudende minerale producten</c:v>
                </c:pt>
                <c:pt idx="4">
                  <c:v>43 - Gespecialiseerde bouwwerkzaamheden </c:v>
                </c:pt>
              </c:strCache>
            </c:strRef>
          </c:cat>
          <c:val>
            <c:numRef>
              <c:f>Feuil1!$D$2:$D$6</c:f>
              <c:numCache>
                <c:formatCode>General</c:formatCode>
                <c:ptCount val="5"/>
              </c:numCache>
            </c:numRef>
          </c:val>
          <c:smooth val="0"/>
          <c:extLst>
            <c:ext xmlns:c16="http://schemas.microsoft.com/office/drawing/2014/chart" uri="{C3380CC4-5D6E-409C-BE32-E72D297353CC}">
              <c16:uniqueId val="{00000002-8BA9-459E-840A-FB0B99946740}"/>
            </c:ext>
          </c:extLst>
        </c:ser>
        <c:dLbls>
          <c:showLegendKey val="0"/>
          <c:showVal val="0"/>
          <c:showCatName val="0"/>
          <c:showSerName val="0"/>
          <c:showPercent val="0"/>
          <c:showBubbleSize val="0"/>
        </c:dLbls>
        <c:marker val="1"/>
        <c:smooth val="0"/>
        <c:axId val="2137054808"/>
        <c:axId val="2145632104"/>
      </c:lineChart>
      <c:catAx>
        <c:axId val="2137054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45632104"/>
        <c:crosses val="autoZero"/>
        <c:auto val="1"/>
        <c:lblAlgn val="ctr"/>
        <c:lblOffset val="100"/>
        <c:noMultiLvlLbl val="0"/>
      </c:catAx>
      <c:valAx>
        <c:axId val="2145632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370548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Reeks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2014 - Vervaardiging van andere organische chemische basisproducten</c:v>
                </c:pt>
                <c:pt idx="1">
                  <c:v>20590 - Vervaardiging van andere chemische producten, n.e.g.</c:v>
                </c:pt>
                <c:pt idx="2">
                  <c:v>20160 - Vervaardiging van kunststoffen in primaire vormen</c:v>
                </c:pt>
                <c:pt idx="3">
                  <c:v>20 - Vervaardiging van chemische producten</c:v>
                </c:pt>
                <c:pt idx="4">
                  <c:v>4675 - Groothandel in chemische producten</c:v>
                </c:pt>
              </c:strCache>
            </c:strRef>
          </c:cat>
          <c:val>
            <c:numRef>
              <c:f>Feuil1!$B$2:$B$6</c:f>
              <c:numCache>
                <c:formatCode>General</c:formatCode>
                <c:ptCount val="5"/>
                <c:pt idx="0">
                  <c:v>142</c:v>
                </c:pt>
                <c:pt idx="1">
                  <c:v>135</c:v>
                </c:pt>
                <c:pt idx="2">
                  <c:v>112</c:v>
                </c:pt>
                <c:pt idx="3">
                  <c:v>99</c:v>
                </c:pt>
                <c:pt idx="4">
                  <c:v>84</c:v>
                </c:pt>
              </c:numCache>
            </c:numRef>
          </c:val>
          <c:extLst>
            <c:ext xmlns:c16="http://schemas.microsoft.com/office/drawing/2014/chart" uri="{C3380CC4-5D6E-409C-BE32-E72D297353CC}">
              <c16:uniqueId val="{00000000-F381-4834-8BDD-3300F73ADF15}"/>
            </c:ext>
          </c:extLst>
        </c:ser>
        <c:dLbls>
          <c:showLegendKey val="0"/>
          <c:showVal val="0"/>
          <c:showCatName val="0"/>
          <c:showSerName val="0"/>
          <c:showPercent val="0"/>
          <c:showBubbleSize val="0"/>
        </c:dLbls>
        <c:gapWidth val="219"/>
        <c:overlap val="-27"/>
        <c:axId val="2087570920"/>
        <c:axId val="2131615720"/>
      </c:barChart>
      <c:catAx>
        <c:axId val="2087570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31615720"/>
        <c:crosses val="autoZero"/>
        <c:auto val="1"/>
        <c:lblAlgn val="ctr"/>
        <c:lblOffset val="100"/>
        <c:noMultiLvlLbl val="0"/>
      </c:catAx>
      <c:valAx>
        <c:axId val="2131615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875709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Reeks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20160 - Vervaardiging van kunststoffen in primaire vormen</c:v>
                </c:pt>
                <c:pt idx="1">
                  <c:v>46710 - Groothandel in vaste, vloeibare en gasvormige brandstoffen en aanverwante producten</c:v>
                </c:pt>
                <c:pt idx="2">
                  <c:v>20120 - Vervaardiging van kleurstoffen en pigmenten</c:v>
                </c:pt>
                <c:pt idx="3">
                  <c:v>20 - Vervaardiging van chemische producten</c:v>
                </c:pt>
                <c:pt idx="4">
                  <c:v>20300 - Vervaardiging van verf, vernis e.d., drukinkt en mastiek</c:v>
                </c:pt>
              </c:strCache>
            </c:strRef>
          </c:cat>
          <c:val>
            <c:numRef>
              <c:f>Feuil1!$B$2:$B$6</c:f>
              <c:numCache>
                <c:formatCode>General</c:formatCode>
                <c:ptCount val="5"/>
                <c:pt idx="0">
                  <c:v>110</c:v>
                </c:pt>
                <c:pt idx="1">
                  <c:v>69</c:v>
                </c:pt>
                <c:pt idx="2">
                  <c:v>45</c:v>
                </c:pt>
                <c:pt idx="3">
                  <c:v>27</c:v>
                </c:pt>
                <c:pt idx="4">
                  <c:v>27</c:v>
                </c:pt>
              </c:numCache>
            </c:numRef>
          </c:val>
          <c:extLst>
            <c:ext xmlns:c16="http://schemas.microsoft.com/office/drawing/2014/chart" uri="{C3380CC4-5D6E-409C-BE32-E72D297353CC}">
              <c16:uniqueId val="{00000000-B055-465F-A8C6-5B7158F24C7E}"/>
            </c:ext>
          </c:extLst>
        </c:ser>
        <c:dLbls>
          <c:dLblPos val="outEnd"/>
          <c:showLegendKey val="0"/>
          <c:showVal val="1"/>
          <c:showCatName val="0"/>
          <c:showSerName val="0"/>
          <c:showPercent val="0"/>
          <c:showBubbleSize val="0"/>
        </c:dLbls>
        <c:gapWidth val="219"/>
        <c:overlap val="-27"/>
        <c:axId val="2119123224"/>
        <c:axId val="2144277944"/>
      </c:barChart>
      <c:catAx>
        <c:axId val="2119123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44277944"/>
        <c:crosses val="autoZero"/>
        <c:auto val="1"/>
        <c:lblAlgn val="ctr"/>
        <c:lblOffset val="100"/>
        <c:noMultiLvlLbl val="0"/>
      </c:catAx>
      <c:valAx>
        <c:axId val="2144277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191232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Reeks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2014 - Vervaardiging van andere organische chemische basisproducten</c:v>
                </c:pt>
                <c:pt idx="1">
                  <c:v>20590 - Vervaardiging van andere chemische producten, n.e.g.</c:v>
                </c:pt>
                <c:pt idx="2">
                  <c:v>4675 - Groothandel in chemische producten</c:v>
                </c:pt>
                <c:pt idx="3">
                  <c:v>20 - Vervaardiging van chemische producten</c:v>
                </c:pt>
                <c:pt idx="4">
                  <c:v>2030001 - Vervaardiging van verf en vernis</c:v>
                </c:pt>
              </c:strCache>
            </c:strRef>
          </c:cat>
          <c:val>
            <c:numRef>
              <c:f>Feuil1!$B$2:$B$6</c:f>
              <c:numCache>
                <c:formatCode>General</c:formatCode>
                <c:ptCount val="5"/>
                <c:pt idx="0">
                  <c:v>139</c:v>
                </c:pt>
                <c:pt idx="1">
                  <c:v>116</c:v>
                </c:pt>
                <c:pt idx="2">
                  <c:v>79</c:v>
                </c:pt>
                <c:pt idx="3">
                  <c:v>72</c:v>
                </c:pt>
                <c:pt idx="4">
                  <c:v>70</c:v>
                </c:pt>
              </c:numCache>
            </c:numRef>
          </c:val>
          <c:extLst>
            <c:ext xmlns:c16="http://schemas.microsoft.com/office/drawing/2014/chart" uri="{C3380CC4-5D6E-409C-BE32-E72D297353CC}">
              <c16:uniqueId val="{00000000-C7E6-46C2-87E6-9882DB1B1470}"/>
            </c:ext>
          </c:extLst>
        </c:ser>
        <c:dLbls>
          <c:dLblPos val="outEnd"/>
          <c:showLegendKey val="0"/>
          <c:showVal val="1"/>
          <c:showCatName val="0"/>
          <c:showSerName val="0"/>
          <c:showPercent val="0"/>
          <c:showBubbleSize val="0"/>
        </c:dLbls>
        <c:gapWidth val="219"/>
        <c:overlap val="-27"/>
        <c:axId val="2141257208"/>
        <c:axId val="2141307768"/>
      </c:barChart>
      <c:catAx>
        <c:axId val="2141257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41307768"/>
        <c:crosses val="autoZero"/>
        <c:auto val="1"/>
        <c:lblAlgn val="ctr"/>
        <c:lblOffset val="100"/>
        <c:noMultiLvlLbl val="0"/>
      </c:catAx>
      <c:valAx>
        <c:axId val="2141307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412572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Reeks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20130 - Vervaardiging van andere anorganische chemische basisproducten</c:v>
                </c:pt>
                <c:pt idx="1">
                  <c:v>20 - Vervaardiging van chemische producten</c:v>
                </c:pt>
                <c:pt idx="2">
                  <c:v>23 - Vervaardiging van andere niet-metaalhoudende minerale producten</c:v>
                </c:pt>
                <c:pt idx="3">
                  <c:v>8910 - Winning van mineralen voor de chemische en de kunstmestindustrie</c:v>
                </c:pt>
                <c:pt idx="4">
                  <c:v>20120 - Vervaardiging van kleurstoffen en pigmenten</c:v>
                </c:pt>
              </c:strCache>
            </c:strRef>
          </c:cat>
          <c:val>
            <c:numRef>
              <c:f>Feuil1!$B$2:$B$6</c:f>
              <c:numCache>
                <c:formatCode>General</c:formatCode>
                <c:ptCount val="5"/>
                <c:pt idx="0">
                  <c:v>15564.81</c:v>
                </c:pt>
                <c:pt idx="1">
                  <c:v>4824.8900000000003</c:v>
                </c:pt>
                <c:pt idx="2">
                  <c:v>3144</c:v>
                </c:pt>
                <c:pt idx="3">
                  <c:v>3031</c:v>
                </c:pt>
                <c:pt idx="4">
                  <c:v>74.61</c:v>
                </c:pt>
              </c:numCache>
            </c:numRef>
          </c:val>
          <c:extLst>
            <c:ext xmlns:c16="http://schemas.microsoft.com/office/drawing/2014/chart" uri="{C3380CC4-5D6E-409C-BE32-E72D297353CC}">
              <c16:uniqueId val="{00000000-CAC7-4F0D-A217-403DA499ED3E}"/>
            </c:ext>
          </c:extLst>
        </c:ser>
        <c:dLbls>
          <c:dLblPos val="outEnd"/>
          <c:showLegendKey val="0"/>
          <c:showVal val="1"/>
          <c:showCatName val="0"/>
          <c:showSerName val="0"/>
          <c:showPercent val="0"/>
          <c:showBubbleSize val="0"/>
        </c:dLbls>
        <c:gapWidth val="219"/>
        <c:overlap val="-27"/>
        <c:axId val="2144127976"/>
        <c:axId val="2144137256"/>
      </c:barChart>
      <c:catAx>
        <c:axId val="2144127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44137256"/>
        <c:crosses val="autoZero"/>
        <c:auto val="1"/>
        <c:lblAlgn val="ctr"/>
        <c:lblOffset val="100"/>
        <c:noMultiLvlLbl val="0"/>
      </c:catAx>
      <c:valAx>
        <c:axId val="2144137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44127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A642181935F541BFD004DFA5CD0B19" ma:contentTypeVersion="12" ma:contentTypeDescription="Create a new document." ma:contentTypeScope="" ma:versionID="6f2e11105c2798e710c020b041978820">
  <xsd:schema xmlns:xsd="http://www.w3.org/2001/XMLSchema" xmlns:xs="http://www.w3.org/2001/XMLSchema" xmlns:p="http://schemas.microsoft.com/office/2006/metadata/properties" xmlns:ns3="172739aa-7c5e-4498-8314-b2e604b365ce" xmlns:ns4="c782e0b1-556c-4905-add2-7168bfd53982" targetNamespace="http://schemas.microsoft.com/office/2006/metadata/properties" ma:root="true" ma:fieldsID="dd240846792f755ded79d33872b52b8e" ns3:_="" ns4:_="">
    <xsd:import namespace="172739aa-7c5e-4498-8314-b2e604b365ce"/>
    <xsd:import namespace="c782e0b1-556c-4905-add2-7168bfd539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739aa-7c5e-4498-8314-b2e604b36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2e0b1-556c-4905-add2-7168bfd5398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18585-3FB1-4D9B-87EE-AB682A909B24}">
  <ds:schemaRefs>
    <ds:schemaRef ds:uri="http://schemas.microsoft.com/sharepoint/v3/contenttype/forms"/>
  </ds:schemaRefs>
</ds:datastoreItem>
</file>

<file path=customXml/itemProps2.xml><?xml version="1.0" encoding="utf-8"?>
<ds:datastoreItem xmlns:ds="http://schemas.openxmlformats.org/officeDocument/2006/customXml" ds:itemID="{458FF986-02CE-45BA-BDDB-4AF2A34D6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CA02E1-D20F-674C-9EE9-AC8C5477E3FA}">
  <ds:schemaRefs>
    <ds:schemaRef ds:uri="http://schemas.openxmlformats.org/officeDocument/2006/bibliography"/>
  </ds:schemaRefs>
</ds:datastoreItem>
</file>

<file path=customXml/itemProps4.xml><?xml version="1.0" encoding="utf-8"?>
<ds:datastoreItem xmlns:ds="http://schemas.openxmlformats.org/officeDocument/2006/customXml" ds:itemID="{1E702D7E-C8EB-49EC-B426-681A43B91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739aa-7c5e-4498-8314-b2e604b365ce"/>
    <ds:schemaRef ds:uri="c782e0b1-556c-4905-add2-7168bfd53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17701</Words>
  <Characters>97358</Characters>
  <Application>Microsoft Office Word</Application>
  <DocSecurity>0</DocSecurity>
  <Lines>811</Lines>
  <Paragraphs>229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Rapport nanoregister, handelsjaar 2016</vt:lpstr>
      <vt:lpstr>Rapport nanoregister, handelsjaar 2016</vt:lpstr>
      <vt:lpstr>Rapport nanoregister, handelsjaar 2016</vt:lpstr>
    </vt:vector>
  </TitlesOfParts>
  <Company>health.fgov.be</Company>
  <LinksUpToDate>false</LinksUpToDate>
  <CharactersWithSpaces>114830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nanoregister, handelsjaar 2016</dc:title>
  <dc:creator>Gorrebeeck Carine</dc:creator>
  <cp:lastModifiedBy>Lecloux Hélène</cp:lastModifiedBy>
  <cp:revision>17</cp:revision>
  <cp:lastPrinted>2017-11-28T09:47:00Z</cp:lastPrinted>
  <dcterms:created xsi:type="dcterms:W3CDTF">2021-06-16T07:43:00Z</dcterms:created>
  <dcterms:modified xsi:type="dcterms:W3CDTF">2021-07-01T10:30:00Z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0x0101006AA642181935F541BFD004DFA5CD0B19</vt:lpwstr>
  </property>
</Properties>
</file>